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8B197"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071276D">
      <w:pPr>
        <w:widowControl w:val="0"/>
        <w:spacing w:beforeLines="0" w:after="120" w:line="360" w:lineRule="auto"/>
        <w:ind w:left="420" w:leftChars="200"/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cs="Microsoft JhengHei"/>
          <w:b/>
          <w:position w:val="-1"/>
          <w:sz w:val="36"/>
          <w:szCs w:val="36"/>
        </w:rPr>
        <w:t>报价方案评审标准</w:t>
      </w:r>
    </w:p>
    <w:tbl>
      <w:tblPr>
        <w:tblStyle w:val="8"/>
        <w:tblW w:w="13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2693"/>
        <w:gridCol w:w="9743"/>
      </w:tblGrid>
      <w:tr w14:paraId="4623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14" w:type="dxa"/>
            <w:vMerge w:val="restart"/>
            <w:shd w:val="clear" w:color="auto" w:fill="auto"/>
            <w:vAlign w:val="center"/>
          </w:tcPr>
          <w:p w14:paraId="3A752C37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Microsoft JhengHei"/>
                <w:b/>
                <w:position w:val="-1"/>
                <w:sz w:val="24"/>
                <w:szCs w:val="24"/>
              </w:rPr>
              <w:t>评审因素</w:t>
            </w:r>
          </w:p>
        </w:tc>
        <w:tc>
          <w:tcPr>
            <w:tcW w:w="12436" w:type="dxa"/>
            <w:gridSpan w:val="2"/>
            <w:vMerge w:val="restart"/>
            <w:shd w:val="clear" w:color="auto" w:fill="auto"/>
            <w:vAlign w:val="center"/>
          </w:tcPr>
          <w:p w14:paraId="3DEC8797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Microsoft JhengHei"/>
                <w:b/>
                <w:position w:val="-1"/>
                <w:sz w:val="24"/>
                <w:szCs w:val="24"/>
              </w:rPr>
              <w:t>评审标准</w:t>
            </w:r>
          </w:p>
        </w:tc>
      </w:tr>
      <w:tr w14:paraId="6137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14" w:type="dxa"/>
            <w:vMerge w:val="continue"/>
            <w:shd w:val="clear" w:color="auto" w:fill="auto"/>
            <w:vAlign w:val="center"/>
          </w:tcPr>
          <w:p w14:paraId="6EEB0EFD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</w:p>
        </w:tc>
        <w:tc>
          <w:tcPr>
            <w:tcW w:w="12436" w:type="dxa"/>
            <w:gridSpan w:val="2"/>
            <w:vMerge w:val="continue"/>
            <w:shd w:val="clear" w:color="auto" w:fill="auto"/>
            <w:vAlign w:val="center"/>
          </w:tcPr>
          <w:p w14:paraId="69AEF7AD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 w:val="24"/>
                <w:szCs w:val="24"/>
              </w:rPr>
            </w:pPr>
          </w:p>
        </w:tc>
      </w:tr>
      <w:tr w14:paraId="4A87B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D10CB65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Microsoft JhengHei"/>
                <w:sz w:val="24"/>
                <w:szCs w:val="24"/>
              </w:rPr>
              <w:t>资质审查</w:t>
            </w:r>
          </w:p>
        </w:tc>
        <w:tc>
          <w:tcPr>
            <w:tcW w:w="12436" w:type="dxa"/>
            <w:gridSpan w:val="2"/>
            <w:shd w:val="clear" w:color="auto" w:fill="auto"/>
            <w:vAlign w:val="center"/>
          </w:tcPr>
          <w:p w14:paraId="32BF7C04">
            <w:pPr>
              <w:widowControl w:val="0"/>
              <w:spacing w:line="240" w:lineRule="auto"/>
              <w:jc w:val="both"/>
              <w:rPr>
                <w:rFonts w:ascii="宋体" w:hAnsi="宋体" w:cs="Helvetic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对照购买服务公告第四点内容进行资料审查，如资料不齐全，则不予通过，不得参加后续评分。</w:t>
            </w:r>
          </w:p>
        </w:tc>
      </w:tr>
      <w:tr w14:paraId="061B1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1314" w:type="dxa"/>
            <w:vMerge w:val="restart"/>
            <w:shd w:val="clear" w:color="auto" w:fill="auto"/>
            <w:vAlign w:val="center"/>
          </w:tcPr>
          <w:p w14:paraId="42A0410E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  <w:r>
              <w:rPr>
                <w:rFonts w:ascii="宋体" w:hAnsi="宋体" w:cs="Microsoft JhengHei"/>
                <w:sz w:val="24"/>
                <w:szCs w:val="24"/>
              </w:rPr>
              <w:t>技术部分</w:t>
            </w:r>
          </w:p>
          <w:p w14:paraId="0855F7F7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Microsoft JhengHei"/>
                <w:sz w:val="24"/>
                <w:szCs w:val="24"/>
              </w:rPr>
              <w:t>（</w:t>
            </w:r>
            <w:r>
              <w:rPr>
                <w:rFonts w:hint="eastAsia" w:ascii="宋体" w:hAnsi="宋体" w:cs="Microsoft JhengHei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cs="Microsoft JhengHei"/>
                <w:sz w:val="24"/>
                <w:szCs w:val="24"/>
              </w:rPr>
              <w:t>分）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331B3F">
            <w:pPr>
              <w:widowControl w:val="0"/>
              <w:spacing w:line="24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对项目的理解</w:t>
            </w:r>
          </w:p>
          <w:p w14:paraId="2B4F8AEB">
            <w:pPr>
              <w:widowControl w:val="0"/>
              <w:spacing w:line="240" w:lineRule="auto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743" w:type="dxa"/>
            <w:shd w:val="clear" w:color="auto" w:fill="auto"/>
            <w:vAlign w:val="center"/>
          </w:tcPr>
          <w:p w14:paraId="48A8A571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对项目理解全面、准确，认识深刻，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完全满足且优于用户需求得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3F9CC259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对项目理解较透彻，认识较深刻，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满足用户需求得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6BB3B88B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对项目理解一般，认识一般，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基本满足用户需求得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60BD46DB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对项目理解较差，认识较差，不太满足用户需求得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4C5A0554">
            <w:pPr>
              <w:widowControl w:val="0"/>
              <w:spacing w:line="240" w:lineRule="auto"/>
              <w:jc w:val="both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完全没有相关内容的，本评分项得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0分。</w:t>
            </w:r>
          </w:p>
        </w:tc>
      </w:tr>
      <w:tr w14:paraId="16BC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1314" w:type="dxa"/>
            <w:vMerge w:val="continue"/>
            <w:shd w:val="clear" w:color="auto" w:fill="auto"/>
            <w:vAlign w:val="center"/>
          </w:tcPr>
          <w:p w14:paraId="134E6AD0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B6BDCDF">
            <w:pPr>
              <w:widowControl w:val="0"/>
              <w:spacing w:line="240" w:lineRule="auto"/>
              <w:jc w:val="center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重点、难点问题及措施</w:t>
            </w:r>
          </w:p>
          <w:p w14:paraId="28345C1E">
            <w:pPr>
              <w:widowControl w:val="0"/>
              <w:spacing w:line="240" w:lineRule="auto"/>
              <w:jc w:val="center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743" w:type="dxa"/>
            <w:shd w:val="clear" w:color="auto" w:fill="auto"/>
            <w:vAlign w:val="center"/>
          </w:tcPr>
          <w:p w14:paraId="34CE987E">
            <w:pPr>
              <w:widowControl w:val="0"/>
              <w:spacing w:line="240" w:lineRule="auto"/>
              <w:jc w:val="both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对本项目重点、难点问题理解分析全面、准确，应对措施合理可行，完全满足且优于用户需求得1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04250C86">
            <w:pPr>
              <w:widowControl w:val="0"/>
              <w:spacing w:line="240" w:lineRule="auto"/>
              <w:jc w:val="both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对本项目重点、难点问题理解分析较全面、较准确，应对措施较合理可行，满足用户需求得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09750179">
            <w:pPr>
              <w:widowControl w:val="0"/>
              <w:spacing w:line="240" w:lineRule="auto"/>
              <w:jc w:val="both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对本项目重点、难点问题理解分析一般，应对措施一般，基本满足用户需求得6分；</w:t>
            </w:r>
          </w:p>
          <w:p w14:paraId="7D2799AA">
            <w:pPr>
              <w:widowControl w:val="0"/>
              <w:spacing w:line="240" w:lineRule="auto"/>
              <w:jc w:val="both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完全没有相关内容的，本评分项得0分。</w:t>
            </w:r>
          </w:p>
        </w:tc>
      </w:tr>
      <w:tr w14:paraId="3EA0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14" w:type="dxa"/>
            <w:vMerge w:val="continue"/>
            <w:shd w:val="clear" w:color="auto" w:fill="auto"/>
            <w:vAlign w:val="center"/>
          </w:tcPr>
          <w:p w14:paraId="1B83E016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BE69593">
            <w:pPr>
              <w:widowControl w:val="0"/>
              <w:spacing w:line="240" w:lineRule="auto"/>
              <w:jc w:val="center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技术路线、方法</w:t>
            </w:r>
          </w:p>
          <w:p w14:paraId="6B621BBD">
            <w:pPr>
              <w:widowControl w:val="0"/>
              <w:spacing w:line="240" w:lineRule="auto"/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743" w:type="dxa"/>
            <w:shd w:val="clear" w:color="auto" w:fill="auto"/>
            <w:vAlign w:val="center"/>
          </w:tcPr>
          <w:p w14:paraId="674E27B9">
            <w:pPr>
              <w:widowControl w:val="0"/>
              <w:spacing w:line="240" w:lineRule="auto"/>
              <w:jc w:val="both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合理，可实施，方法和技术路线合理、正确，针对性和可操作性强，完全满足且优于用户需求得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463711CB">
            <w:pPr>
              <w:widowControl w:val="0"/>
              <w:spacing w:line="240" w:lineRule="auto"/>
              <w:jc w:val="both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较合理，方法和技术路线合理、正确，针对性和可操作性一般，满足用户需求得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7E2487E0">
            <w:pPr>
              <w:widowControl w:val="0"/>
              <w:spacing w:line="240" w:lineRule="auto"/>
              <w:jc w:val="both"/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不够合理，方法和技术路线一般，基本满足用户需求得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153658F3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完全没有相关内容的，本评分项得0分。</w:t>
            </w:r>
          </w:p>
        </w:tc>
      </w:tr>
      <w:tr w14:paraId="2170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  <w:jc w:val="center"/>
        </w:trPr>
        <w:tc>
          <w:tcPr>
            <w:tcW w:w="1314" w:type="dxa"/>
            <w:vMerge w:val="restart"/>
            <w:shd w:val="clear" w:color="auto" w:fill="auto"/>
            <w:vAlign w:val="center"/>
          </w:tcPr>
          <w:p w14:paraId="4E591FFD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  <w:r>
              <w:rPr>
                <w:rFonts w:ascii="宋体" w:hAnsi="宋体" w:cs="Microsoft JhengHei"/>
                <w:sz w:val="24"/>
                <w:szCs w:val="24"/>
              </w:rPr>
              <w:t>商务部分</w:t>
            </w:r>
          </w:p>
          <w:p w14:paraId="28E91C8A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  <w:r>
              <w:rPr>
                <w:rFonts w:hint="eastAsia" w:ascii="宋体" w:hAnsi="宋体" w:cs="Microsoft JhengHei"/>
                <w:sz w:val="24"/>
                <w:szCs w:val="24"/>
              </w:rPr>
              <w:t>（</w:t>
            </w:r>
            <w:r>
              <w:rPr>
                <w:rFonts w:hint="eastAsia" w:ascii="宋体" w:hAnsi="宋体" w:cs="Microsoft JhengHei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Microsoft JhengHei"/>
                <w:sz w:val="24"/>
                <w:szCs w:val="24"/>
              </w:rPr>
              <w:t>0</w:t>
            </w:r>
            <w:r>
              <w:rPr>
                <w:rFonts w:hint="eastAsia" w:ascii="宋体" w:hAnsi="宋体" w:cs="Microsoft JhengHei"/>
                <w:sz w:val="24"/>
                <w:szCs w:val="24"/>
              </w:rPr>
              <w:t>分）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E3C57F">
            <w:pPr>
              <w:widowControl w:val="0"/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能力</w:t>
            </w:r>
          </w:p>
          <w:p w14:paraId="2B3C437D">
            <w:pPr>
              <w:widowControl w:val="0"/>
              <w:spacing w:line="240" w:lineRule="auto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9743" w:type="dxa"/>
            <w:shd w:val="clear" w:color="auto" w:fill="auto"/>
            <w:vAlign w:val="center"/>
          </w:tcPr>
          <w:p w14:paraId="77B53F46"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1.根据供应商自2023年至今的交通行业项目进行评分，有广东省省级车辆监管信息化项目完整实施或运营服务经验的，每个项目得15分；</w:t>
            </w:r>
          </w:p>
          <w:p w14:paraId="06411569">
            <w:pPr>
              <w:widowControl w:val="0"/>
              <w:spacing w:line="240" w:lineRule="auto"/>
              <w:jc w:val="both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.根据供应商20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年至今承担的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广东省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道路客运行业项目进行评分。承担省级道路客运行业项目的，每个项目得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分；承担地级市道路客运行业项目的，每个项目得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分；承担县（区、县级市）级道路客运行业项目的，每个项目得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分。</w:t>
            </w:r>
          </w:p>
          <w:p w14:paraId="0FFDA707">
            <w:pPr>
              <w:widowControl w:val="0"/>
              <w:spacing w:line="240" w:lineRule="auto"/>
              <w:jc w:val="both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注：须提供合同扫描件作为证明材料。同一项目不重复计分，按最高类别加分，该项合计最高不超过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4"/>
                <w:szCs w:val="24"/>
              </w:rPr>
              <w:t>分。</w:t>
            </w:r>
          </w:p>
        </w:tc>
      </w:tr>
      <w:tr w14:paraId="7A974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1314" w:type="dxa"/>
            <w:vMerge w:val="continue"/>
            <w:shd w:val="clear" w:color="auto" w:fill="auto"/>
            <w:vAlign w:val="center"/>
          </w:tcPr>
          <w:p w14:paraId="3465032F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52F2E1C">
            <w:pPr>
              <w:widowControl w:val="0"/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项目机构团队能力</w:t>
            </w:r>
          </w:p>
          <w:p w14:paraId="18081AC0">
            <w:pPr>
              <w:widowControl w:val="0"/>
              <w:spacing w:line="24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1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9743" w:type="dxa"/>
            <w:shd w:val="clear" w:color="auto" w:fill="auto"/>
            <w:vAlign w:val="center"/>
          </w:tcPr>
          <w:p w14:paraId="7E8E25B1">
            <w:pPr>
              <w:widowControl w:val="0"/>
              <w:spacing w:line="240" w:lineRule="auto"/>
              <w:jc w:val="both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1.团队负责人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具备经济或工程类副高级以上职称，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可得5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分。</w:t>
            </w:r>
          </w:p>
          <w:p w14:paraId="575D6D10">
            <w:pPr>
              <w:widowControl w:val="0"/>
              <w:spacing w:line="240" w:lineRule="auto"/>
              <w:jc w:val="both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2.团队成员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具备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PMP项目管理认证的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可得5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分。</w:t>
            </w:r>
          </w:p>
          <w:p w14:paraId="4B1692F2">
            <w:pPr>
              <w:widowControl w:val="0"/>
              <w:spacing w:line="24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注：需提供证书（或网站截图，必须显示网站链接）复印件及202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年至今任意1个月在供应商缴纳社保证明文件（或缴纳个人所得税）复印件，否则不得分。</w:t>
            </w:r>
          </w:p>
        </w:tc>
      </w:tr>
      <w:tr w14:paraId="51AB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31AFBB3">
            <w:pPr>
              <w:widowControl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价格部</w:t>
            </w:r>
            <w:r>
              <w:rPr>
                <w:rFonts w:ascii="宋体" w:hAnsi="宋体"/>
                <w:sz w:val="24"/>
                <w:szCs w:val="24"/>
              </w:rPr>
              <w:t>分</w:t>
            </w:r>
          </w:p>
          <w:p w14:paraId="5682A16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（10分）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AC4E81">
            <w:pPr>
              <w:widowControl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价格</w:t>
            </w:r>
            <w:r>
              <w:rPr>
                <w:rFonts w:ascii="宋体" w:hAnsi="宋体"/>
                <w:sz w:val="24"/>
                <w:szCs w:val="24"/>
              </w:rPr>
              <w:t>得分</w:t>
            </w:r>
          </w:p>
          <w:p w14:paraId="60C3C7A9">
            <w:pPr>
              <w:widowControl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（10分）</w:t>
            </w:r>
          </w:p>
        </w:tc>
        <w:tc>
          <w:tcPr>
            <w:tcW w:w="9743" w:type="dxa"/>
            <w:shd w:val="clear" w:color="auto" w:fill="auto"/>
            <w:vAlign w:val="center"/>
          </w:tcPr>
          <w:p w14:paraId="2030EF5B">
            <w:pPr>
              <w:widowControl w:val="0"/>
              <w:spacing w:line="240" w:lineRule="auto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价格</w:t>
            </w:r>
            <w:r>
              <w:rPr>
                <w:rFonts w:ascii="宋体" w:hAnsi="宋体"/>
                <w:sz w:val="24"/>
                <w:szCs w:val="24"/>
              </w:rPr>
              <w:t>得分=</w:t>
            </w:r>
            <w:r>
              <w:rPr>
                <w:rFonts w:hint="eastAsia" w:ascii="宋体" w:hAnsi="宋体"/>
                <w:sz w:val="24"/>
                <w:szCs w:val="24"/>
              </w:rPr>
              <w:t>（基准价/报价）*价格评分权重。</w:t>
            </w:r>
          </w:p>
          <w:p w14:paraId="3225BBA8">
            <w:pPr>
              <w:widowControl w:val="0"/>
              <w:spacing w:after="120" w:line="240" w:lineRule="auto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说明：取最低报价为基准价。</w:t>
            </w:r>
          </w:p>
        </w:tc>
      </w:tr>
      <w:tr w14:paraId="356A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01FC4DA1">
            <w:pPr>
              <w:spacing w:line="240" w:lineRule="auto"/>
              <w:jc w:val="center"/>
              <w:rPr>
                <w:rFonts w:ascii="宋体" w:hAnsi="宋体" w:cs="Microsoft JhengHei"/>
                <w:sz w:val="24"/>
                <w:szCs w:val="24"/>
              </w:rPr>
            </w:pPr>
            <w:r>
              <w:rPr>
                <w:rFonts w:hint="eastAsia" w:ascii="宋体" w:hAnsi="宋体" w:cs="Microsoft JhengHei"/>
                <w:sz w:val="24"/>
                <w:szCs w:val="24"/>
              </w:rPr>
              <w:t>总分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D41AE6">
            <w:pPr>
              <w:widowControl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100分</w:t>
            </w:r>
            <w:bookmarkStart w:id="0" w:name="_GoBack"/>
            <w:bookmarkEnd w:id="0"/>
          </w:p>
        </w:tc>
        <w:tc>
          <w:tcPr>
            <w:tcW w:w="9743" w:type="dxa"/>
            <w:shd w:val="clear" w:color="auto" w:fill="auto"/>
            <w:vAlign w:val="center"/>
          </w:tcPr>
          <w:p w14:paraId="6544DA05">
            <w:pPr>
              <w:widowControl w:val="0"/>
              <w:spacing w:line="240" w:lineRule="auto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3DDF4D6C">
      <w:pPr>
        <w:pStyle w:val="2"/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52274061"/>
    <w:rsid w:val="00005D24"/>
    <w:rsid w:val="000242B9"/>
    <w:rsid w:val="0005686F"/>
    <w:rsid w:val="000A2FD7"/>
    <w:rsid w:val="00101119"/>
    <w:rsid w:val="00110D52"/>
    <w:rsid w:val="00116321"/>
    <w:rsid w:val="001C048E"/>
    <w:rsid w:val="001E52A8"/>
    <w:rsid w:val="001F5A48"/>
    <w:rsid w:val="00200881"/>
    <w:rsid w:val="00210A9F"/>
    <w:rsid w:val="00231BA1"/>
    <w:rsid w:val="00257C3A"/>
    <w:rsid w:val="002E7805"/>
    <w:rsid w:val="003455E0"/>
    <w:rsid w:val="00466429"/>
    <w:rsid w:val="00473210"/>
    <w:rsid w:val="004866A5"/>
    <w:rsid w:val="004A7B42"/>
    <w:rsid w:val="004B4889"/>
    <w:rsid w:val="00535336"/>
    <w:rsid w:val="00541707"/>
    <w:rsid w:val="00574532"/>
    <w:rsid w:val="005770F5"/>
    <w:rsid w:val="006A7D10"/>
    <w:rsid w:val="006B5156"/>
    <w:rsid w:val="006C4875"/>
    <w:rsid w:val="006F0B94"/>
    <w:rsid w:val="00735B18"/>
    <w:rsid w:val="007B4112"/>
    <w:rsid w:val="007C5A1F"/>
    <w:rsid w:val="007D4A59"/>
    <w:rsid w:val="008A475F"/>
    <w:rsid w:val="009364DA"/>
    <w:rsid w:val="00944C1B"/>
    <w:rsid w:val="00945F0D"/>
    <w:rsid w:val="009476AD"/>
    <w:rsid w:val="00956819"/>
    <w:rsid w:val="00986CCF"/>
    <w:rsid w:val="009B24C4"/>
    <w:rsid w:val="00A225BB"/>
    <w:rsid w:val="00A815FA"/>
    <w:rsid w:val="00A87DA2"/>
    <w:rsid w:val="00AE272C"/>
    <w:rsid w:val="00B72689"/>
    <w:rsid w:val="00B86168"/>
    <w:rsid w:val="00BA1AE9"/>
    <w:rsid w:val="00BA4445"/>
    <w:rsid w:val="00C54E5D"/>
    <w:rsid w:val="00CF0907"/>
    <w:rsid w:val="00D16B94"/>
    <w:rsid w:val="00D22CC9"/>
    <w:rsid w:val="00D42710"/>
    <w:rsid w:val="00DA350C"/>
    <w:rsid w:val="00DE2EB8"/>
    <w:rsid w:val="00E0645B"/>
    <w:rsid w:val="00E447D5"/>
    <w:rsid w:val="00E825AC"/>
    <w:rsid w:val="00EA2D82"/>
    <w:rsid w:val="00EB6B1F"/>
    <w:rsid w:val="00F10FEA"/>
    <w:rsid w:val="02946D70"/>
    <w:rsid w:val="05102766"/>
    <w:rsid w:val="0A306E0F"/>
    <w:rsid w:val="108146DC"/>
    <w:rsid w:val="13960100"/>
    <w:rsid w:val="19545EC1"/>
    <w:rsid w:val="1AD94463"/>
    <w:rsid w:val="1E451A12"/>
    <w:rsid w:val="219629E7"/>
    <w:rsid w:val="28C460CE"/>
    <w:rsid w:val="2A345FCF"/>
    <w:rsid w:val="2C5854B3"/>
    <w:rsid w:val="2D7B4196"/>
    <w:rsid w:val="2DA57B5D"/>
    <w:rsid w:val="2EB57F78"/>
    <w:rsid w:val="31611779"/>
    <w:rsid w:val="327318E0"/>
    <w:rsid w:val="33225A98"/>
    <w:rsid w:val="34480B4A"/>
    <w:rsid w:val="3A5214D0"/>
    <w:rsid w:val="3C090896"/>
    <w:rsid w:val="3D850525"/>
    <w:rsid w:val="40E045E4"/>
    <w:rsid w:val="44CD0AF4"/>
    <w:rsid w:val="468E03F3"/>
    <w:rsid w:val="47172F27"/>
    <w:rsid w:val="48A97644"/>
    <w:rsid w:val="497E399A"/>
    <w:rsid w:val="4A6C0C97"/>
    <w:rsid w:val="503840C7"/>
    <w:rsid w:val="52274061"/>
    <w:rsid w:val="567D422C"/>
    <w:rsid w:val="66D1263E"/>
    <w:rsid w:val="745E5245"/>
    <w:rsid w:val="77BF5FFA"/>
    <w:rsid w:val="EFCEB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200" w:firstLine="200"/>
    </w:p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</w:rPr>
  </w:style>
  <w:style w:type="paragraph" w:styleId="4">
    <w:name w:val="annotation text"/>
    <w:basedOn w:val="1"/>
    <w:semiHidden/>
    <w:unhideWhenUsed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批注框文本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5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912</Words>
  <Characters>947</Characters>
  <Lines>11</Lines>
  <Paragraphs>3</Paragraphs>
  <TotalTime>7</TotalTime>
  <ScaleCrop>false</ScaleCrop>
  <LinksUpToDate>false</LinksUpToDate>
  <CharactersWithSpaces>947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2022-07-27T16:47:00Z</dcterms:created>
  <dc:creator>liuch</dc:creator>
  <cp:lastModifiedBy>Young</cp:lastModifiedBy>
  <cp:lastPrinted>2023-07-21T03:44:00Z</cp:lastPrinted>
  <dcterms:modified xsi:type="dcterms:W3CDTF">2026-05-07T01:29:28Z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243A1D0518FF40FA89A971C526EE140E_13</vt:lpwstr>
  </property>
  <property fmtid="{D5CDD505-2E9C-101B-9397-08002B2CF9AE}" pid="4" name="KSOTemplateDocerSaveRecord">
    <vt:lpwstr>eyJoZGlkIjoiNzY3YTYyMTM5MTU0YzQ0NTdiZDlhOGE2YjhmODkzYTIiLCJ1c2VySWQiOiIzNTA0OTYxMzQifQ==</vt:lpwstr>
  </property>
</Properties>
</file>