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pacing w:val="6"/>
          <w:sz w:val="35"/>
          <w:szCs w:val="35"/>
        </w:rPr>
      </w:pPr>
      <w:r>
        <w:rPr>
          <w:rFonts w:hint="eastAsia" w:ascii="宋体" w:hAnsi="宋体" w:eastAsia="宋体" w:cs="宋体"/>
          <w:b/>
          <w:bCs/>
          <w:spacing w:val="6"/>
          <w:sz w:val="35"/>
          <w:szCs w:val="35"/>
        </w:rPr>
        <w:t>202</w:t>
      </w:r>
      <w:r>
        <w:rPr>
          <w:rFonts w:hint="eastAsia" w:ascii="宋体" w:hAnsi="宋体" w:eastAsia="宋体" w:cs="宋体"/>
          <w:b/>
          <w:bCs/>
          <w:spacing w:val="6"/>
          <w:sz w:val="35"/>
          <w:szCs w:val="35"/>
          <w:lang w:val="en-US" w:eastAsia="zh-CN"/>
        </w:rPr>
        <w:t>5</w:t>
      </w:r>
      <w:r>
        <w:rPr>
          <w:rFonts w:hint="eastAsia" w:ascii="宋体" w:hAnsi="宋体" w:eastAsia="宋体" w:cs="宋体"/>
          <w:b/>
          <w:bCs/>
          <w:spacing w:val="6"/>
          <w:sz w:val="35"/>
          <w:szCs w:val="35"/>
        </w:rPr>
        <w:t>年度广东省科学技术奖公示表</w:t>
      </w:r>
    </w:p>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b/>
          <w:bCs/>
          <w:sz w:val="28"/>
          <w:szCs w:val="36"/>
        </w:rPr>
      </w:pPr>
      <w:r>
        <w:rPr>
          <w:rFonts w:hint="eastAsia"/>
          <w:b/>
          <w:bCs/>
          <w:sz w:val="28"/>
          <w:szCs w:val="36"/>
        </w:rPr>
        <w:t>（科技成果推广奖）</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9"/>
        <w:gridCol w:w="6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1759" w:type="dxa"/>
            <w:vAlign w:val="center"/>
          </w:tcPr>
          <w:p>
            <w:pPr>
              <w:keepNext w:val="0"/>
              <w:keepLines w:val="0"/>
              <w:pageBreakBefore w:val="0"/>
              <w:widowControl/>
              <w:kinsoku/>
              <w:wordWrap/>
              <w:overflowPunct/>
              <w:topLinePunct w:val="0"/>
              <w:autoSpaceDE w:val="0"/>
              <w:autoSpaceDN w:val="0"/>
              <w:bidi w:val="0"/>
              <w:adjustRightInd/>
              <w:snapToGrid w:val="0"/>
              <w:jc w:val="center"/>
              <w:textAlignment w:val="auto"/>
              <w:rPr>
                <w:rFonts w:hint="eastAsia" w:ascii="Y2kIRTz1+FangSong" w:hAnsi="Y2kIRTz1+FangSong" w:eastAsia="Y2kIRTz1+FangSong"/>
                <w:b/>
                <w:color w:val="000000"/>
                <w:spacing w:val="2"/>
                <w:lang w:val="en-US" w:eastAsia="zh-CN"/>
              </w:rPr>
            </w:pPr>
            <w:r>
              <w:rPr>
                <w:rFonts w:hint="eastAsia" w:ascii="Y2kIRTz1+FangSong" w:hAnsi="Y2kIRTz1+FangSong" w:eastAsia="Y2kIRTz1+FangSong"/>
                <w:b/>
                <w:color w:val="000000"/>
                <w:spacing w:val="2"/>
                <w:lang w:val="en-US" w:eastAsia="zh-CN"/>
              </w:rPr>
              <w:t>项目名称</w:t>
            </w:r>
          </w:p>
        </w:tc>
        <w:tc>
          <w:tcPr>
            <w:tcW w:w="6660" w:type="dxa"/>
            <w:vAlign w:val="center"/>
          </w:tcPr>
          <w:p>
            <w:pPr>
              <w:keepNext w:val="0"/>
              <w:keepLines w:val="0"/>
              <w:pageBreakBefore w:val="0"/>
              <w:kinsoku/>
              <w:wordWrap/>
              <w:overflowPunct/>
              <w:topLinePunct w:val="0"/>
              <w:autoSpaceDE w:val="0"/>
              <w:autoSpaceDN w:val="0"/>
              <w:bidi w:val="0"/>
              <w:adjustRightInd/>
              <w:snapToGrid w:val="0"/>
              <w:jc w:val="center"/>
              <w:textAlignment w:val="auto"/>
              <w:rPr>
                <w:rFonts w:hint="eastAsia" w:ascii="Y2kIRTz1+FangSong" w:hAnsi="Y2kIRTz1+FangSong" w:eastAsia="Y2kIRTz1+FangSong" w:cs="宋体"/>
                <w:b/>
                <w:color w:val="000000"/>
                <w:spacing w:val="2"/>
              </w:rPr>
            </w:pPr>
            <w:r>
              <w:rPr>
                <w:rFonts w:hint="eastAsia" w:ascii="Y2kIRTz1+FangSong" w:hAnsi="Y2kIRTz1+FangSong" w:eastAsia="Y2kIRTz1+FangSong" w:cs="宋体"/>
                <w:b/>
                <w:color w:val="000000"/>
                <w:spacing w:val="2"/>
                <w:lang w:val="en-US" w:eastAsia="zh-CN"/>
              </w:rPr>
              <w:t>高速公路改扩建施工期交通组织及管控关键技术研究与应用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59" w:type="dxa"/>
            <w:vAlign w:val="center"/>
          </w:tcPr>
          <w:p>
            <w:pPr>
              <w:keepNext w:val="0"/>
              <w:keepLines w:val="0"/>
              <w:pageBreakBefore w:val="0"/>
              <w:widowControl/>
              <w:kinsoku/>
              <w:wordWrap/>
              <w:overflowPunct/>
              <w:topLinePunct w:val="0"/>
              <w:autoSpaceDE w:val="0"/>
              <w:autoSpaceDN w:val="0"/>
              <w:bidi w:val="0"/>
              <w:adjustRightInd/>
              <w:snapToGrid w:val="0"/>
              <w:jc w:val="center"/>
              <w:textAlignment w:val="auto"/>
              <w:rPr>
                <w:rFonts w:hint="default" w:ascii="Y2kIRTz1+FangSong" w:hAnsi="Y2kIRTz1+FangSong" w:eastAsia="Y2kIRTz1+FangSong"/>
                <w:b/>
                <w:color w:val="000000"/>
                <w:spacing w:val="2"/>
                <w:lang w:val="en-US" w:eastAsia="zh-CN"/>
              </w:rPr>
            </w:pPr>
            <w:r>
              <w:rPr>
                <w:rFonts w:hint="eastAsia" w:ascii="Y2kIRTz1+FangSong" w:hAnsi="Y2kIRTz1+FangSong" w:eastAsia="Y2kIRTz1+FangSong"/>
                <w:b/>
                <w:color w:val="000000"/>
                <w:spacing w:val="2"/>
                <w:lang w:val="en-US" w:eastAsia="zh-CN"/>
              </w:rPr>
              <w:t>提名者</w:t>
            </w:r>
          </w:p>
        </w:tc>
        <w:tc>
          <w:tcPr>
            <w:tcW w:w="6660" w:type="dxa"/>
            <w:vAlign w:val="center"/>
          </w:tcPr>
          <w:p>
            <w:pPr>
              <w:keepNext w:val="0"/>
              <w:keepLines w:val="0"/>
              <w:pageBreakBefore w:val="0"/>
              <w:kinsoku/>
              <w:wordWrap/>
              <w:overflowPunct/>
              <w:topLinePunct w:val="0"/>
              <w:autoSpaceDE w:val="0"/>
              <w:autoSpaceDN w:val="0"/>
              <w:bidi w:val="0"/>
              <w:adjustRightInd/>
              <w:snapToGrid w:val="0"/>
              <w:jc w:val="center"/>
              <w:textAlignment w:val="auto"/>
              <w:rPr>
                <w:rFonts w:hint="eastAsia" w:ascii="Y2kIRTz1+FangSong" w:hAnsi="Y2kIRTz1+FangSong" w:eastAsia="Y2kIRTz1+FangSong" w:cs="宋体"/>
                <w:b/>
                <w:color w:val="000000"/>
                <w:spacing w:val="2"/>
              </w:rPr>
            </w:pPr>
            <w:r>
              <w:rPr>
                <w:rFonts w:hint="eastAsia" w:ascii="Y2kIRTz1+FangSong" w:hAnsi="Y2kIRTz1+FangSong" w:eastAsia="Y2kIRTz1+FangSong" w:cs="宋体"/>
                <w:b/>
                <w:color w:val="000000"/>
                <w:spacing w:val="2"/>
                <w:lang w:val="en-US" w:eastAsia="zh-CN"/>
              </w:rPr>
              <w:t>广东省交通运输厅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59" w:type="dxa"/>
            <w:vMerge w:val="restart"/>
            <w:vAlign w:val="center"/>
          </w:tcPr>
          <w:p>
            <w:pPr>
              <w:keepNext w:val="0"/>
              <w:keepLines w:val="0"/>
              <w:pageBreakBefore w:val="0"/>
              <w:widowControl/>
              <w:kinsoku/>
              <w:wordWrap/>
              <w:overflowPunct/>
              <w:topLinePunct w:val="0"/>
              <w:autoSpaceDE w:val="0"/>
              <w:autoSpaceDN w:val="0"/>
              <w:bidi w:val="0"/>
              <w:adjustRightInd/>
              <w:snapToGrid w:val="0"/>
              <w:jc w:val="center"/>
              <w:textAlignment w:val="auto"/>
              <w:rPr>
                <w:rFonts w:hint="default" w:ascii="Y2kIRTz1+FangSong" w:hAnsi="Y2kIRTz1+FangSong" w:eastAsia="Y2kIRTz1+FangSong"/>
                <w:b/>
                <w:color w:val="000000"/>
                <w:spacing w:val="2"/>
                <w:lang w:val="en-US" w:eastAsia="zh-CN"/>
              </w:rPr>
            </w:pPr>
            <w:r>
              <w:rPr>
                <w:rFonts w:hint="eastAsia" w:ascii="Y2kIRTz1+FangSong" w:hAnsi="Y2kIRTz1+FangSong" w:eastAsia="Y2kIRTz1+FangSong"/>
                <w:b/>
                <w:color w:val="000000"/>
                <w:spacing w:val="2"/>
                <w:lang w:val="en-US" w:eastAsia="zh-CN"/>
              </w:rPr>
              <w:t>主要完成单位</w:t>
            </w:r>
          </w:p>
        </w:tc>
        <w:tc>
          <w:tcPr>
            <w:tcW w:w="6660" w:type="dxa"/>
            <w:vAlign w:val="center"/>
          </w:tcPr>
          <w:p>
            <w:pPr>
              <w:keepNext w:val="0"/>
              <w:keepLines w:val="0"/>
              <w:pageBreakBefore w:val="0"/>
              <w:widowControl w:val="0"/>
              <w:kinsoku/>
              <w:wordWrap/>
              <w:overflowPunct/>
              <w:topLinePunct w:val="0"/>
              <w:autoSpaceDE w:val="0"/>
              <w:autoSpaceDN w:val="0"/>
              <w:bidi w:val="0"/>
              <w:adjustRightInd/>
              <w:snapToGrid w:val="0"/>
              <w:jc w:val="left"/>
              <w:textAlignment w:val="auto"/>
              <w:rPr>
                <w:rFonts w:hint="eastAsia" w:ascii="Y2kIRTz1+FangSong" w:hAnsi="Y2kIRTz1+FangSong" w:eastAsia="Y2kIRTz1+FangSong" w:cs="宋体"/>
                <w:b w:val="0"/>
                <w:bCs/>
                <w:color w:val="000000"/>
                <w:spacing w:val="2"/>
                <w:lang w:val="en-US" w:eastAsia="zh-CN"/>
              </w:rPr>
            </w:pPr>
            <w:r>
              <w:rPr>
                <w:rFonts w:hint="eastAsia" w:ascii="Y2kIRTz1+FangSong" w:hAnsi="Y2kIRTz1+FangSong" w:eastAsia="Y2kIRTz1+FangSong" w:cs="宋体"/>
                <w:b w:val="0"/>
                <w:bCs/>
                <w:color w:val="000000"/>
                <w:spacing w:val="2"/>
                <w:lang w:val="en-US" w:eastAsia="zh-CN"/>
              </w:rPr>
              <w:t>1.广东省高速公路有限公司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59" w:type="dxa"/>
            <w:vMerge w:val="continue"/>
            <w:vAlign w:val="center"/>
          </w:tcPr>
          <w:p>
            <w:pPr>
              <w:keepNext w:val="0"/>
              <w:keepLines w:val="0"/>
              <w:pageBreakBefore w:val="0"/>
              <w:widowControl/>
              <w:kinsoku/>
              <w:wordWrap/>
              <w:overflowPunct/>
              <w:topLinePunct w:val="0"/>
              <w:autoSpaceDE w:val="0"/>
              <w:autoSpaceDN w:val="0"/>
              <w:bidi w:val="0"/>
              <w:adjustRightInd/>
              <w:snapToGrid w:val="0"/>
              <w:jc w:val="center"/>
              <w:textAlignment w:val="auto"/>
              <w:rPr>
                <w:rFonts w:hint="eastAsia" w:ascii="Y2kIRTz1+FangSong" w:hAnsi="Y2kIRTz1+FangSong" w:eastAsia="Y2kIRTz1+FangSong"/>
                <w:b/>
                <w:color w:val="000000"/>
                <w:spacing w:val="2"/>
              </w:rPr>
            </w:pPr>
          </w:p>
        </w:tc>
        <w:tc>
          <w:tcPr>
            <w:tcW w:w="6660" w:type="dxa"/>
            <w:vAlign w:val="center"/>
          </w:tcPr>
          <w:p>
            <w:pPr>
              <w:keepNext w:val="0"/>
              <w:keepLines w:val="0"/>
              <w:pageBreakBefore w:val="0"/>
              <w:widowControl w:val="0"/>
              <w:kinsoku/>
              <w:wordWrap/>
              <w:overflowPunct/>
              <w:topLinePunct w:val="0"/>
              <w:autoSpaceDE w:val="0"/>
              <w:autoSpaceDN w:val="0"/>
              <w:bidi w:val="0"/>
              <w:adjustRightInd/>
              <w:snapToGrid w:val="0"/>
              <w:jc w:val="left"/>
              <w:textAlignment w:val="auto"/>
              <w:rPr>
                <w:rFonts w:hint="eastAsia" w:ascii="Y2kIRTz1+FangSong" w:hAnsi="Y2kIRTz1+FangSong" w:eastAsia="Y2kIRTz1+FangSong" w:cs="宋体"/>
                <w:b w:val="0"/>
                <w:bCs/>
                <w:color w:val="000000"/>
                <w:spacing w:val="2"/>
                <w:lang w:val="en-US" w:eastAsia="zh-CN"/>
              </w:rPr>
            </w:pPr>
            <w:r>
              <w:rPr>
                <w:rFonts w:hint="eastAsia" w:ascii="Y2kIRTz1+FangSong" w:hAnsi="Y2kIRTz1+FangSong" w:eastAsia="Y2kIRTz1+FangSong" w:cs="宋体"/>
                <w:b w:val="0"/>
                <w:bCs/>
                <w:color w:val="000000"/>
                <w:spacing w:val="2"/>
                <w:lang w:val="en-US" w:eastAsia="zh-CN"/>
              </w:rPr>
              <w:t>2.中交第二公路勘察设计研究院有限公司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59" w:type="dxa"/>
            <w:vMerge w:val="continue"/>
            <w:vAlign w:val="center"/>
          </w:tcPr>
          <w:p>
            <w:pPr>
              <w:keepNext w:val="0"/>
              <w:keepLines w:val="0"/>
              <w:pageBreakBefore w:val="0"/>
              <w:widowControl/>
              <w:kinsoku/>
              <w:wordWrap/>
              <w:overflowPunct/>
              <w:topLinePunct w:val="0"/>
              <w:autoSpaceDE w:val="0"/>
              <w:autoSpaceDN w:val="0"/>
              <w:bidi w:val="0"/>
              <w:adjustRightInd/>
              <w:snapToGrid w:val="0"/>
              <w:jc w:val="center"/>
              <w:textAlignment w:val="auto"/>
              <w:rPr>
                <w:rFonts w:hint="eastAsia" w:ascii="Y2kIRTz1+FangSong" w:hAnsi="Y2kIRTz1+FangSong" w:eastAsia="Y2kIRTz1+FangSong"/>
                <w:b/>
                <w:color w:val="000000"/>
                <w:spacing w:val="2"/>
                <w:lang w:val="en-US" w:eastAsia="zh-CN"/>
              </w:rPr>
            </w:pPr>
          </w:p>
        </w:tc>
        <w:tc>
          <w:tcPr>
            <w:tcW w:w="6660" w:type="dxa"/>
            <w:vAlign w:val="center"/>
          </w:tcPr>
          <w:p>
            <w:pPr>
              <w:keepNext w:val="0"/>
              <w:keepLines w:val="0"/>
              <w:pageBreakBefore w:val="0"/>
              <w:widowControl w:val="0"/>
              <w:kinsoku/>
              <w:wordWrap/>
              <w:overflowPunct/>
              <w:topLinePunct w:val="0"/>
              <w:autoSpaceDE w:val="0"/>
              <w:autoSpaceDN w:val="0"/>
              <w:bidi w:val="0"/>
              <w:adjustRightInd/>
              <w:snapToGrid w:val="0"/>
              <w:jc w:val="left"/>
              <w:textAlignment w:val="auto"/>
              <w:rPr>
                <w:rFonts w:hint="eastAsia" w:ascii="Y2kIRTz1+FangSong" w:hAnsi="Y2kIRTz1+FangSong" w:eastAsia="Y2kIRTz1+FangSong" w:cs="宋体"/>
                <w:b w:val="0"/>
                <w:bCs/>
                <w:color w:val="000000"/>
                <w:spacing w:val="2"/>
                <w:lang w:val="en-US" w:eastAsia="zh-CN"/>
              </w:rPr>
            </w:pPr>
            <w:r>
              <w:rPr>
                <w:rFonts w:hint="eastAsia" w:ascii="Y2kIRTz1+FangSong" w:hAnsi="Y2kIRTz1+FangSong" w:eastAsia="Y2kIRTz1+FangSong" w:cs="宋体"/>
                <w:b w:val="0"/>
                <w:bCs/>
                <w:color w:val="000000"/>
                <w:spacing w:val="2"/>
                <w:lang w:val="en-US" w:eastAsia="zh-CN"/>
              </w:rPr>
              <w:t>3.武汉中交交通工程有限责任公司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59" w:type="dxa"/>
            <w:vMerge w:val="continue"/>
            <w:vAlign w:val="center"/>
          </w:tcPr>
          <w:p>
            <w:pPr>
              <w:keepNext w:val="0"/>
              <w:keepLines w:val="0"/>
              <w:pageBreakBefore w:val="0"/>
              <w:widowControl/>
              <w:kinsoku/>
              <w:wordWrap/>
              <w:overflowPunct/>
              <w:topLinePunct w:val="0"/>
              <w:autoSpaceDE w:val="0"/>
              <w:autoSpaceDN w:val="0"/>
              <w:bidi w:val="0"/>
              <w:adjustRightInd/>
              <w:snapToGrid w:val="0"/>
              <w:jc w:val="center"/>
              <w:textAlignment w:val="auto"/>
              <w:rPr>
                <w:rFonts w:hint="eastAsia" w:ascii="Y2kIRTz1+FangSong" w:hAnsi="Y2kIRTz1+FangSong" w:eastAsia="Y2kIRTz1+FangSong"/>
                <w:b/>
                <w:color w:val="000000"/>
                <w:spacing w:val="2"/>
              </w:rPr>
            </w:pPr>
          </w:p>
        </w:tc>
        <w:tc>
          <w:tcPr>
            <w:tcW w:w="6660" w:type="dxa"/>
            <w:vAlign w:val="center"/>
          </w:tcPr>
          <w:p>
            <w:pPr>
              <w:keepNext w:val="0"/>
              <w:keepLines w:val="0"/>
              <w:pageBreakBefore w:val="0"/>
              <w:widowControl w:val="0"/>
              <w:kinsoku/>
              <w:wordWrap/>
              <w:overflowPunct/>
              <w:topLinePunct w:val="0"/>
              <w:autoSpaceDE w:val="0"/>
              <w:autoSpaceDN w:val="0"/>
              <w:bidi w:val="0"/>
              <w:adjustRightInd/>
              <w:snapToGrid w:val="0"/>
              <w:jc w:val="left"/>
              <w:textAlignment w:val="auto"/>
              <w:rPr>
                <w:rFonts w:hint="eastAsia" w:ascii="Y2kIRTz1+FangSong" w:hAnsi="Y2kIRTz1+FangSong" w:eastAsia="Y2kIRTz1+FangSong" w:cs="宋体"/>
                <w:b w:val="0"/>
                <w:bCs/>
                <w:color w:val="000000"/>
                <w:spacing w:val="2"/>
                <w:lang w:val="en-US" w:eastAsia="zh-CN"/>
              </w:rPr>
            </w:pPr>
            <w:bookmarkStart w:id="0" w:name="OLE_LINK8"/>
            <w:r>
              <w:rPr>
                <w:rFonts w:hint="eastAsia" w:ascii="Y2kIRTz1+FangSong" w:hAnsi="Y2kIRTz1+FangSong" w:eastAsia="Y2kIRTz1+FangSong" w:cs="宋体"/>
                <w:b w:val="0"/>
                <w:bCs/>
                <w:color w:val="000000"/>
                <w:spacing w:val="2"/>
                <w:lang w:val="en-US" w:eastAsia="zh-CN"/>
              </w:rPr>
              <w:t>4.茂名市交通运输局</w:t>
            </w:r>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59" w:type="dxa"/>
            <w:vMerge w:val="continue"/>
            <w:vAlign w:val="center"/>
          </w:tcPr>
          <w:p>
            <w:pPr>
              <w:keepNext w:val="0"/>
              <w:keepLines w:val="0"/>
              <w:pageBreakBefore w:val="0"/>
              <w:widowControl/>
              <w:kinsoku/>
              <w:wordWrap/>
              <w:overflowPunct/>
              <w:topLinePunct w:val="0"/>
              <w:autoSpaceDE w:val="0"/>
              <w:autoSpaceDN w:val="0"/>
              <w:bidi w:val="0"/>
              <w:adjustRightInd/>
              <w:snapToGrid w:val="0"/>
              <w:jc w:val="center"/>
              <w:textAlignment w:val="auto"/>
              <w:rPr>
                <w:rFonts w:hint="eastAsia" w:ascii="Y2kIRTz1+FangSong" w:hAnsi="Y2kIRTz1+FangSong" w:eastAsia="Y2kIRTz1+FangSong"/>
                <w:b/>
                <w:color w:val="000000"/>
                <w:spacing w:val="2"/>
              </w:rPr>
            </w:pPr>
          </w:p>
        </w:tc>
        <w:tc>
          <w:tcPr>
            <w:tcW w:w="6660" w:type="dxa"/>
            <w:vAlign w:val="center"/>
          </w:tcPr>
          <w:p>
            <w:pPr>
              <w:keepNext w:val="0"/>
              <w:keepLines w:val="0"/>
              <w:pageBreakBefore w:val="0"/>
              <w:widowControl w:val="0"/>
              <w:kinsoku/>
              <w:wordWrap/>
              <w:overflowPunct/>
              <w:topLinePunct w:val="0"/>
              <w:autoSpaceDE w:val="0"/>
              <w:autoSpaceDN w:val="0"/>
              <w:bidi w:val="0"/>
              <w:adjustRightInd/>
              <w:snapToGrid w:val="0"/>
              <w:jc w:val="left"/>
              <w:textAlignment w:val="auto"/>
              <w:rPr>
                <w:rFonts w:hint="eastAsia" w:ascii="Y2kIRTz1+FangSong" w:hAnsi="Y2kIRTz1+FangSong" w:eastAsia="Y2kIRTz1+FangSong" w:cs="宋体"/>
                <w:b w:val="0"/>
                <w:bCs/>
                <w:color w:val="000000"/>
                <w:spacing w:val="2"/>
                <w:lang w:val="en-US" w:eastAsia="zh-CN"/>
              </w:rPr>
            </w:pPr>
            <w:r>
              <w:rPr>
                <w:rFonts w:hint="eastAsia" w:ascii="Y2kIRTz1+FangSong" w:hAnsi="Y2kIRTz1+FangSong" w:eastAsia="Y2kIRTz1+FangSong" w:cs="宋体"/>
                <w:b w:val="0"/>
                <w:bCs/>
                <w:color w:val="000000"/>
                <w:spacing w:val="2"/>
                <w:lang w:val="en-US" w:eastAsia="zh-CN"/>
              </w:rPr>
              <w:t>5.中咨泰克交通工程集团有限公司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59" w:type="dxa"/>
            <w:vMerge w:val="continue"/>
            <w:vAlign w:val="center"/>
          </w:tcPr>
          <w:p>
            <w:pPr>
              <w:keepNext w:val="0"/>
              <w:keepLines w:val="0"/>
              <w:pageBreakBefore w:val="0"/>
              <w:widowControl/>
              <w:kinsoku/>
              <w:wordWrap/>
              <w:overflowPunct/>
              <w:topLinePunct w:val="0"/>
              <w:autoSpaceDE w:val="0"/>
              <w:autoSpaceDN w:val="0"/>
              <w:bidi w:val="0"/>
              <w:adjustRightInd/>
              <w:snapToGrid w:val="0"/>
              <w:jc w:val="center"/>
              <w:textAlignment w:val="auto"/>
              <w:rPr>
                <w:rFonts w:hint="eastAsia" w:ascii="Y2kIRTz1+FangSong" w:hAnsi="Y2kIRTz1+FangSong" w:eastAsia="Y2kIRTz1+FangSong"/>
                <w:b/>
                <w:color w:val="000000"/>
                <w:spacing w:val="2"/>
              </w:rPr>
            </w:pPr>
          </w:p>
        </w:tc>
        <w:tc>
          <w:tcPr>
            <w:tcW w:w="6660" w:type="dxa"/>
            <w:vAlign w:val="center"/>
          </w:tcPr>
          <w:p>
            <w:pPr>
              <w:keepNext w:val="0"/>
              <w:keepLines w:val="0"/>
              <w:pageBreakBefore w:val="0"/>
              <w:widowControl w:val="0"/>
              <w:kinsoku/>
              <w:wordWrap/>
              <w:overflowPunct/>
              <w:topLinePunct w:val="0"/>
              <w:autoSpaceDE w:val="0"/>
              <w:autoSpaceDN w:val="0"/>
              <w:bidi w:val="0"/>
              <w:adjustRightInd/>
              <w:snapToGrid w:val="0"/>
              <w:jc w:val="left"/>
              <w:textAlignment w:val="auto"/>
              <w:rPr>
                <w:rFonts w:hint="eastAsia" w:ascii="Y2kIRTz1+FangSong" w:hAnsi="Y2kIRTz1+FangSong" w:eastAsia="Y2kIRTz1+FangSong" w:cs="宋体"/>
                <w:b w:val="0"/>
                <w:bCs/>
                <w:color w:val="000000"/>
                <w:spacing w:val="2"/>
                <w:lang w:val="en-US" w:eastAsia="zh-CN"/>
              </w:rPr>
            </w:pPr>
            <w:r>
              <w:rPr>
                <w:rFonts w:hint="eastAsia" w:ascii="Y2kIRTz1+FangSong" w:hAnsi="Y2kIRTz1+FangSong" w:eastAsia="Y2kIRTz1+FangSong" w:cs="宋体"/>
                <w:b w:val="0"/>
                <w:bCs/>
                <w:color w:val="000000"/>
                <w:spacing w:val="2"/>
                <w:lang w:val="en-US" w:eastAsia="zh-CN"/>
              </w:rPr>
              <w:t>6.北京华路安交通科技有限公司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59" w:type="dxa"/>
            <w:vMerge w:val="continue"/>
            <w:vAlign w:val="center"/>
          </w:tcPr>
          <w:p>
            <w:pPr>
              <w:keepNext w:val="0"/>
              <w:keepLines w:val="0"/>
              <w:pageBreakBefore w:val="0"/>
              <w:widowControl/>
              <w:kinsoku/>
              <w:wordWrap/>
              <w:overflowPunct/>
              <w:topLinePunct w:val="0"/>
              <w:autoSpaceDE w:val="0"/>
              <w:autoSpaceDN w:val="0"/>
              <w:bidi w:val="0"/>
              <w:adjustRightInd/>
              <w:snapToGrid w:val="0"/>
              <w:jc w:val="center"/>
              <w:textAlignment w:val="auto"/>
              <w:rPr>
                <w:rFonts w:hint="eastAsia" w:ascii="Y2kIRTz1+FangSong" w:hAnsi="Y2kIRTz1+FangSong" w:eastAsia="Y2kIRTz1+FangSong"/>
                <w:b/>
                <w:color w:val="000000"/>
                <w:spacing w:val="2"/>
              </w:rPr>
            </w:pPr>
          </w:p>
        </w:tc>
        <w:tc>
          <w:tcPr>
            <w:tcW w:w="6660" w:type="dxa"/>
            <w:vAlign w:val="center"/>
          </w:tcPr>
          <w:p>
            <w:pPr>
              <w:keepNext w:val="0"/>
              <w:keepLines w:val="0"/>
              <w:pageBreakBefore w:val="0"/>
              <w:widowControl w:val="0"/>
              <w:kinsoku/>
              <w:wordWrap/>
              <w:overflowPunct/>
              <w:topLinePunct w:val="0"/>
              <w:autoSpaceDE w:val="0"/>
              <w:autoSpaceDN w:val="0"/>
              <w:bidi w:val="0"/>
              <w:adjustRightInd/>
              <w:snapToGrid w:val="0"/>
              <w:jc w:val="left"/>
              <w:textAlignment w:val="auto"/>
              <w:rPr>
                <w:rFonts w:hint="eastAsia" w:ascii="Y2kIRTz1+FangSong" w:hAnsi="Y2kIRTz1+FangSong" w:eastAsia="Y2kIRTz1+FangSong" w:cs="宋体"/>
                <w:b w:val="0"/>
                <w:bCs/>
                <w:color w:val="000000"/>
                <w:spacing w:val="2"/>
                <w:lang w:val="en-US" w:eastAsia="zh-CN"/>
              </w:rPr>
            </w:pPr>
            <w:r>
              <w:rPr>
                <w:rFonts w:hint="eastAsia" w:ascii="Y2kIRTz1+FangSong" w:hAnsi="Y2kIRTz1+FangSong" w:eastAsia="Y2kIRTz1+FangSong" w:cs="宋体"/>
                <w:b w:val="0"/>
                <w:bCs/>
                <w:color w:val="000000"/>
                <w:spacing w:val="2"/>
                <w:lang w:val="en-US" w:eastAsia="zh-CN"/>
              </w:rPr>
              <w:t>7.深圳市正道交通安全科技有限公司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1759" w:type="dxa"/>
            <w:vMerge w:val="restart"/>
            <w:vAlign w:val="center"/>
          </w:tcPr>
          <w:p>
            <w:pPr>
              <w:keepNext w:val="0"/>
              <w:keepLines w:val="0"/>
              <w:pageBreakBefore w:val="0"/>
              <w:widowControl/>
              <w:kinsoku/>
              <w:wordWrap/>
              <w:overflowPunct/>
              <w:topLinePunct w:val="0"/>
              <w:autoSpaceDE w:val="0"/>
              <w:autoSpaceDN w:val="0"/>
              <w:bidi w:val="0"/>
              <w:adjustRightInd/>
              <w:snapToGrid w:val="0"/>
              <w:jc w:val="center"/>
              <w:textAlignment w:val="auto"/>
              <w:rPr>
                <w:rFonts w:hint="eastAsia" w:ascii="Y2kIRTz1+FangSong" w:hAnsi="Y2kIRTz1+FangSong" w:eastAsia="Y2kIRTz1+FangSong"/>
                <w:b/>
                <w:color w:val="000000"/>
                <w:spacing w:val="2"/>
              </w:rPr>
            </w:pPr>
            <w:r>
              <w:rPr>
                <w:rFonts w:hint="eastAsia" w:ascii="Y2kIRTz1+FangSong" w:hAnsi="Y2kIRTz1+FangSong" w:eastAsia="Y2kIRTz1+FangSong"/>
                <w:b/>
                <w:color w:val="000000"/>
                <w:spacing w:val="2"/>
              </w:rPr>
              <w:t>主要完成人</w:t>
            </w:r>
          </w:p>
          <w:p>
            <w:pPr>
              <w:keepNext w:val="0"/>
              <w:keepLines w:val="0"/>
              <w:pageBreakBefore w:val="0"/>
              <w:widowControl/>
              <w:kinsoku/>
              <w:wordWrap/>
              <w:overflowPunct/>
              <w:topLinePunct w:val="0"/>
              <w:autoSpaceDE w:val="0"/>
              <w:autoSpaceDN w:val="0"/>
              <w:bidi w:val="0"/>
              <w:adjustRightInd/>
              <w:snapToGrid w:val="0"/>
              <w:jc w:val="center"/>
              <w:textAlignment w:val="auto"/>
              <w:rPr>
                <w:rFonts w:hint="eastAsia" w:ascii="Y2kIRTz1+FangSong" w:hAnsi="Y2kIRTz1+FangSong" w:eastAsia="Y2kIRTz1+FangSong"/>
                <w:b/>
                <w:color w:val="000000"/>
                <w:spacing w:val="2"/>
              </w:rPr>
            </w:pPr>
            <w:r>
              <w:rPr>
                <w:rFonts w:hint="eastAsia" w:ascii="Y2kIRTz1+FangSong" w:hAnsi="Y2kIRTz1+FangSong" w:eastAsia="Y2kIRTz1+FangSong"/>
                <w:b/>
                <w:color w:val="000000"/>
                <w:spacing w:val="2"/>
              </w:rPr>
              <w:t>（职称、完成单位、</w:t>
            </w:r>
            <w:r>
              <w:rPr>
                <w:rFonts w:hint="eastAsia" w:ascii="Y2kIRTz1+FangSong" w:hAnsi="Y2kIRTz1+FangSong" w:eastAsia="Y2kIRTz1+FangSong"/>
                <w:b/>
                <w:color w:val="000000"/>
                <w:spacing w:val="2"/>
                <w:lang w:val="en-US" w:eastAsia="zh-CN"/>
              </w:rPr>
              <w:t>工作单位</w:t>
            </w:r>
            <w:r>
              <w:rPr>
                <w:rFonts w:hint="eastAsia" w:ascii="Y2kIRTz1+FangSong" w:hAnsi="Y2kIRTz1+FangSong" w:eastAsia="Y2kIRTz1+FangSong"/>
                <w:b/>
                <w:color w:val="000000"/>
                <w:spacing w:val="2"/>
              </w:rPr>
              <w:t>）</w:t>
            </w:r>
          </w:p>
          <w:p>
            <w:pPr>
              <w:keepNext w:val="0"/>
              <w:keepLines w:val="0"/>
              <w:pageBreakBefore w:val="0"/>
              <w:widowControl/>
              <w:kinsoku/>
              <w:wordWrap/>
              <w:overflowPunct/>
              <w:topLinePunct w:val="0"/>
              <w:autoSpaceDE w:val="0"/>
              <w:autoSpaceDN w:val="0"/>
              <w:bidi w:val="0"/>
              <w:adjustRightInd/>
              <w:snapToGrid w:val="0"/>
              <w:jc w:val="center"/>
              <w:textAlignment w:val="auto"/>
              <w:rPr>
                <w:rFonts w:hint="eastAsia" w:ascii="Y2kIRTz1+FangSong" w:hAnsi="Y2kIRTz1+FangSong" w:eastAsia="Y2kIRTz1+FangSong"/>
                <w:b/>
                <w:color w:val="000000"/>
                <w:spacing w:val="2"/>
              </w:rPr>
            </w:pPr>
          </w:p>
        </w:tc>
        <w:tc>
          <w:tcPr>
            <w:tcW w:w="6660" w:type="dxa"/>
            <w:vAlign w:val="center"/>
          </w:tcPr>
          <w:p>
            <w:pPr>
              <w:keepNext w:val="0"/>
              <w:keepLines w:val="0"/>
              <w:pageBreakBefore w:val="0"/>
              <w:widowControl w:val="0"/>
              <w:kinsoku/>
              <w:wordWrap/>
              <w:overflowPunct/>
              <w:topLinePunct w:val="0"/>
              <w:autoSpaceDE w:val="0"/>
              <w:autoSpaceDN w:val="0"/>
              <w:bidi w:val="0"/>
              <w:adjustRightInd/>
              <w:snapToGrid w:val="0"/>
              <w:jc w:val="left"/>
              <w:textAlignment w:val="auto"/>
              <w:rPr>
                <w:rFonts w:hint="eastAsia" w:ascii="Y2kIRTz1+FangSong" w:hAnsi="Y2kIRTz1+FangSong" w:eastAsia="Y2kIRTz1+FangSong" w:cs="宋体"/>
                <w:b w:val="0"/>
                <w:bCs/>
                <w:color w:val="000000"/>
                <w:spacing w:val="2"/>
                <w:lang w:val="en-US" w:eastAsia="zh-CN"/>
              </w:rPr>
            </w:pPr>
            <w:r>
              <w:rPr>
                <w:rFonts w:hint="eastAsia" w:ascii="Y2kIRTz1+FangSong" w:hAnsi="Y2kIRTz1+FangSong" w:eastAsia="Y2kIRTz1+FangSong" w:cs="宋体"/>
                <w:b w:val="0"/>
                <w:bCs/>
                <w:color w:val="000000"/>
                <w:spacing w:val="2"/>
                <w:lang w:val="en-US" w:eastAsia="zh-CN"/>
              </w:rPr>
              <w:t>1.</w:t>
            </w:r>
            <w:r>
              <w:rPr>
                <w:rFonts w:hint="default" w:ascii="Y2kIRTz1+FangSong" w:hAnsi="Y2kIRTz1+FangSong" w:eastAsia="Y2kIRTz1+FangSong" w:cs="宋体"/>
                <w:b w:val="0"/>
                <w:bCs/>
                <w:color w:val="000000"/>
                <w:spacing w:val="2"/>
                <w:lang w:val="en-US" w:eastAsia="zh-CN"/>
              </w:rPr>
              <w:t>李军</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正高级工程师</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广东省高速公路有限公司</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广东省高速公路有限公司</w:t>
            </w:r>
            <w:r>
              <w:rPr>
                <w:rFonts w:hint="eastAsia" w:ascii="Y2kIRTz1+FangSong" w:hAnsi="Y2kIRTz1+FangSong" w:eastAsia="Y2kIRTz1+FangSong" w:cs="宋体"/>
                <w:b w:val="0"/>
                <w:bCs/>
                <w:color w:val="000000"/>
                <w:spacing w:val="2"/>
                <w:lang w:val="en-US" w:eastAsia="zh-CN"/>
              </w:rPr>
              <w:t>，项目总负责人，</w:t>
            </w:r>
            <w:r>
              <w:rPr>
                <w:rFonts w:hint="default" w:ascii="Y2kIRTz1+FangSong" w:hAnsi="Y2kIRTz1+FangSong" w:eastAsia="Y2kIRTz1+FangSong" w:cs="宋体"/>
                <w:b w:val="0"/>
                <w:bCs/>
                <w:color w:val="000000"/>
                <w:spacing w:val="2"/>
                <w:lang w:val="en-US" w:eastAsia="zh-CN"/>
              </w:rPr>
              <w:t>深度参与了</w:t>
            </w:r>
            <w:r>
              <w:rPr>
                <w:rFonts w:hint="eastAsia" w:ascii="Y2kIRTz1+FangSong" w:hAnsi="Y2kIRTz1+FangSong" w:eastAsia="Y2kIRTz1+FangSong" w:cs="宋体"/>
                <w:b w:val="0"/>
                <w:bCs/>
                <w:color w:val="000000"/>
                <w:spacing w:val="2"/>
                <w:lang w:val="en-US" w:eastAsia="zh-CN"/>
              </w:rPr>
              <w:t>三个创新点的研发与应用，参与</w:t>
            </w:r>
            <w:r>
              <w:rPr>
                <w:rFonts w:hint="default" w:ascii="Y2kIRTz1+FangSong" w:hAnsi="Y2kIRTz1+FangSong" w:eastAsia="Y2kIRTz1+FangSong" w:cs="宋体"/>
                <w:b w:val="0"/>
                <w:bCs/>
                <w:color w:val="000000"/>
                <w:spacing w:val="2"/>
                <w:lang w:val="en-US" w:eastAsia="zh-CN"/>
              </w:rPr>
              <w:t>高速公路改扩建施工期交通组织与安全防护关键技术的研究与标准体系建设</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参与编制了</w:t>
            </w:r>
            <w:r>
              <w:rPr>
                <w:rFonts w:hint="eastAsia" w:ascii="Y2kIRTz1+FangSong" w:hAnsi="Y2kIRTz1+FangSong" w:eastAsia="Y2kIRTz1+FangSong" w:cs="宋体"/>
                <w:b w:val="0"/>
                <w:bCs/>
                <w:color w:val="000000"/>
                <w:spacing w:val="2"/>
                <w:lang w:val="en-US" w:eastAsia="zh-CN"/>
              </w:rPr>
              <w:t>相关标准体系。知识产权2、4、5的主要完成人。</w:t>
            </w:r>
            <w:bookmarkStart w:id="1" w:name="_GoBack"/>
            <w:bookmarkEnd w:id="1"/>
            <w:r>
              <w:rPr>
                <w:rFonts w:hint="eastAsia" w:ascii="Y2kIRTz1+FangSong" w:hAnsi="Y2kIRTz1+FangSong" w:eastAsia="Y2kIRTz1+FangSong" w:cs="宋体"/>
                <w:b w:val="0"/>
                <w:bCs/>
                <w:color w:val="000000"/>
                <w:spacing w:val="2"/>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1759" w:type="dxa"/>
            <w:vMerge w:val="continue"/>
            <w:vAlign w:val="center"/>
          </w:tcPr>
          <w:p>
            <w:pPr>
              <w:keepNext w:val="0"/>
              <w:keepLines w:val="0"/>
              <w:pageBreakBefore w:val="0"/>
              <w:widowControl/>
              <w:kinsoku/>
              <w:wordWrap/>
              <w:overflowPunct/>
              <w:topLinePunct w:val="0"/>
              <w:autoSpaceDE w:val="0"/>
              <w:autoSpaceDN w:val="0"/>
              <w:bidi w:val="0"/>
              <w:adjustRightInd/>
              <w:snapToGrid w:val="0"/>
              <w:jc w:val="center"/>
              <w:textAlignment w:val="auto"/>
              <w:rPr>
                <w:rFonts w:hint="eastAsia" w:ascii="Y2kIRTz1+FangSong" w:hAnsi="Y2kIRTz1+FangSong" w:eastAsia="Y2kIRTz1+FangSong"/>
                <w:b/>
                <w:color w:val="000000"/>
                <w:spacing w:val="2"/>
                <w:lang w:val="en-US" w:eastAsia="zh-CN"/>
              </w:rPr>
            </w:pPr>
          </w:p>
        </w:tc>
        <w:tc>
          <w:tcPr>
            <w:tcW w:w="6660" w:type="dxa"/>
            <w:vAlign w:val="center"/>
          </w:tcPr>
          <w:p>
            <w:pPr>
              <w:keepNext w:val="0"/>
              <w:keepLines w:val="0"/>
              <w:pageBreakBefore w:val="0"/>
              <w:widowControl w:val="0"/>
              <w:kinsoku/>
              <w:wordWrap/>
              <w:overflowPunct/>
              <w:topLinePunct w:val="0"/>
              <w:autoSpaceDE w:val="0"/>
              <w:autoSpaceDN w:val="0"/>
              <w:bidi w:val="0"/>
              <w:adjustRightInd/>
              <w:snapToGrid w:val="0"/>
              <w:jc w:val="left"/>
              <w:textAlignment w:val="auto"/>
              <w:rPr>
                <w:rFonts w:hint="eastAsia" w:ascii="Y2kIRTz1+FangSong" w:hAnsi="Y2kIRTz1+FangSong" w:eastAsia="Y2kIRTz1+FangSong" w:cs="宋体"/>
                <w:b w:val="0"/>
                <w:bCs/>
                <w:color w:val="000000"/>
                <w:spacing w:val="2"/>
                <w:lang w:val="en-US" w:eastAsia="zh-CN"/>
              </w:rPr>
            </w:pPr>
            <w:r>
              <w:rPr>
                <w:rFonts w:hint="eastAsia" w:ascii="Y2kIRTz1+FangSong" w:hAnsi="Y2kIRTz1+FangSong" w:eastAsia="Y2kIRTz1+FangSong" w:cs="宋体"/>
                <w:b w:val="0"/>
                <w:bCs/>
                <w:color w:val="000000"/>
                <w:spacing w:val="2"/>
                <w:lang w:val="en-US" w:eastAsia="zh-CN"/>
              </w:rPr>
              <w:t>2.</w:t>
            </w:r>
            <w:r>
              <w:rPr>
                <w:rFonts w:hint="default" w:ascii="Y2kIRTz1+FangSong" w:hAnsi="Y2kIRTz1+FangSong" w:eastAsia="Y2kIRTz1+FangSong" w:cs="宋体"/>
                <w:b w:val="0"/>
                <w:bCs/>
                <w:color w:val="000000"/>
                <w:spacing w:val="2"/>
                <w:lang w:val="en-US" w:eastAsia="zh-CN"/>
              </w:rPr>
              <w:t>洪旋</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高级工程师</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广东省高速公路有限公司</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广东省高速公路有限公司</w:t>
            </w:r>
            <w:r>
              <w:rPr>
                <w:rFonts w:hint="eastAsia" w:ascii="Y2kIRTz1+FangSong" w:hAnsi="Y2kIRTz1+FangSong" w:eastAsia="Y2kIRTz1+FangSong" w:cs="宋体"/>
                <w:b w:val="0"/>
                <w:bCs/>
                <w:color w:val="000000"/>
                <w:spacing w:val="2"/>
                <w:lang w:val="en-US" w:eastAsia="zh-CN"/>
              </w:rPr>
              <w:t>，创新点一、二、三的主要完成人。知识产权2、4、5的主要完成人。）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1759" w:type="dxa"/>
            <w:vMerge w:val="continue"/>
            <w:vAlign w:val="center"/>
          </w:tcPr>
          <w:p>
            <w:pPr>
              <w:keepNext w:val="0"/>
              <w:keepLines w:val="0"/>
              <w:pageBreakBefore w:val="0"/>
              <w:widowControl/>
              <w:kinsoku/>
              <w:wordWrap/>
              <w:overflowPunct/>
              <w:topLinePunct w:val="0"/>
              <w:autoSpaceDE w:val="0"/>
              <w:autoSpaceDN w:val="0"/>
              <w:bidi w:val="0"/>
              <w:adjustRightInd/>
              <w:snapToGrid w:val="0"/>
              <w:jc w:val="center"/>
              <w:textAlignment w:val="auto"/>
              <w:rPr>
                <w:rFonts w:hint="eastAsia" w:ascii="Y2kIRTz1+FangSong" w:hAnsi="Y2kIRTz1+FangSong" w:eastAsia="Y2kIRTz1+FangSong"/>
                <w:b/>
                <w:color w:val="000000"/>
                <w:spacing w:val="2"/>
                <w:lang w:val="en-US" w:eastAsia="zh-CN"/>
              </w:rPr>
            </w:pPr>
          </w:p>
        </w:tc>
        <w:tc>
          <w:tcPr>
            <w:tcW w:w="6660" w:type="dxa"/>
            <w:vAlign w:val="center"/>
          </w:tcPr>
          <w:p>
            <w:pPr>
              <w:keepNext w:val="0"/>
              <w:keepLines w:val="0"/>
              <w:pageBreakBefore w:val="0"/>
              <w:widowControl w:val="0"/>
              <w:kinsoku/>
              <w:wordWrap/>
              <w:overflowPunct/>
              <w:topLinePunct w:val="0"/>
              <w:autoSpaceDE w:val="0"/>
              <w:autoSpaceDN w:val="0"/>
              <w:bidi w:val="0"/>
              <w:adjustRightInd/>
              <w:snapToGrid w:val="0"/>
              <w:jc w:val="left"/>
              <w:textAlignment w:val="auto"/>
              <w:rPr>
                <w:rFonts w:hint="eastAsia" w:ascii="Y2kIRTz1+FangSong" w:hAnsi="Y2kIRTz1+FangSong" w:eastAsia="Y2kIRTz1+FangSong" w:cs="宋体"/>
                <w:b w:val="0"/>
                <w:bCs/>
                <w:color w:val="000000"/>
                <w:spacing w:val="2"/>
                <w:lang w:val="en-US" w:eastAsia="zh-CN"/>
              </w:rPr>
            </w:pPr>
            <w:r>
              <w:rPr>
                <w:rFonts w:hint="eastAsia" w:ascii="Y2kIRTz1+FangSong" w:hAnsi="Y2kIRTz1+FangSong" w:eastAsia="Y2kIRTz1+FangSong" w:cs="宋体"/>
                <w:b w:val="0"/>
                <w:bCs/>
                <w:color w:val="000000"/>
                <w:spacing w:val="2"/>
                <w:lang w:val="en-US" w:eastAsia="zh-CN"/>
              </w:rPr>
              <w:t>3.钟纯耀（</w:t>
            </w:r>
            <w:r>
              <w:rPr>
                <w:rFonts w:hint="default" w:ascii="Y2kIRTz1+FangSong" w:hAnsi="Y2kIRTz1+FangSong" w:eastAsia="Y2kIRTz1+FangSong" w:cs="宋体"/>
                <w:b w:val="0"/>
                <w:bCs/>
                <w:color w:val="000000"/>
                <w:spacing w:val="2"/>
                <w:lang w:val="en-US" w:eastAsia="zh-CN"/>
              </w:rPr>
              <w:t>高级工程师</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广东省高速公路有限公司</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广东省高速公路有限公司</w:t>
            </w:r>
            <w:r>
              <w:rPr>
                <w:rFonts w:hint="eastAsia" w:ascii="Y2kIRTz1+FangSong" w:hAnsi="Y2kIRTz1+FangSong" w:eastAsia="Y2kIRTz1+FangSong" w:cs="宋体"/>
                <w:b w:val="0"/>
                <w:bCs/>
                <w:color w:val="000000"/>
                <w:spacing w:val="2"/>
                <w:lang w:val="en-US" w:eastAsia="zh-CN"/>
              </w:rPr>
              <w:t>，创新点一、二、三的主要完成人。代表性论文3、5的主要完成人。）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759" w:type="dxa"/>
            <w:vMerge w:val="continue"/>
            <w:vAlign w:val="center"/>
          </w:tcPr>
          <w:p>
            <w:pPr>
              <w:keepNext w:val="0"/>
              <w:keepLines w:val="0"/>
              <w:pageBreakBefore w:val="0"/>
              <w:widowControl/>
              <w:kinsoku/>
              <w:wordWrap/>
              <w:overflowPunct/>
              <w:topLinePunct w:val="0"/>
              <w:autoSpaceDE w:val="0"/>
              <w:autoSpaceDN w:val="0"/>
              <w:bidi w:val="0"/>
              <w:adjustRightInd/>
              <w:snapToGrid w:val="0"/>
              <w:jc w:val="center"/>
              <w:textAlignment w:val="auto"/>
              <w:rPr>
                <w:rFonts w:hint="eastAsia" w:ascii="Y2kIRTz1+FangSong" w:hAnsi="Y2kIRTz1+FangSong" w:eastAsia="Y2kIRTz1+FangSong"/>
                <w:b/>
                <w:color w:val="000000"/>
                <w:spacing w:val="2"/>
                <w:lang w:val="en-US" w:eastAsia="zh-CN"/>
              </w:rPr>
            </w:pPr>
          </w:p>
        </w:tc>
        <w:tc>
          <w:tcPr>
            <w:tcW w:w="6660" w:type="dxa"/>
            <w:vAlign w:val="center"/>
          </w:tcPr>
          <w:p>
            <w:pPr>
              <w:keepNext w:val="0"/>
              <w:keepLines w:val="0"/>
              <w:pageBreakBefore w:val="0"/>
              <w:widowControl w:val="0"/>
              <w:kinsoku/>
              <w:wordWrap/>
              <w:overflowPunct/>
              <w:topLinePunct w:val="0"/>
              <w:autoSpaceDE w:val="0"/>
              <w:autoSpaceDN w:val="0"/>
              <w:bidi w:val="0"/>
              <w:adjustRightInd/>
              <w:snapToGrid w:val="0"/>
              <w:jc w:val="left"/>
              <w:textAlignment w:val="auto"/>
              <w:rPr>
                <w:rFonts w:hint="eastAsia" w:ascii="Y2kIRTz1+FangSong" w:hAnsi="Y2kIRTz1+FangSong" w:eastAsia="Y2kIRTz1+FangSong" w:cs="宋体"/>
                <w:b w:val="0"/>
                <w:bCs/>
                <w:color w:val="000000"/>
                <w:spacing w:val="2"/>
                <w:lang w:val="en-US" w:eastAsia="zh-CN"/>
              </w:rPr>
            </w:pPr>
            <w:r>
              <w:rPr>
                <w:rFonts w:hint="eastAsia" w:ascii="Y2kIRTz1+FangSong" w:hAnsi="Y2kIRTz1+FangSong" w:eastAsia="Y2kIRTz1+FangSong" w:cs="宋体"/>
                <w:b w:val="0"/>
                <w:bCs/>
                <w:color w:val="000000"/>
                <w:spacing w:val="2"/>
                <w:lang w:val="en-US" w:eastAsia="zh-CN"/>
              </w:rPr>
              <w:t>4.陈亚振（</w:t>
            </w:r>
            <w:r>
              <w:rPr>
                <w:rFonts w:hint="default" w:ascii="Y2kIRTz1+FangSong" w:hAnsi="Y2kIRTz1+FangSong" w:eastAsia="Y2kIRTz1+FangSong" w:cs="宋体"/>
                <w:b w:val="0"/>
                <w:bCs/>
                <w:color w:val="000000"/>
                <w:spacing w:val="2"/>
                <w:lang w:val="en-US" w:eastAsia="zh-CN"/>
              </w:rPr>
              <w:t>正高级工程师</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中交第二公路勘察设计研究院有限公司</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中交第二公路勘察设计研究院有限公司</w:t>
            </w:r>
            <w:r>
              <w:rPr>
                <w:rFonts w:hint="eastAsia" w:ascii="Y2kIRTz1+FangSong" w:hAnsi="Y2kIRTz1+FangSong" w:eastAsia="Y2kIRTz1+FangSong" w:cs="宋体"/>
                <w:b w:val="0"/>
                <w:bCs/>
                <w:color w:val="000000"/>
                <w:spacing w:val="2"/>
                <w:lang w:val="en-US" w:eastAsia="zh-CN"/>
              </w:rPr>
              <w:t>。创新点一、二的主要完成人，主导或参与了</w:t>
            </w:r>
            <w:r>
              <w:rPr>
                <w:rFonts w:hint="default" w:ascii="Y2kIRTz1+FangSong" w:hAnsi="Y2kIRTz1+FangSong" w:eastAsia="Y2kIRTz1+FangSong" w:cs="宋体"/>
                <w:b w:val="0"/>
                <w:bCs/>
                <w:color w:val="000000"/>
                <w:spacing w:val="2"/>
                <w:lang w:val="en-US" w:eastAsia="zh-CN"/>
              </w:rPr>
              <w:t>交通组织与安全防护相关标准体系</w:t>
            </w:r>
            <w:r>
              <w:rPr>
                <w:rFonts w:hint="eastAsia" w:ascii="Y2kIRTz1+FangSong" w:hAnsi="Y2kIRTz1+FangSong" w:eastAsia="Y2kIRTz1+FangSong" w:cs="宋体"/>
                <w:b w:val="0"/>
                <w:bCs/>
                <w:color w:val="000000"/>
                <w:spacing w:val="2"/>
                <w:lang w:val="en-US" w:eastAsia="zh-CN"/>
              </w:rPr>
              <w:t>。知识产权1、2、3、4、5、8、9和代表性论文1的主要完成人。）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1759" w:type="dxa"/>
            <w:vMerge w:val="continue"/>
            <w:vAlign w:val="center"/>
          </w:tcPr>
          <w:p>
            <w:pPr>
              <w:keepNext w:val="0"/>
              <w:keepLines w:val="0"/>
              <w:pageBreakBefore w:val="0"/>
              <w:widowControl/>
              <w:kinsoku/>
              <w:wordWrap/>
              <w:overflowPunct/>
              <w:topLinePunct w:val="0"/>
              <w:autoSpaceDE w:val="0"/>
              <w:autoSpaceDN w:val="0"/>
              <w:bidi w:val="0"/>
              <w:adjustRightInd/>
              <w:snapToGrid w:val="0"/>
              <w:jc w:val="center"/>
              <w:textAlignment w:val="auto"/>
              <w:rPr>
                <w:rFonts w:hint="eastAsia" w:ascii="Y2kIRTz1+FangSong" w:hAnsi="Y2kIRTz1+FangSong" w:eastAsia="Y2kIRTz1+FangSong"/>
                <w:b/>
                <w:color w:val="000000"/>
                <w:spacing w:val="2"/>
              </w:rPr>
            </w:pPr>
          </w:p>
        </w:tc>
        <w:tc>
          <w:tcPr>
            <w:tcW w:w="6660" w:type="dxa"/>
            <w:vAlign w:val="center"/>
          </w:tcPr>
          <w:p>
            <w:pPr>
              <w:keepNext w:val="0"/>
              <w:keepLines w:val="0"/>
              <w:pageBreakBefore w:val="0"/>
              <w:widowControl w:val="0"/>
              <w:kinsoku/>
              <w:wordWrap/>
              <w:overflowPunct/>
              <w:topLinePunct w:val="0"/>
              <w:autoSpaceDE w:val="0"/>
              <w:autoSpaceDN w:val="0"/>
              <w:bidi w:val="0"/>
              <w:adjustRightInd/>
              <w:snapToGrid w:val="0"/>
              <w:jc w:val="left"/>
              <w:textAlignment w:val="auto"/>
              <w:rPr>
                <w:rFonts w:hint="eastAsia" w:ascii="Y2kIRTz1+FangSong" w:hAnsi="Y2kIRTz1+FangSong" w:eastAsia="Y2kIRTz1+FangSong" w:cs="宋体"/>
                <w:b w:val="0"/>
                <w:bCs/>
                <w:color w:val="000000"/>
                <w:spacing w:val="2"/>
                <w:lang w:val="en-US" w:eastAsia="zh-CN"/>
              </w:rPr>
            </w:pPr>
            <w:r>
              <w:rPr>
                <w:rFonts w:hint="eastAsia" w:ascii="Y2kIRTz1+FangSong" w:hAnsi="Y2kIRTz1+FangSong" w:eastAsia="Y2kIRTz1+FangSong" w:cs="宋体"/>
                <w:b w:val="0"/>
                <w:bCs/>
                <w:color w:val="000000"/>
                <w:spacing w:val="2"/>
                <w:lang w:val="en-US" w:eastAsia="zh-CN"/>
              </w:rPr>
              <w:t>5.安泽萍（</w:t>
            </w:r>
            <w:r>
              <w:rPr>
                <w:rFonts w:hint="default" w:ascii="Y2kIRTz1+FangSong" w:hAnsi="Y2kIRTz1+FangSong" w:eastAsia="Y2kIRTz1+FangSong" w:cs="宋体"/>
                <w:b w:val="0"/>
                <w:bCs/>
                <w:color w:val="000000"/>
                <w:spacing w:val="2"/>
                <w:lang w:val="en-US" w:eastAsia="zh-CN"/>
              </w:rPr>
              <w:t>正高级工程师</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中咨泰克交通工程集团有限公司</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中咨泰克交通工程集团有限公司</w:t>
            </w:r>
            <w:r>
              <w:rPr>
                <w:rFonts w:hint="eastAsia" w:ascii="Y2kIRTz1+FangSong" w:hAnsi="Y2kIRTz1+FangSong" w:eastAsia="Y2kIRTz1+FangSong" w:cs="宋体"/>
                <w:b w:val="0"/>
                <w:bCs/>
                <w:color w:val="000000"/>
                <w:spacing w:val="2"/>
                <w:lang w:val="en-US" w:eastAsia="zh-CN"/>
              </w:rPr>
              <w:t>，创新点三的主要完成人。知识产权10和代表性论文4的主要完成人。）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1759" w:type="dxa"/>
            <w:vMerge w:val="continue"/>
            <w:vAlign w:val="center"/>
          </w:tcPr>
          <w:p>
            <w:pPr>
              <w:keepNext w:val="0"/>
              <w:keepLines w:val="0"/>
              <w:pageBreakBefore w:val="0"/>
              <w:widowControl/>
              <w:kinsoku/>
              <w:wordWrap/>
              <w:overflowPunct/>
              <w:topLinePunct w:val="0"/>
              <w:autoSpaceDE w:val="0"/>
              <w:autoSpaceDN w:val="0"/>
              <w:bidi w:val="0"/>
              <w:adjustRightInd/>
              <w:snapToGrid w:val="0"/>
              <w:jc w:val="center"/>
              <w:textAlignment w:val="auto"/>
              <w:rPr>
                <w:rFonts w:hint="eastAsia" w:ascii="Y2kIRTz1+FangSong" w:hAnsi="Y2kIRTz1+FangSong" w:eastAsia="Y2kIRTz1+FangSong"/>
                <w:b/>
                <w:color w:val="000000"/>
                <w:spacing w:val="2"/>
              </w:rPr>
            </w:pPr>
          </w:p>
        </w:tc>
        <w:tc>
          <w:tcPr>
            <w:tcW w:w="6660" w:type="dxa"/>
            <w:vAlign w:val="center"/>
          </w:tcPr>
          <w:p>
            <w:pPr>
              <w:keepNext w:val="0"/>
              <w:keepLines w:val="0"/>
              <w:pageBreakBefore w:val="0"/>
              <w:widowControl w:val="0"/>
              <w:kinsoku/>
              <w:wordWrap/>
              <w:overflowPunct/>
              <w:topLinePunct w:val="0"/>
              <w:autoSpaceDE w:val="0"/>
              <w:autoSpaceDN w:val="0"/>
              <w:bidi w:val="0"/>
              <w:adjustRightInd/>
              <w:snapToGrid w:val="0"/>
              <w:jc w:val="left"/>
              <w:textAlignment w:val="auto"/>
              <w:rPr>
                <w:rFonts w:hint="eastAsia" w:ascii="Y2kIRTz1+FangSong" w:hAnsi="Y2kIRTz1+FangSong" w:eastAsia="Y2kIRTz1+FangSong" w:cs="宋体"/>
                <w:b w:val="0"/>
                <w:bCs/>
                <w:color w:val="000000"/>
                <w:spacing w:val="2"/>
                <w:lang w:val="en-US" w:eastAsia="zh-CN"/>
              </w:rPr>
            </w:pPr>
            <w:r>
              <w:rPr>
                <w:rFonts w:hint="eastAsia" w:ascii="Y2kIRTz1+FangSong" w:hAnsi="Y2kIRTz1+FangSong" w:eastAsia="Y2kIRTz1+FangSong" w:cs="宋体"/>
                <w:b w:val="0"/>
                <w:bCs/>
                <w:color w:val="000000"/>
                <w:spacing w:val="2"/>
                <w:lang w:val="en-US" w:eastAsia="zh-CN"/>
              </w:rPr>
              <w:t>6.何山（</w:t>
            </w:r>
            <w:r>
              <w:rPr>
                <w:rFonts w:hint="default" w:ascii="Y2kIRTz1+FangSong" w:hAnsi="Y2kIRTz1+FangSong" w:eastAsia="Y2kIRTz1+FangSong" w:cs="宋体"/>
                <w:b w:val="0"/>
                <w:bCs/>
                <w:color w:val="000000"/>
                <w:spacing w:val="2"/>
                <w:lang w:val="en-US" w:eastAsia="zh-CN"/>
              </w:rPr>
              <w:t>茂名市交通运输局</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茂名市交通运输局</w:t>
            </w:r>
            <w:r>
              <w:rPr>
                <w:rFonts w:hint="eastAsia" w:ascii="Y2kIRTz1+FangSong" w:hAnsi="Y2kIRTz1+FangSong" w:eastAsia="Y2kIRTz1+FangSong" w:cs="宋体"/>
                <w:b w:val="0"/>
                <w:bCs/>
                <w:color w:val="000000"/>
                <w:spacing w:val="2"/>
                <w:lang w:val="en-US" w:eastAsia="zh-CN"/>
              </w:rPr>
              <w:t>，参与三个创新点应用推广，</w:t>
            </w:r>
            <w:r>
              <w:rPr>
                <w:rFonts w:hint="default" w:ascii="Y2kIRTz1+FangSong" w:hAnsi="Y2kIRTz1+FangSong" w:eastAsia="Y2kIRTz1+FangSong" w:cs="宋体"/>
                <w:b w:val="0"/>
                <w:bCs/>
                <w:color w:val="000000"/>
                <w:spacing w:val="2"/>
                <w:lang w:val="en-US" w:eastAsia="zh-CN"/>
              </w:rPr>
              <w:t>重点</w:t>
            </w:r>
            <w:r>
              <w:rPr>
                <w:rFonts w:hint="eastAsia" w:ascii="Y2kIRTz1+FangSong" w:hAnsi="Y2kIRTz1+FangSong" w:eastAsia="Y2kIRTz1+FangSong" w:cs="宋体"/>
                <w:b w:val="0"/>
                <w:bCs/>
                <w:color w:val="000000"/>
                <w:spacing w:val="2"/>
                <w:lang w:val="en-US" w:eastAsia="zh-CN"/>
              </w:rPr>
              <w:t>推进成果在粤西地区的推广应用）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1759" w:type="dxa"/>
            <w:vMerge w:val="continue"/>
            <w:vAlign w:val="center"/>
          </w:tcPr>
          <w:p>
            <w:pPr>
              <w:keepNext w:val="0"/>
              <w:keepLines w:val="0"/>
              <w:pageBreakBefore w:val="0"/>
              <w:widowControl/>
              <w:kinsoku/>
              <w:wordWrap/>
              <w:overflowPunct/>
              <w:topLinePunct w:val="0"/>
              <w:autoSpaceDE w:val="0"/>
              <w:autoSpaceDN w:val="0"/>
              <w:bidi w:val="0"/>
              <w:adjustRightInd/>
              <w:snapToGrid w:val="0"/>
              <w:jc w:val="center"/>
              <w:textAlignment w:val="auto"/>
              <w:rPr>
                <w:rFonts w:hint="eastAsia" w:ascii="Y2kIRTz1+FangSong" w:hAnsi="Y2kIRTz1+FangSong" w:eastAsia="Y2kIRTz1+FangSong"/>
                <w:b/>
                <w:color w:val="000000"/>
                <w:spacing w:val="2"/>
              </w:rPr>
            </w:pPr>
          </w:p>
        </w:tc>
        <w:tc>
          <w:tcPr>
            <w:tcW w:w="6660" w:type="dxa"/>
            <w:vAlign w:val="center"/>
          </w:tcPr>
          <w:p>
            <w:pPr>
              <w:keepNext w:val="0"/>
              <w:keepLines w:val="0"/>
              <w:pageBreakBefore w:val="0"/>
              <w:widowControl w:val="0"/>
              <w:kinsoku/>
              <w:wordWrap/>
              <w:overflowPunct/>
              <w:topLinePunct w:val="0"/>
              <w:autoSpaceDE w:val="0"/>
              <w:autoSpaceDN w:val="0"/>
              <w:bidi w:val="0"/>
              <w:adjustRightInd/>
              <w:snapToGrid w:val="0"/>
              <w:jc w:val="left"/>
              <w:textAlignment w:val="auto"/>
              <w:rPr>
                <w:rFonts w:hint="eastAsia" w:ascii="Y2kIRTz1+FangSong" w:hAnsi="Y2kIRTz1+FangSong" w:eastAsia="Y2kIRTz1+FangSong" w:cs="宋体"/>
                <w:b w:val="0"/>
                <w:bCs/>
                <w:color w:val="000000"/>
                <w:spacing w:val="2"/>
                <w:lang w:val="en-US" w:eastAsia="zh-CN"/>
              </w:rPr>
            </w:pPr>
            <w:r>
              <w:rPr>
                <w:rFonts w:hint="eastAsia" w:ascii="Y2kIRTz1+FangSong" w:hAnsi="Y2kIRTz1+FangSong" w:eastAsia="Y2kIRTz1+FangSong" w:cs="宋体"/>
                <w:b w:val="0"/>
                <w:bCs/>
                <w:color w:val="000000"/>
                <w:spacing w:val="2"/>
                <w:lang w:val="en-US" w:eastAsia="zh-CN"/>
              </w:rPr>
              <w:t>7.闫书明（正</w:t>
            </w:r>
            <w:r>
              <w:rPr>
                <w:rFonts w:hint="default" w:ascii="Y2kIRTz1+FangSong" w:hAnsi="Y2kIRTz1+FangSong" w:eastAsia="Y2kIRTz1+FangSong" w:cs="宋体"/>
                <w:b w:val="0"/>
                <w:bCs/>
                <w:color w:val="000000"/>
                <w:spacing w:val="2"/>
                <w:lang w:val="en-US" w:eastAsia="zh-CN"/>
              </w:rPr>
              <w:t>高级工程师</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北京华路安交通科技有限公司</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北京华路安交通科技有限公司</w:t>
            </w:r>
            <w:r>
              <w:rPr>
                <w:rFonts w:hint="eastAsia" w:ascii="Y2kIRTz1+FangSong" w:hAnsi="Y2kIRTz1+FangSong" w:eastAsia="Y2kIRTz1+FangSong" w:cs="宋体"/>
                <w:b w:val="0"/>
                <w:bCs/>
                <w:color w:val="000000"/>
                <w:spacing w:val="2"/>
                <w:lang w:val="en-US" w:eastAsia="zh-CN"/>
              </w:rPr>
              <w:t>。创新点二的主要完成人。知识产权2、4、6和代表性论文2、3的主要完成人。）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1759" w:type="dxa"/>
            <w:vMerge w:val="continue"/>
            <w:vAlign w:val="center"/>
          </w:tcPr>
          <w:p>
            <w:pPr>
              <w:keepNext w:val="0"/>
              <w:keepLines w:val="0"/>
              <w:pageBreakBefore w:val="0"/>
              <w:widowControl/>
              <w:kinsoku/>
              <w:wordWrap/>
              <w:overflowPunct/>
              <w:topLinePunct w:val="0"/>
              <w:autoSpaceDE w:val="0"/>
              <w:autoSpaceDN w:val="0"/>
              <w:bidi w:val="0"/>
              <w:adjustRightInd/>
              <w:snapToGrid w:val="0"/>
              <w:jc w:val="center"/>
              <w:textAlignment w:val="auto"/>
              <w:rPr>
                <w:rFonts w:hint="eastAsia" w:ascii="Y2kIRTz1+FangSong" w:hAnsi="Y2kIRTz1+FangSong" w:eastAsia="Y2kIRTz1+FangSong"/>
                <w:b/>
                <w:color w:val="000000"/>
                <w:spacing w:val="2"/>
              </w:rPr>
            </w:pPr>
          </w:p>
        </w:tc>
        <w:tc>
          <w:tcPr>
            <w:tcW w:w="6660" w:type="dxa"/>
            <w:vAlign w:val="center"/>
          </w:tcPr>
          <w:p>
            <w:pPr>
              <w:keepNext w:val="0"/>
              <w:keepLines w:val="0"/>
              <w:pageBreakBefore w:val="0"/>
              <w:widowControl w:val="0"/>
              <w:kinsoku/>
              <w:wordWrap/>
              <w:overflowPunct/>
              <w:topLinePunct w:val="0"/>
              <w:autoSpaceDE w:val="0"/>
              <w:autoSpaceDN w:val="0"/>
              <w:bidi w:val="0"/>
              <w:adjustRightInd/>
              <w:snapToGrid w:val="0"/>
              <w:jc w:val="left"/>
              <w:textAlignment w:val="auto"/>
              <w:rPr>
                <w:rFonts w:hint="eastAsia" w:ascii="Y2kIRTz1+FangSong" w:hAnsi="Y2kIRTz1+FangSong" w:eastAsia="Y2kIRTz1+FangSong" w:cs="宋体"/>
                <w:b w:val="0"/>
                <w:bCs/>
                <w:color w:val="000000"/>
                <w:spacing w:val="2"/>
                <w:lang w:val="en-US" w:eastAsia="zh-CN"/>
              </w:rPr>
            </w:pPr>
            <w:r>
              <w:rPr>
                <w:rFonts w:hint="eastAsia" w:ascii="Y2kIRTz1+FangSong" w:hAnsi="Y2kIRTz1+FangSong" w:eastAsia="Y2kIRTz1+FangSong" w:cs="宋体"/>
                <w:b w:val="0"/>
                <w:bCs/>
                <w:color w:val="000000"/>
                <w:spacing w:val="2"/>
                <w:lang w:val="en-US" w:eastAsia="zh-CN"/>
              </w:rPr>
              <w:t>8.陈晨（</w:t>
            </w:r>
            <w:r>
              <w:rPr>
                <w:rFonts w:hint="default" w:ascii="Y2kIRTz1+FangSong" w:hAnsi="Y2kIRTz1+FangSong" w:eastAsia="Y2kIRTz1+FangSong" w:cs="宋体"/>
                <w:b w:val="0"/>
                <w:bCs/>
                <w:color w:val="000000"/>
                <w:spacing w:val="2"/>
                <w:lang w:val="en-US" w:eastAsia="zh-CN"/>
              </w:rPr>
              <w:t>高级工程师</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中交第二公路勘察设计研究院有限公司</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中交第二公路勘察设计研究院有限公司</w:t>
            </w:r>
            <w:r>
              <w:rPr>
                <w:rFonts w:hint="eastAsia" w:ascii="Y2kIRTz1+FangSong" w:hAnsi="Y2kIRTz1+FangSong" w:eastAsia="Y2kIRTz1+FangSong" w:cs="宋体"/>
                <w:b w:val="0"/>
                <w:bCs/>
                <w:color w:val="000000"/>
                <w:spacing w:val="2"/>
                <w:lang w:val="en-US" w:eastAsia="zh-CN"/>
              </w:rPr>
              <w:t>。创新点一、二的主要完成人。知识产权2、3、5、7、9的主要完成人。）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1759" w:type="dxa"/>
            <w:vMerge w:val="continue"/>
            <w:vAlign w:val="center"/>
          </w:tcPr>
          <w:p>
            <w:pPr>
              <w:keepNext w:val="0"/>
              <w:keepLines w:val="0"/>
              <w:pageBreakBefore w:val="0"/>
              <w:widowControl/>
              <w:kinsoku/>
              <w:wordWrap/>
              <w:overflowPunct/>
              <w:topLinePunct w:val="0"/>
              <w:autoSpaceDE w:val="0"/>
              <w:autoSpaceDN w:val="0"/>
              <w:bidi w:val="0"/>
              <w:adjustRightInd/>
              <w:snapToGrid w:val="0"/>
              <w:jc w:val="center"/>
              <w:textAlignment w:val="auto"/>
              <w:rPr>
                <w:rFonts w:hint="eastAsia" w:ascii="Y2kIRTz1+FangSong" w:hAnsi="Y2kIRTz1+FangSong" w:eastAsia="Y2kIRTz1+FangSong"/>
                <w:b/>
                <w:color w:val="000000"/>
                <w:spacing w:val="2"/>
              </w:rPr>
            </w:pPr>
          </w:p>
        </w:tc>
        <w:tc>
          <w:tcPr>
            <w:tcW w:w="6660" w:type="dxa"/>
            <w:vAlign w:val="center"/>
          </w:tcPr>
          <w:p>
            <w:pPr>
              <w:keepNext w:val="0"/>
              <w:keepLines w:val="0"/>
              <w:pageBreakBefore w:val="0"/>
              <w:widowControl w:val="0"/>
              <w:kinsoku/>
              <w:wordWrap/>
              <w:overflowPunct/>
              <w:topLinePunct w:val="0"/>
              <w:autoSpaceDE w:val="0"/>
              <w:autoSpaceDN w:val="0"/>
              <w:bidi w:val="0"/>
              <w:adjustRightInd/>
              <w:snapToGrid w:val="0"/>
              <w:jc w:val="left"/>
              <w:textAlignment w:val="auto"/>
              <w:rPr>
                <w:rFonts w:hint="eastAsia" w:ascii="Y2kIRTz1+FangSong" w:hAnsi="Y2kIRTz1+FangSong" w:eastAsia="Y2kIRTz1+FangSong" w:cs="宋体"/>
                <w:b w:val="0"/>
                <w:bCs/>
                <w:color w:val="000000"/>
                <w:spacing w:val="2"/>
                <w:lang w:val="en-US" w:eastAsia="zh-CN"/>
              </w:rPr>
            </w:pPr>
            <w:r>
              <w:rPr>
                <w:rFonts w:hint="eastAsia" w:ascii="Y2kIRTz1+FangSong" w:hAnsi="Y2kIRTz1+FangSong" w:eastAsia="Y2kIRTz1+FangSong" w:cs="宋体"/>
                <w:b w:val="0"/>
                <w:bCs/>
                <w:color w:val="000000"/>
                <w:spacing w:val="2"/>
                <w:lang w:val="en-US" w:eastAsia="zh-CN"/>
              </w:rPr>
              <w:t>9.廖红玲（</w:t>
            </w:r>
            <w:r>
              <w:rPr>
                <w:rFonts w:hint="default" w:ascii="Y2kIRTz1+FangSong" w:hAnsi="Y2kIRTz1+FangSong" w:eastAsia="Y2kIRTz1+FangSong" w:cs="宋体"/>
                <w:b w:val="0"/>
                <w:bCs/>
                <w:color w:val="000000"/>
                <w:spacing w:val="2"/>
                <w:lang w:val="en-US" w:eastAsia="zh-CN"/>
              </w:rPr>
              <w:t>深圳市正道交通安全科技有限公司</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深圳市正道交通安全科技有限公司</w:t>
            </w:r>
            <w:r>
              <w:rPr>
                <w:rFonts w:hint="eastAsia" w:ascii="Y2kIRTz1+FangSong" w:hAnsi="Y2kIRTz1+FangSong" w:eastAsia="Y2kIRTz1+FangSong" w:cs="宋体"/>
                <w:b w:val="0"/>
                <w:bCs/>
                <w:color w:val="000000"/>
                <w:spacing w:val="2"/>
                <w:lang w:val="en-US" w:eastAsia="zh-CN"/>
              </w:rPr>
              <w:t>。创新点二的主要完成人。知识产权3、7、8、9主要完成人。）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1759" w:type="dxa"/>
            <w:vMerge w:val="continue"/>
            <w:vAlign w:val="center"/>
          </w:tcPr>
          <w:p>
            <w:pPr>
              <w:keepNext w:val="0"/>
              <w:keepLines w:val="0"/>
              <w:pageBreakBefore w:val="0"/>
              <w:widowControl/>
              <w:kinsoku/>
              <w:wordWrap/>
              <w:overflowPunct/>
              <w:topLinePunct w:val="0"/>
              <w:autoSpaceDE w:val="0"/>
              <w:autoSpaceDN w:val="0"/>
              <w:bidi w:val="0"/>
              <w:adjustRightInd/>
              <w:snapToGrid w:val="0"/>
              <w:jc w:val="center"/>
              <w:textAlignment w:val="auto"/>
              <w:rPr>
                <w:rFonts w:hint="eastAsia" w:ascii="Y2kIRTz1+FangSong" w:hAnsi="Y2kIRTz1+FangSong" w:eastAsia="Y2kIRTz1+FangSong"/>
                <w:b/>
                <w:color w:val="000000"/>
                <w:spacing w:val="2"/>
              </w:rPr>
            </w:pPr>
          </w:p>
        </w:tc>
        <w:tc>
          <w:tcPr>
            <w:tcW w:w="6660" w:type="dxa"/>
            <w:vAlign w:val="center"/>
          </w:tcPr>
          <w:p>
            <w:pPr>
              <w:keepNext w:val="0"/>
              <w:keepLines w:val="0"/>
              <w:pageBreakBefore w:val="0"/>
              <w:widowControl w:val="0"/>
              <w:kinsoku/>
              <w:wordWrap/>
              <w:overflowPunct/>
              <w:topLinePunct w:val="0"/>
              <w:autoSpaceDE w:val="0"/>
              <w:autoSpaceDN w:val="0"/>
              <w:bidi w:val="0"/>
              <w:adjustRightInd/>
              <w:snapToGrid w:val="0"/>
              <w:jc w:val="left"/>
              <w:textAlignment w:val="auto"/>
              <w:rPr>
                <w:rFonts w:hint="eastAsia" w:ascii="Y2kIRTz1+FangSong" w:hAnsi="Y2kIRTz1+FangSong" w:eastAsia="Y2kIRTz1+FangSong" w:cs="宋体"/>
                <w:b w:val="0"/>
                <w:bCs/>
                <w:color w:val="000000"/>
                <w:spacing w:val="2"/>
                <w:lang w:val="en-US" w:eastAsia="zh-CN"/>
              </w:rPr>
            </w:pPr>
            <w:r>
              <w:rPr>
                <w:rFonts w:hint="eastAsia" w:ascii="Y2kIRTz1+FangSong" w:hAnsi="Y2kIRTz1+FangSong" w:eastAsia="Y2kIRTz1+FangSong" w:cs="宋体"/>
                <w:b w:val="0"/>
                <w:bCs/>
                <w:color w:val="000000"/>
                <w:spacing w:val="2"/>
                <w:lang w:val="en-US" w:eastAsia="zh-CN"/>
              </w:rPr>
              <w:t>10.周颖（</w:t>
            </w:r>
            <w:r>
              <w:rPr>
                <w:rFonts w:hint="default" w:ascii="Y2kIRTz1+FangSong" w:hAnsi="Y2kIRTz1+FangSong" w:eastAsia="Y2kIRTz1+FangSong" w:cs="宋体"/>
                <w:b w:val="0"/>
                <w:bCs/>
                <w:color w:val="000000"/>
                <w:spacing w:val="2"/>
                <w:lang w:val="en-US" w:eastAsia="zh-CN"/>
              </w:rPr>
              <w:t>高级工程师</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中交第二公路勘察设计研究院有限公司</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中交第二公路勘察设计研究院有限公司</w:t>
            </w:r>
            <w:r>
              <w:rPr>
                <w:rFonts w:hint="eastAsia" w:ascii="Y2kIRTz1+FangSong" w:hAnsi="Y2kIRTz1+FangSong" w:eastAsia="Y2kIRTz1+FangSong" w:cs="宋体"/>
                <w:b w:val="0"/>
                <w:bCs/>
                <w:color w:val="000000"/>
                <w:spacing w:val="2"/>
                <w:lang w:val="en-US" w:eastAsia="zh-CN"/>
              </w:rPr>
              <w:t>。创新点一、三的主要完成人。知识产权2、3、7和论文1的主要完成人。）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1759" w:type="dxa"/>
            <w:vMerge w:val="restart"/>
            <w:vAlign w:val="center"/>
          </w:tcPr>
          <w:p>
            <w:pPr>
              <w:keepNext w:val="0"/>
              <w:keepLines w:val="0"/>
              <w:pageBreakBefore w:val="0"/>
              <w:widowControl/>
              <w:kinsoku/>
              <w:wordWrap/>
              <w:overflowPunct/>
              <w:topLinePunct w:val="0"/>
              <w:autoSpaceDE w:val="0"/>
              <w:autoSpaceDN w:val="0"/>
              <w:bidi w:val="0"/>
              <w:adjustRightInd/>
              <w:snapToGrid w:val="0"/>
              <w:jc w:val="center"/>
              <w:textAlignment w:val="auto"/>
              <w:rPr>
                <w:rFonts w:hint="default" w:ascii="Y2kIRTz1+FangSong" w:hAnsi="Y2kIRTz1+FangSong" w:eastAsia="Y2kIRTz1+FangSong"/>
                <w:b/>
                <w:color w:val="000000"/>
                <w:spacing w:val="2"/>
                <w:lang w:val="en-US" w:eastAsia="zh-CN"/>
              </w:rPr>
            </w:pPr>
            <w:r>
              <w:rPr>
                <w:rFonts w:hint="eastAsia" w:ascii="Y2kIRTz1+FangSong" w:hAnsi="Y2kIRTz1+FangSong" w:eastAsia="Y2kIRTz1+FangSong"/>
                <w:b/>
                <w:color w:val="000000"/>
                <w:spacing w:val="2"/>
                <w:lang w:val="en-US" w:eastAsia="zh-CN"/>
              </w:rPr>
              <w:t>代表性论文专著目录</w:t>
            </w:r>
          </w:p>
        </w:tc>
        <w:tc>
          <w:tcPr>
            <w:tcW w:w="6660" w:type="dxa"/>
            <w:vAlign w:val="center"/>
          </w:tcPr>
          <w:p>
            <w:pPr>
              <w:keepNext w:val="0"/>
              <w:keepLines w:val="0"/>
              <w:pageBreakBefore w:val="0"/>
              <w:widowControl w:val="0"/>
              <w:kinsoku/>
              <w:wordWrap/>
              <w:overflowPunct/>
              <w:topLinePunct w:val="0"/>
              <w:autoSpaceDE w:val="0"/>
              <w:autoSpaceDN w:val="0"/>
              <w:bidi w:val="0"/>
              <w:adjustRightInd/>
              <w:snapToGrid w:val="0"/>
              <w:jc w:val="left"/>
              <w:textAlignment w:val="auto"/>
              <w:rPr>
                <w:rFonts w:hint="default" w:ascii="Y2kIRTz1+FangSong" w:hAnsi="Y2kIRTz1+FangSong" w:eastAsia="Y2kIRTz1+FangSong" w:cs="宋体"/>
                <w:b w:val="0"/>
                <w:bCs/>
                <w:color w:val="000000"/>
                <w:spacing w:val="2"/>
                <w:lang w:val="en-US" w:eastAsia="zh-CN"/>
              </w:rPr>
            </w:pPr>
            <w:r>
              <w:rPr>
                <w:rFonts w:hint="eastAsia" w:ascii="Y2kIRTz1+FangSong" w:hAnsi="Y2kIRTz1+FangSong" w:eastAsia="Y2kIRTz1+FangSong" w:cs="宋体"/>
                <w:b w:val="0"/>
                <w:bCs/>
                <w:color w:val="000000"/>
                <w:spacing w:val="2"/>
                <w:lang w:val="en-US" w:eastAsia="zh-CN"/>
              </w:rPr>
              <w:t>论文1：&lt;</w:t>
            </w:r>
            <w:r>
              <w:rPr>
                <w:rFonts w:hint="eastAsia" w:ascii="Y2kIRTz1+FangSong" w:hAnsi="Y2kIRTz1+FangSong" w:eastAsia="Y2kIRTz1+FangSong" w:cs="宋体"/>
                <w:b w:val="0"/>
                <w:bCs/>
                <w:color w:val="000000"/>
                <w:spacing w:val="2"/>
                <w:lang w:val="en-GB" w:eastAsia="zh-CN"/>
              </w:rPr>
              <w:t>改扩建高速公路中央分隔带封闭区交通标志适用性评价研究</w:t>
            </w:r>
            <w:r>
              <w:rPr>
                <w:rFonts w:hint="eastAsia" w:ascii="Y2kIRTz1+FangSong" w:hAnsi="Y2kIRTz1+FangSong" w:eastAsia="Y2kIRTz1+FangSong" w:cs="宋体"/>
                <w:b w:val="0"/>
                <w:bCs/>
                <w:color w:val="000000"/>
                <w:spacing w:val="2"/>
                <w:lang w:val="en-US" w:eastAsia="zh-CN"/>
              </w:rPr>
              <w:t>、</w:t>
            </w:r>
            <w:r>
              <w:rPr>
                <w:rFonts w:hint="eastAsia" w:ascii="Y2kIRTz1+FangSong" w:hAnsi="Y2kIRTz1+FangSong" w:eastAsia="Y2kIRTz1+FangSong" w:cs="宋体"/>
                <w:b w:val="0"/>
                <w:bCs/>
                <w:color w:val="000000"/>
                <w:spacing w:val="2"/>
                <w:lang w:val="en-GB" w:eastAsia="zh-CN"/>
              </w:rPr>
              <w:t>交通信息与安全</w:t>
            </w:r>
            <w:r>
              <w:rPr>
                <w:rFonts w:hint="eastAsia" w:ascii="Y2kIRTz1+FangSong" w:hAnsi="Y2kIRTz1+FangSong" w:eastAsia="Y2kIRTz1+FangSong" w:cs="宋体"/>
                <w:b w:val="0"/>
                <w:bCs/>
                <w:color w:val="000000"/>
                <w:spacing w:val="2"/>
                <w:lang w:val="en-US" w:eastAsia="zh-CN"/>
              </w:rPr>
              <w:t>、</w:t>
            </w:r>
            <w:r>
              <w:rPr>
                <w:rFonts w:hint="eastAsia" w:ascii="Y2kIRTz1+FangSong" w:hAnsi="Y2kIRTz1+FangSong" w:eastAsia="Y2kIRTz1+FangSong" w:cs="宋体"/>
                <w:b w:val="0"/>
                <w:bCs/>
                <w:color w:val="000000"/>
                <w:spacing w:val="2"/>
                <w:lang w:val="en-GB" w:eastAsia="zh-CN"/>
              </w:rPr>
              <w:t>20</w:t>
            </w:r>
            <w:r>
              <w:rPr>
                <w:rFonts w:hint="eastAsia" w:ascii="Y2kIRTz1+FangSong" w:hAnsi="Y2kIRTz1+FangSong" w:eastAsia="Y2kIRTz1+FangSong" w:cs="宋体"/>
                <w:b w:val="0"/>
                <w:bCs/>
                <w:color w:val="000000"/>
                <w:spacing w:val="2"/>
                <w:lang w:val="en-US" w:eastAsia="zh-CN"/>
              </w:rPr>
              <w:t>1</w:t>
            </w:r>
            <w:r>
              <w:rPr>
                <w:rFonts w:hint="eastAsia" w:ascii="Y2kIRTz1+FangSong" w:hAnsi="Y2kIRTz1+FangSong" w:eastAsia="Y2kIRTz1+FangSong" w:cs="宋体"/>
                <w:b w:val="0"/>
                <w:bCs/>
                <w:color w:val="000000"/>
                <w:spacing w:val="2"/>
                <w:lang w:val="en-GB" w:eastAsia="zh-CN"/>
              </w:rPr>
              <w:t>5</w:t>
            </w:r>
            <w:r>
              <w:rPr>
                <w:rFonts w:hint="eastAsia" w:ascii="Y2kIRTz1+FangSong" w:hAnsi="Y2kIRTz1+FangSong" w:eastAsia="Y2kIRTz1+FangSong" w:cs="宋体"/>
                <w:b w:val="0"/>
                <w:bCs/>
                <w:color w:val="000000"/>
                <w:spacing w:val="2"/>
                <w:lang w:val="en-US" w:eastAsia="zh-CN"/>
              </w:rPr>
              <w:t>年</w:t>
            </w:r>
            <w:r>
              <w:rPr>
                <w:rFonts w:hint="eastAsia" w:ascii="Y2kIRTz1+FangSong" w:hAnsi="Y2kIRTz1+FangSong" w:eastAsia="Y2kIRTz1+FangSong" w:cs="宋体"/>
                <w:b w:val="0"/>
                <w:bCs/>
                <w:color w:val="000000"/>
                <w:spacing w:val="2"/>
                <w:lang w:val="en-GB" w:eastAsia="zh-CN"/>
              </w:rPr>
              <w:t>,</w:t>
            </w:r>
            <w:r>
              <w:rPr>
                <w:rFonts w:hint="eastAsia" w:ascii="Y2kIRTz1+FangSong" w:hAnsi="Y2kIRTz1+FangSong" w:eastAsia="Y2kIRTz1+FangSong" w:cs="宋体"/>
                <w:b w:val="0"/>
                <w:bCs/>
                <w:color w:val="000000"/>
                <w:spacing w:val="2"/>
                <w:lang w:val="en-US" w:eastAsia="zh-CN"/>
              </w:rPr>
              <w:t>第33卷,第79-84页、2015年3月、</w:t>
            </w:r>
            <w:r>
              <w:rPr>
                <w:rFonts w:hint="eastAsia" w:ascii="Y2kIRTz1+FangSong" w:hAnsi="Y2kIRTz1+FangSong" w:eastAsia="Y2kIRTz1+FangSong" w:cs="宋体"/>
                <w:b w:val="0"/>
                <w:bCs/>
                <w:color w:val="000000"/>
                <w:spacing w:val="2"/>
                <w:lang w:val="en-GB" w:eastAsia="zh-CN"/>
              </w:rPr>
              <w:t>陈亚振、</w:t>
            </w:r>
            <w:r>
              <w:rPr>
                <w:rFonts w:hint="eastAsia" w:ascii="Y2kIRTz1+FangSong" w:hAnsi="Y2kIRTz1+FangSong" w:eastAsia="Y2kIRTz1+FangSong" w:cs="宋体"/>
                <w:b w:val="0"/>
                <w:bCs/>
                <w:color w:val="000000"/>
                <w:spacing w:val="2"/>
                <w:lang w:val="en-US" w:eastAsia="zh-CN"/>
              </w:rPr>
              <w:t>吕能超&gt;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1759" w:type="dxa"/>
            <w:vMerge w:val="continue"/>
            <w:vAlign w:val="center"/>
          </w:tcPr>
          <w:p>
            <w:pPr>
              <w:keepNext w:val="0"/>
              <w:keepLines w:val="0"/>
              <w:pageBreakBefore w:val="0"/>
              <w:kinsoku/>
              <w:wordWrap/>
              <w:overflowPunct/>
              <w:topLinePunct w:val="0"/>
              <w:bidi w:val="0"/>
              <w:adjustRightInd/>
              <w:snapToGrid w:val="0"/>
              <w:jc w:val="center"/>
              <w:textAlignment w:val="auto"/>
              <w:rPr>
                <w:rFonts w:hint="eastAsia"/>
                <w:b/>
                <w:bCs/>
                <w:sz w:val="28"/>
                <w:szCs w:val="36"/>
                <w:vertAlign w:val="baseline"/>
                <w:lang w:val="en-US" w:eastAsia="zh-CN"/>
              </w:rPr>
            </w:pPr>
          </w:p>
        </w:tc>
        <w:tc>
          <w:tcPr>
            <w:tcW w:w="6660" w:type="dxa"/>
            <w:vAlign w:val="center"/>
          </w:tcPr>
          <w:p>
            <w:pPr>
              <w:keepNext w:val="0"/>
              <w:keepLines w:val="0"/>
              <w:pageBreakBefore w:val="0"/>
              <w:widowControl w:val="0"/>
              <w:kinsoku/>
              <w:wordWrap/>
              <w:overflowPunct/>
              <w:topLinePunct w:val="0"/>
              <w:autoSpaceDE w:val="0"/>
              <w:autoSpaceDN w:val="0"/>
              <w:bidi w:val="0"/>
              <w:adjustRightInd/>
              <w:snapToGrid w:val="0"/>
              <w:jc w:val="left"/>
              <w:textAlignment w:val="auto"/>
              <w:rPr>
                <w:rFonts w:hint="eastAsia" w:ascii="Y2kIRTz1+FangSong" w:hAnsi="Y2kIRTz1+FangSong" w:eastAsia="Y2kIRTz1+FangSong" w:cs="宋体"/>
                <w:b w:val="0"/>
                <w:bCs/>
                <w:color w:val="000000"/>
                <w:spacing w:val="2"/>
                <w:lang w:val="en-US" w:eastAsia="zh-CN"/>
              </w:rPr>
            </w:pPr>
            <w:r>
              <w:rPr>
                <w:rFonts w:hint="eastAsia" w:ascii="Y2kIRTz1+FangSong" w:hAnsi="Y2kIRTz1+FangSong" w:eastAsia="Y2kIRTz1+FangSong" w:cs="宋体"/>
                <w:b w:val="0"/>
                <w:bCs/>
                <w:color w:val="000000"/>
                <w:spacing w:val="2"/>
                <w:lang w:val="en-US" w:eastAsia="zh-CN"/>
              </w:rPr>
              <w:t>论文2：&lt;几种改进的波形梁护栏的碰撞分析、公路工程、2016年,第41卷,第167-171,201页、2016年2月、闫书明、闫书明&gt;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1759" w:type="dxa"/>
            <w:vMerge w:val="continue"/>
            <w:vAlign w:val="center"/>
          </w:tcPr>
          <w:p>
            <w:pPr>
              <w:keepNext w:val="0"/>
              <w:keepLines w:val="0"/>
              <w:pageBreakBefore w:val="0"/>
              <w:kinsoku/>
              <w:wordWrap/>
              <w:overflowPunct/>
              <w:topLinePunct w:val="0"/>
              <w:bidi w:val="0"/>
              <w:adjustRightInd/>
              <w:snapToGrid w:val="0"/>
              <w:jc w:val="center"/>
              <w:textAlignment w:val="auto"/>
              <w:rPr>
                <w:rFonts w:hint="eastAsia"/>
                <w:b/>
                <w:bCs/>
                <w:sz w:val="28"/>
                <w:szCs w:val="36"/>
                <w:vertAlign w:val="baseline"/>
                <w:lang w:val="en-US" w:eastAsia="zh-CN"/>
              </w:rPr>
            </w:pPr>
          </w:p>
        </w:tc>
        <w:tc>
          <w:tcPr>
            <w:tcW w:w="6660" w:type="dxa"/>
            <w:vAlign w:val="center"/>
          </w:tcPr>
          <w:p>
            <w:pPr>
              <w:keepNext w:val="0"/>
              <w:keepLines w:val="0"/>
              <w:pageBreakBefore w:val="0"/>
              <w:widowControl w:val="0"/>
              <w:kinsoku/>
              <w:wordWrap/>
              <w:overflowPunct/>
              <w:topLinePunct w:val="0"/>
              <w:autoSpaceDE w:val="0"/>
              <w:autoSpaceDN w:val="0"/>
              <w:bidi w:val="0"/>
              <w:adjustRightInd/>
              <w:snapToGrid w:val="0"/>
              <w:jc w:val="left"/>
              <w:textAlignment w:val="auto"/>
              <w:rPr>
                <w:rFonts w:hint="eastAsia" w:ascii="Y2kIRTz1+FangSong" w:hAnsi="Y2kIRTz1+FangSong" w:eastAsia="Y2kIRTz1+FangSong" w:cs="宋体"/>
                <w:b w:val="0"/>
                <w:bCs/>
                <w:color w:val="000000"/>
                <w:spacing w:val="2"/>
                <w:lang w:val="en-US" w:eastAsia="zh-CN"/>
              </w:rPr>
            </w:pPr>
            <w:r>
              <w:rPr>
                <w:rFonts w:hint="eastAsia" w:ascii="Y2kIRTz1+FangSong" w:hAnsi="Y2kIRTz1+FangSong" w:eastAsia="Y2kIRTz1+FangSong" w:cs="宋体"/>
                <w:b w:val="0"/>
                <w:bCs/>
                <w:color w:val="000000"/>
                <w:spacing w:val="2"/>
                <w:lang w:val="en-US" w:eastAsia="zh-CN"/>
              </w:rPr>
              <w:t>论文3：&lt;无种植土中央分隔带优化型混凝土护栏安全性研究、中外公路、2024年,第44 卷,第246-252页、2024年6月、钟纯耀、马晴&gt;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1759" w:type="dxa"/>
            <w:vMerge w:val="continue"/>
            <w:vAlign w:val="center"/>
          </w:tcPr>
          <w:p>
            <w:pPr>
              <w:keepNext w:val="0"/>
              <w:keepLines w:val="0"/>
              <w:pageBreakBefore w:val="0"/>
              <w:kinsoku/>
              <w:wordWrap/>
              <w:overflowPunct/>
              <w:topLinePunct w:val="0"/>
              <w:bidi w:val="0"/>
              <w:adjustRightInd/>
              <w:snapToGrid w:val="0"/>
              <w:jc w:val="center"/>
              <w:textAlignment w:val="auto"/>
              <w:rPr>
                <w:rFonts w:hint="eastAsia"/>
                <w:b/>
                <w:bCs/>
                <w:sz w:val="28"/>
                <w:szCs w:val="36"/>
                <w:vertAlign w:val="baseline"/>
                <w:lang w:val="en-US" w:eastAsia="zh-CN"/>
              </w:rPr>
            </w:pPr>
          </w:p>
        </w:tc>
        <w:tc>
          <w:tcPr>
            <w:tcW w:w="6660" w:type="dxa"/>
            <w:vAlign w:val="center"/>
          </w:tcPr>
          <w:p>
            <w:pPr>
              <w:keepNext w:val="0"/>
              <w:keepLines w:val="0"/>
              <w:pageBreakBefore w:val="0"/>
              <w:widowControl w:val="0"/>
              <w:kinsoku/>
              <w:wordWrap/>
              <w:overflowPunct/>
              <w:topLinePunct w:val="0"/>
              <w:autoSpaceDE w:val="0"/>
              <w:autoSpaceDN w:val="0"/>
              <w:bidi w:val="0"/>
              <w:adjustRightInd/>
              <w:snapToGrid w:val="0"/>
              <w:jc w:val="left"/>
              <w:textAlignment w:val="auto"/>
              <w:rPr>
                <w:rFonts w:hint="eastAsia" w:ascii="Y2kIRTz1+FangSong" w:hAnsi="Y2kIRTz1+FangSong" w:eastAsia="Y2kIRTz1+FangSong" w:cs="宋体"/>
                <w:b w:val="0"/>
                <w:bCs/>
                <w:color w:val="000000"/>
                <w:spacing w:val="2"/>
                <w:lang w:val="en-US" w:eastAsia="zh-CN"/>
              </w:rPr>
            </w:pPr>
            <w:r>
              <w:rPr>
                <w:rFonts w:hint="eastAsia" w:ascii="Y2kIRTz1+FangSong" w:hAnsi="Y2kIRTz1+FangSong" w:eastAsia="Y2kIRTz1+FangSong" w:cs="宋体"/>
                <w:b w:val="0"/>
                <w:bCs/>
                <w:color w:val="000000"/>
                <w:spacing w:val="2"/>
                <w:lang w:val="en-US" w:eastAsia="zh-CN"/>
              </w:rPr>
              <w:t>论文4：&lt;</w:t>
            </w:r>
            <w:r>
              <w:rPr>
                <w:rFonts w:hint="eastAsia" w:ascii="Y2kIRTz1+FangSong" w:hAnsi="Y2kIRTz1+FangSong" w:eastAsia="Y2kIRTz1+FangSong" w:cs="宋体"/>
                <w:b w:val="0"/>
                <w:bCs/>
                <w:color w:val="000000"/>
                <w:spacing w:val="2"/>
                <w:lang w:val="en-US" w:eastAsia="zh-CN"/>
              </w:rPr>
              <w:fldChar w:fldCharType="begin"/>
            </w:r>
            <w:r>
              <w:rPr>
                <w:rFonts w:hint="eastAsia" w:ascii="Y2kIRTz1+FangSong" w:hAnsi="Y2kIRTz1+FangSong" w:eastAsia="Y2kIRTz1+FangSong" w:cs="宋体"/>
                <w:b w:val="0"/>
                <w:bCs/>
                <w:color w:val="000000"/>
                <w:spacing w:val="2"/>
                <w:lang w:val="en-US" w:eastAsia="zh-CN"/>
              </w:rPr>
              <w:instrText xml:space="preserve"> HYPERLINK "https://api.bimuchachong.com/v1/api/download?dflag=pdfdown&amp;v=EhvcmA53/0WQNeNhp7KdX+T3Nox10R9A4O7vrShLTByy75TKSau0VFb21ktJ6DqDKQFJjORLY4nDpqRw43yD8SULy43wue1mOZnh9jA5VKqjMMsYqtkNpHpfZf8VnUsCz1xjYL/6Otd1Gt0Z3O3YWGicIt+2Mpet5/FvNf6wBsBpwopon5LnmnMC1Nw8byUC9IkPtYjmY0gLUKY0bQ0YZhVFpejUMzPSM/LaJ2V4qqlZnSIaeGUIv12Esfg5RkOlvBL2T4H5CEg1ZhBi9OZeW0Jr6RptxVBv+1v5JdAqNgE=&amp;fileid=GLGL202503065&amp;dataDbname=CJFQ&amp;pd=2025-03-10 10:09&amp;t=1759978002811" \t "http://43.142.125.169:4455/kns8s/_blank" </w:instrText>
            </w:r>
            <w:r>
              <w:rPr>
                <w:rFonts w:hint="eastAsia" w:ascii="Y2kIRTz1+FangSong" w:hAnsi="Y2kIRTz1+FangSong" w:eastAsia="Y2kIRTz1+FangSong" w:cs="宋体"/>
                <w:b w:val="0"/>
                <w:bCs/>
                <w:color w:val="000000"/>
                <w:spacing w:val="2"/>
                <w:lang w:val="en-US" w:eastAsia="zh-CN"/>
              </w:rPr>
              <w:fldChar w:fldCharType="separate"/>
            </w:r>
            <w:r>
              <w:rPr>
                <w:rFonts w:hint="eastAsia" w:ascii="Y2kIRTz1+FangSong" w:hAnsi="Y2kIRTz1+FangSong" w:eastAsia="Y2kIRTz1+FangSong" w:cs="宋体"/>
                <w:b w:val="0"/>
                <w:bCs/>
                <w:color w:val="000000"/>
                <w:spacing w:val="2"/>
                <w:lang w:val="en-US" w:eastAsia="zh-CN"/>
              </w:rPr>
              <w:t>基于DCN-SVA的雷达平面成像旁瓣抑制</w:t>
            </w:r>
            <w:r>
              <w:rPr>
                <w:rFonts w:hint="eastAsia" w:ascii="Y2kIRTz1+FangSong" w:hAnsi="Y2kIRTz1+FangSong" w:eastAsia="Y2kIRTz1+FangSong" w:cs="宋体"/>
                <w:b w:val="0"/>
                <w:bCs/>
                <w:color w:val="000000"/>
                <w:spacing w:val="2"/>
                <w:lang w:val="en-US" w:eastAsia="zh-CN"/>
              </w:rPr>
              <w:fldChar w:fldCharType="end"/>
            </w:r>
            <w:r>
              <w:rPr>
                <w:rFonts w:hint="eastAsia" w:ascii="Y2kIRTz1+FangSong" w:hAnsi="Y2kIRTz1+FangSong" w:eastAsia="Y2kIRTz1+FangSong" w:cs="宋体"/>
                <w:b w:val="0"/>
                <w:bCs/>
                <w:color w:val="000000"/>
                <w:spacing w:val="2"/>
                <w:lang w:val="en-US" w:eastAsia="zh-CN"/>
              </w:rPr>
              <w:t>、公路、2025年,第3期,第462-467页、2025年3月、安泽萍、胡敏&gt;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1759" w:type="dxa"/>
            <w:vMerge w:val="continue"/>
            <w:vAlign w:val="center"/>
          </w:tcPr>
          <w:p>
            <w:pPr>
              <w:keepNext w:val="0"/>
              <w:keepLines w:val="0"/>
              <w:pageBreakBefore w:val="0"/>
              <w:kinsoku/>
              <w:wordWrap/>
              <w:overflowPunct/>
              <w:topLinePunct w:val="0"/>
              <w:bidi w:val="0"/>
              <w:adjustRightInd/>
              <w:snapToGrid w:val="0"/>
              <w:jc w:val="center"/>
              <w:textAlignment w:val="auto"/>
              <w:rPr>
                <w:rFonts w:hint="eastAsia"/>
                <w:b/>
                <w:bCs/>
                <w:sz w:val="28"/>
                <w:szCs w:val="36"/>
                <w:vertAlign w:val="baseline"/>
                <w:lang w:val="en-US" w:eastAsia="zh-CN"/>
              </w:rPr>
            </w:pPr>
          </w:p>
        </w:tc>
        <w:tc>
          <w:tcPr>
            <w:tcW w:w="6660" w:type="dxa"/>
            <w:vAlign w:val="center"/>
          </w:tcPr>
          <w:p>
            <w:pPr>
              <w:keepNext w:val="0"/>
              <w:keepLines w:val="0"/>
              <w:pageBreakBefore w:val="0"/>
              <w:widowControl w:val="0"/>
              <w:kinsoku/>
              <w:wordWrap/>
              <w:overflowPunct/>
              <w:topLinePunct w:val="0"/>
              <w:autoSpaceDE w:val="0"/>
              <w:autoSpaceDN w:val="0"/>
              <w:bidi w:val="0"/>
              <w:adjustRightInd/>
              <w:snapToGrid w:val="0"/>
              <w:jc w:val="left"/>
              <w:textAlignment w:val="auto"/>
              <w:rPr>
                <w:rFonts w:hint="default" w:ascii="Y2kIRTz1+FangSong" w:hAnsi="Y2kIRTz1+FangSong" w:eastAsia="Y2kIRTz1+FangSong" w:cs="宋体"/>
                <w:b w:val="0"/>
                <w:bCs/>
                <w:color w:val="000000"/>
                <w:spacing w:val="2"/>
                <w:lang w:val="en-US" w:eastAsia="zh-CN"/>
              </w:rPr>
            </w:pPr>
            <w:r>
              <w:rPr>
                <w:rFonts w:hint="eastAsia" w:ascii="Y2kIRTz1+FangSong" w:hAnsi="Y2kIRTz1+FangSong" w:eastAsia="Y2kIRTz1+FangSong" w:cs="宋体"/>
                <w:b w:val="0"/>
                <w:bCs/>
                <w:color w:val="000000"/>
                <w:spacing w:val="2"/>
                <w:lang w:val="en-US" w:eastAsia="zh-CN"/>
              </w:rPr>
              <w:t>论文5：&lt;Research on Traffic Congestion Warning Method Based on Data modeling、</w:t>
            </w:r>
            <w:r>
              <w:rPr>
                <w:rFonts w:hint="default" w:ascii="Y2kIRTz1+FangSong" w:hAnsi="Y2kIRTz1+FangSong" w:eastAsia="Y2kIRTz1+FangSong" w:cs="宋体"/>
                <w:b w:val="0"/>
                <w:bCs/>
                <w:color w:val="000000"/>
                <w:spacing w:val="2"/>
                <w:lang w:val="en-US" w:eastAsia="zh-CN"/>
              </w:rPr>
              <w:t>2023 IEEE the 8th International Conference on Intelligent Transportation Engineering (ICITE)</w:t>
            </w:r>
            <w:r>
              <w:rPr>
                <w:rFonts w:hint="eastAsia" w:ascii="Y2kIRTz1+FangSong" w:hAnsi="Y2kIRTz1+FangSong" w:eastAsia="Y2kIRTz1+FangSong" w:cs="宋体"/>
                <w:b w:val="0"/>
                <w:bCs/>
                <w:color w:val="000000"/>
                <w:spacing w:val="2"/>
                <w:lang w:val="en-US" w:eastAsia="zh-CN"/>
              </w:rPr>
              <w:t>、2023年10月、钟纯耀、黄群龙&gt;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1759" w:type="dxa"/>
            <w:vMerge w:val="restart"/>
            <w:vAlign w:val="center"/>
          </w:tcPr>
          <w:p>
            <w:pPr>
              <w:keepNext w:val="0"/>
              <w:keepLines w:val="0"/>
              <w:pageBreakBefore w:val="0"/>
              <w:kinsoku/>
              <w:wordWrap/>
              <w:overflowPunct/>
              <w:topLinePunct w:val="0"/>
              <w:bidi w:val="0"/>
              <w:adjustRightInd/>
              <w:snapToGrid w:val="0"/>
              <w:jc w:val="center"/>
              <w:textAlignment w:val="auto"/>
              <w:rPr>
                <w:rFonts w:hint="default"/>
                <w:b/>
                <w:bCs/>
                <w:sz w:val="28"/>
                <w:szCs w:val="36"/>
                <w:vertAlign w:val="baseline"/>
                <w:lang w:val="en-US" w:eastAsia="zh-CN"/>
              </w:rPr>
            </w:pPr>
            <w:r>
              <w:rPr>
                <w:rFonts w:hint="eastAsia" w:ascii="Y2kIRTz1+FangSong" w:hAnsi="Y2kIRTz1+FangSong" w:eastAsia="Y2kIRTz1+FangSong"/>
                <w:b/>
                <w:color w:val="000000"/>
                <w:spacing w:val="2"/>
                <w:lang w:val="en-US" w:eastAsia="zh-CN"/>
              </w:rPr>
              <w:t>知识产权名称</w:t>
            </w:r>
          </w:p>
        </w:tc>
        <w:tc>
          <w:tcPr>
            <w:tcW w:w="6660" w:type="dxa"/>
            <w:vAlign w:val="center"/>
          </w:tcPr>
          <w:p>
            <w:pPr>
              <w:keepNext w:val="0"/>
              <w:keepLines w:val="0"/>
              <w:pageBreakBefore w:val="0"/>
              <w:widowControl w:val="0"/>
              <w:kinsoku/>
              <w:wordWrap/>
              <w:overflowPunct/>
              <w:topLinePunct w:val="0"/>
              <w:autoSpaceDE w:val="0"/>
              <w:autoSpaceDN w:val="0"/>
              <w:bidi w:val="0"/>
              <w:adjustRightInd/>
              <w:snapToGrid w:val="0"/>
              <w:jc w:val="left"/>
              <w:textAlignment w:val="auto"/>
              <w:rPr>
                <w:rFonts w:hint="default" w:ascii="Y2kIRTz1+FangSong" w:hAnsi="Y2kIRTz1+FangSong" w:eastAsia="Y2kIRTz1+FangSong" w:cs="宋体"/>
                <w:b w:val="0"/>
                <w:bCs/>
                <w:color w:val="000000"/>
                <w:spacing w:val="2"/>
                <w:lang w:val="en-US" w:eastAsia="zh-CN"/>
              </w:rPr>
            </w:pPr>
            <w:r>
              <w:rPr>
                <w:rFonts w:hint="eastAsia" w:ascii="Y2kIRTz1+FangSong" w:hAnsi="Y2kIRTz1+FangSong" w:eastAsia="Y2kIRTz1+FangSong" w:cs="宋体"/>
                <w:b w:val="0"/>
                <w:bCs/>
                <w:color w:val="000000"/>
                <w:spacing w:val="2"/>
                <w:lang w:val="en-US" w:eastAsia="zh-CN"/>
              </w:rPr>
              <w:t>1标准：&lt;高速公路改扩建交通组织设计规范&gt;（JTG/T 3392-2022、胡彦杰，程平，郭元术，朱顺应，赵一飞，闵泉，谢晓莉，陈亚振，刘兵，杜战军、中交第二公路勘察设计研究院有限公司长安大学，武汉理工大学，武汉中交交通工程有限责任公司，河南省交通规划设计研究院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1759" w:type="dxa"/>
            <w:vMerge w:val="continue"/>
            <w:vAlign w:val="center"/>
          </w:tcPr>
          <w:p>
            <w:pPr>
              <w:keepNext w:val="0"/>
              <w:keepLines w:val="0"/>
              <w:pageBreakBefore w:val="0"/>
              <w:kinsoku/>
              <w:wordWrap/>
              <w:overflowPunct/>
              <w:topLinePunct w:val="0"/>
              <w:bidi w:val="0"/>
              <w:adjustRightInd/>
              <w:snapToGrid w:val="0"/>
              <w:jc w:val="center"/>
              <w:textAlignment w:val="auto"/>
              <w:rPr>
                <w:rFonts w:hint="eastAsia"/>
                <w:b/>
                <w:bCs/>
                <w:sz w:val="28"/>
                <w:szCs w:val="36"/>
                <w:vertAlign w:val="baseline"/>
                <w:lang w:val="en-US" w:eastAsia="zh-CN"/>
              </w:rPr>
            </w:pPr>
          </w:p>
        </w:tc>
        <w:tc>
          <w:tcPr>
            <w:tcW w:w="6660" w:type="dxa"/>
            <w:vAlign w:val="center"/>
          </w:tcPr>
          <w:p>
            <w:pPr>
              <w:keepNext w:val="0"/>
              <w:keepLines w:val="0"/>
              <w:pageBreakBefore w:val="0"/>
              <w:widowControl w:val="0"/>
              <w:kinsoku/>
              <w:wordWrap/>
              <w:overflowPunct/>
              <w:topLinePunct w:val="0"/>
              <w:autoSpaceDE w:val="0"/>
              <w:autoSpaceDN w:val="0"/>
              <w:bidi w:val="0"/>
              <w:adjustRightInd/>
              <w:snapToGrid w:val="0"/>
              <w:jc w:val="left"/>
              <w:textAlignment w:val="auto"/>
              <w:rPr>
                <w:rFonts w:hint="default" w:ascii="Y2kIRTz1+FangSong" w:hAnsi="Y2kIRTz1+FangSong" w:eastAsia="Y2kIRTz1+FangSong" w:cs="宋体"/>
                <w:b w:val="0"/>
                <w:bCs/>
                <w:color w:val="000000"/>
                <w:spacing w:val="2"/>
                <w:lang w:val="en-US" w:eastAsia="zh-CN"/>
              </w:rPr>
            </w:pPr>
            <w:r>
              <w:rPr>
                <w:rFonts w:hint="eastAsia" w:ascii="Y2kIRTz1+FangSong" w:hAnsi="Y2kIRTz1+FangSong" w:eastAsia="Y2kIRTz1+FangSong" w:cs="宋体"/>
                <w:b w:val="0"/>
                <w:bCs/>
                <w:color w:val="000000"/>
                <w:spacing w:val="2"/>
                <w:lang w:val="en-US" w:eastAsia="zh-CN"/>
              </w:rPr>
              <w:t>2标准：&lt;高速公路改扩建工程交通组织设计规范&gt;（T/GDHS 007-2023、李军，洪旋，黄正昌，陈亚振，陈晨，闵泉，郭志杰，唐全，廖晨曦，孙军，林玉坤，王恩师，周颖，卢涛，马朝辉，闫书明、广东省高速公路有限公司，中交第二公路勘察设计研究院有限公司，武汉中交交通工程有限责任公司，保利长大工程有限公司，北京华路安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59" w:type="dxa"/>
            <w:vMerge w:val="continue"/>
            <w:vAlign w:val="center"/>
          </w:tcPr>
          <w:p>
            <w:pPr>
              <w:keepNext w:val="0"/>
              <w:keepLines w:val="0"/>
              <w:pageBreakBefore w:val="0"/>
              <w:kinsoku/>
              <w:wordWrap/>
              <w:overflowPunct/>
              <w:topLinePunct w:val="0"/>
              <w:bidi w:val="0"/>
              <w:adjustRightInd/>
              <w:snapToGrid w:val="0"/>
              <w:jc w:val="center"/>
              <w:textAlignment w:val="auto"/>
              <w:rPr>
                <w:rFonts w:hint="eastAsia"/>
                <w:b/>
                <w:bCs/>
                <w:sz w:val="28"/>
                <w:szCs w:val="36"/>
                <w:vertAlign w:val="baseline"/>
                <w:lang w:val="en-US" w:eastAsia="zh-CN"/>
              </w:rPr>
            </w:pPr>
          </w:p>
        </w:tc>
        <w:tc>
          <w:tcPr>
            <w:tcW w:w="6660" w:type="dxa"/>
            <w:vAlign w:val="center"/>
          </w:tcPr>
          <w:p>
            <w:pPr>
              <w:keepNext w:val="0"/>
              <w:keepLines w:val="0"/>
              <w:pageBreakBefore w:val="0"/>
              <w:widowControl w:val="0"/>
              <w:kinsoku/>
              <w:wordWrap/>
              <w:overflowPunct/>
              <w:topLinePunct w:val="0"/>
              <w:autoSpaceDE w:val="0"/>
              <w:autoSpaceDN w:val="0"/>
              <w:bidi w:val="0"/>
              <w:adjustRightInd/>
              <w:snapToGrid w:val="0"/>
              <w:jc w:val="left"/>
              <w:textAlignment w:val="auto"/>
              <w:rPr>
                <w:rFonts w:hint="eastAsia" w:ascii="Y2kIRTz1+FangSong" w:hAnsi="Y2kIRTz1+FangSong" w:eastAsia="Y2kIRTz1+FangSong" w:cs="宋体"/>
                <w:b w:val="0"/>
                <w:bCs/>
                <w:color w:val="000000"/>
                <w:spacing w:val="2"/>
                <w:lang w:val="en-US" w:eastAsia="zh-CN"/>
              </w:rPr>
            </w:pPr>
            <w:r>
              <w:rPr>
                <w:rFonts w:hint="eastAsia" w:ascii="Y2kIRTz1+FangSong" w:hAnsi="Y2kIRTz1+FangSong" w:eastAsia="Y2kIRTz1+FangSong" w:cs="宋体"/>
                <w:b w:val="0"/>
                <w:bCs/>
                <w:color w:val="000000"/>
                <w:spacing w:val="2"/>
                <w:lang w:val="en-US" w:eastAsia="zh-CN"/>
              </w:rPr>
              <w:t>3标准：&lt;高速公路改扩建交通组织管理技术规程&gt;（T/CECS G：Q12-01-2024、陈亚振，闵泉，刘兵，胡彦杰，陈晨，高阳，周颖，童渊，罗涛，郭志杰，王恩师，朱顺应，夏晶，秦江林，黄必辉，吴标，姚胜彪，梁健健，夏雨，夏永生，廖红玲，尤良春，白彩霞，李祥，张天忠，温宇钧，李增非、中交第二公路勘察设计研究院有限公司，武汉中交交通工程有限责任公司，武汉理工大学，广西桂海高速公路有限公司，中交第二公路工程局有限公司，上海竟焰交通设施工程有限公司，深圳市正道公路工程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59" w:type="dxa"/>
            <w:vMerge w:val="continue"/>
            <w:vAlign w:val="center"/>
          </w:tcPr>
          <w:p>
            <w:pPr>
              <w:keepNext w:val="0"/>
              <w:keepLines w:val="0"/>
              <w:pageBreakBefore w:val="0"/>
              <w:kinsoku/>
              <w:wordWrap/>
              <w:overflowPunct/>
              <w:topLinePunct w:val="0"/>
              <w:bidi w:val="0"/>
              <w:adjustRightInd/>
              <w:snapToGrid w:val="0"/>
              <w:jc w:val="center"/>
              <w:textAlignment w:val="auto"/>
              <w:rPr>
                <w:rFonts w:hint="eastAsia"/>
                <w:b/>
                <w:bCs/>
                <w:sz w:val="28"/>
                <w:szCs w:val="36"/>
                <w:vertAlign w:val="baseline"/>
                <w:lang w:val="en-US" w:eastAsia="zh-CN"/>
              </w:rPr>
            </w:pPr>
          </w:p>
        </w:tc>
        <w:tc>
          <w:tcPr>
            <w:tcW w:w="6660" w:type="dxa"/>
            <w:vAlign w:val="center"/>
          </w:tcPr>
          <w:p>
            <w:pPr>
              <w:keepNext w:val="0"/>
              <w:keepLines w:val="0"/>
              <w:pageBreakBefore w:val="0"/>
              <w:widowControl w:val="0"/>
              <w:kinsoku/>
              <w:wordWrap/>
              <w:overflowPunct/>
              <w:topLinePunct w:val="0"/>
              <w:autoSpaceDE w:val="0"/>
              <w:autoSpaceDN w:val="0"/>
              <w:bidi w:val="0"/>
              <w:adjustRightInd/>
              <w:snapToGrid w:val="0"/>
              <w:jc w:val="left"/>
              <w:textAlignment w:val="auto"/>
              <w:rPr>
                <w:rFonts w:hint="eastAsia" w:ascii="Y2kIRTz1+FangSong" w:hAnsi="Y2kIRTz1+FangSong" w:eastAsia="Y2kIRTz1+FangSong" w:cs="宋体"/>
                <w:b w:val="0"/>
                <w:bCs/>
                <w:color w:val="000000"/>
                <w:spacing w:val="2"/>
                <w:lang w:val="en-US" w:eastAsia="zh-CN"/>
              </w:rPr>
            </w:pPr>
            <w:r>
              <w:rPr>
                <w:rFonts w:hint="eastAsia" w:ascii="Y2kIRTz1+FangSong" w:hAnsi="Y2kIRTz1+FangSong" w:eastAsia="Y2kIRTz1+FangSong" w:cs="宋体"/>
                <w:b w:val="0"/>
                <w:bCs/>
                <w:color w:val="000000"/>
                <w:spacing w:val="2"/>
                <w:lang w:val="en-US" w:eastAsia="zh-CN"/>
              </w:rPr>
              <w:t>4标准：&lt;公路护栏安全性能仿真评价技术规程&gt;（T/GDHS 001-2020、闫书明，鲍钢，刘甲荣，李军，龚帅，郭洪，洪旋，方磊，杨周妮，刘航，邓宝，郑向前，亢寒晶，苏敏，陈亚振，刘思源、北京华路安交通科技有限公司、广东省高速公路有限公司、山东高速股份有限公司、港珠澳大桥管理局、中交第二公路勘察设计研究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59" w:type="dxa"/>
            <w:vMerge w:val="continue"/>
            <w:vAlign w:val="center"/>
          </w:tcPr>
          <w:p>
            <w:pPr>
              <w:keepNext w:val="0"/>
              <w:keepLines w:val="0"/>
              <w:pageBreakBefore w:val="0"/>
              <w:kinsoku/>
              <w:wordWrap/>
              <w:overflowPunct/>
              <w:topLinePunct w:val="0"/>
              <w:bidi w:val="0"/>
              <w:adjustRightInd/>
              <w:snapToGrid w:val="0"/>
              <w:jc w:val="center"/>
              <w:textAlignment w:val="auto"/>
              <w:rPr>
                <w:rFonts w:hint="eastAsia"/>
                <w:b/>
                <w:bCs/>
                <w:sz w:val="28"/>
                <w:szCs w:val="36"/>
                <w:vertAlign w:val="baseline"/>
                <w:lang w:val="en-US" w:eastAsia="zh-CN"/>
              </w:rPr>
            </w:pPr>
          </w:p>
        </w:tc>
        <w:tc>
          <w:tcPr>
            <w:tcW w:w="6660" w:type="dxa"/>
            <w:vAlign w:val="center"/>
          </w:tcPr>
          <w:p>
            <w:pPr>
              <w:keepNext w:val="0"/>
              <w:keepLines w:val="0"/>
              <w:pageBreakBefore w:val="0"/>
              <w:widowControl w:val="0"/>
              <w:kinsoku/>
              <w:wordWrap/>
              <w:overflowPunct/>
              <w:topLinePunct w:val="0"/>
              <w:autoSpaceDE w:val="0"/>
              <w:autoSpaceDN w:val="0"/>
              <w:bidi w:val="0"/>
              <w:adjustRightInd/>
              <w:snapToGrid w:val="0"/>
              <w:jc w:val="left"/>
              <w:textAlignment w:val="auto"/>
              <w:rPr>
                <w:rFonts w:hint="eastAsia" w:ascii="Y2kIRTz1+FangSong" w:hAnsi="Y2kIRTz1+FangSong" w:eastAsia="Y2kIRTz1+FangSong" w:cs="宋体"/>
                <w:b w:val="0"/>
                <w:bCs/>
                <w:color w:val="000000"/>
                <w:spacing w:val="2"/>
                <w:lang w:val="en-US" w:eastAsia="zh-CN"/>
              </w:rPr>
            </w:pPr>
            <w:r>
              <w:rPr>
                <w:rFonts w:hint="eastAsia" w:ascii="Y2kIRTz1+FangSong" w:hAnsi="Y2kIRTz1+FangSong" w:eastAsia="Y2kIRTz1+FangSong" w:cs="宋体"/>
                <w:b w:val="0"/>
                <w:bCs/>
                <w:color w:val="000000"/>
                <w:spacing w:val="2"/>
                <w:lang w:val="en-US" w:eastAsia="zh-CN"/>
              </w:rPr>
              <w:t>5 发明专利：&lt;一种基于iBeacon技术的改扩建高速公路保通开口分级控制引导方法及系统&gt;（ZL202110500800.X、李军，洪旋，黄正昌，唐全，钟新亮，苏敏，陈亚振，陈晨，李宇春，卢程辉，王峰、广东省高速公路有限公司开阳扩建管理处，中交第二公路勘察设计研究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59" w:type="dxa"/>
            <w:vMerge w:val="continue"/>
            <w:vAlign w:val="center"/>
          </w:tcPr>
          <w:p>
            <w:pPr>
              <w:keepNext w:val="0"/>
              <w:keepLines w:val="0"/>
              <w:pageBreakBefore w:val="0"/>
              <w:kinsoku/>
              <w:wordWrap/>
              <w:overflowPunct/>
              <w:topLinePunct w:val="0"/>
              <w:bidi w:val="0"/>
              <w:adjustRightInd/>
              <w:snapToGrid w:val="0"/>
              <w:jc w:val="center"/>
              <w:textAlignment w:val="auto"/>
              <w:rPr>
                <w:rFonts w:hint="eastAsia"/>
                <w:b/>
                <w:bCs/>
                <w:sz w:val="28"/>
                <w:szCs w:val="36"/>
                <w:vertAlign w:val="baseline"/>
                <w:lang w:val="en-US" w:eastAsia="zh-CN"/>
              </w:rPr>
            </w:pPr>
          </w:p>
        </w:tc>
        <w:tc>
          <w:tcPr>
            <w:tcW w:w="6660" w:type="dxa"/>
            <w:vAlign w:val="center"/>
          </w:tcPr>
          <w:p>
            <w:pPr>
              <w:keepNext w:val="0"/>
              <w:keepLines w:val="0"/>
              <w:pageBreakBefore w:val="0"/>
              <w:widowControl w:val="0"/>
              <w:kinsoku/>
              <w:wordWrap/>
              <w:overflowPunct/>
              <w:topLinePunct w:val="0"/>
              <w:autoSpaceDE w:val="0"/>
              <w:autoSpaceDN w:val="0"/>
              <w:bidi w:val="0"/>
              <w:adjustRightInd/>
              <w:snapToGrid w:val="0"/>
              <w:jc w:val="left"/>
              <w:textAlignment w:val="auto"/>
              <w:rPr>
                <w:rFonts w:hint="eastAsia" w:ascii="Y2kIRTz1+FangSong" w:hAnsi="Y2kIRTz1+FangSong" w:eastAsia="Y2kIRTz1+FangSong" w:cs="宋体"/>
                <w:b w:val="0"/>
                <w:bCs/>
                <w:color w:val="000000"/>
                <w:spacing w:val="2"/>
                <w:lang w:val="en-US" w:eastAsia="zh-CN"/>
              </w:rPr>
            </w:pPr>
            <w:r>
              <w:rPr>
                <w:rFonts w:hint="eastAsia" w:ascii="Y2kIRTz1+FangSong" w:hAnsi="Y2kIRTz1+FangSong" w:eastAsia="Y2kIRTz1+FangSong" w:cs="宋体"/>
                <w:b w:val="0"/>
                <w:bCs/>
                <w:color w:val="000000"/>
                <w:spacing w:val="2"/>
                <w:lang w:val="en-US" w:eastAsia="zh-CN"/>
              </w:rPr>
              <w:t>6 发明专利：&lt;</w:t>
            </w:r>
            <w:r>
              <w:rPr>
                <w:rFonts w:hint="default" w:ascii="Y2kIRTz1+FangSong" w:hAnsi="Y2kIRTz1+FangSong" w:eastAsia="Y2kIRTz1+FangSong" w:cs="宋体"/>
                <w:b w:val="0"/>
                <w:bCs/>
                <w:color w:val="000000"/>
                <w:spacing w:val="2"/>
                <w:lang w:val="en-US" w:eastAsia="zh-CN"/>
              </w:rPr>
              <w:t>一种护栏的公路适应安全性能评价仿真系统及方法</w:t>
            </w:r>
            <w:r>
              <w:rPr>
                <w:rFonts w:hint="eastAsia" w:ascii="Y2kIRTz1+FangSong" w:hAnsi="Y2kIRTz1+FangSong" w:eastAsia="Y2kIRTz1+FangSong" w:cs="宋体"/>
                <w:b w:val="0"/>
                <w:bCs/>
                <w:color w:val="000000"/>
                <w:spacing w:val="2"/>
                <w:lang w:val="en-US" w:eastAsia="zh-CN"/>
              </w:rPr>
              <w:t>&gt;（</w:t>
            </w:r>
            <w:r>
              <w:rPr>
                <w:rFonts w:hint="default" w:ascii="Y2kIRTz1+FangSong" w:hAnsi="Y2kIRTz1+FangSong" w:eastAsia="Y2kIRTz1+FangSong" w:cs="宋体"/>
                <w:b w:val="0"/>
                <w:bCs/>
                <w:color w:val="000000"/>
                <w:spacing w:val="2"/>
                <w:lang w:val="en-US" w:eastAsia="zh-CN"/>
              </w:rPr>
              <w:t>ZL 2020 1 0057779.6</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闫书明</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杨福宇</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龚帅</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王新</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杨周妮</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亢寒晶</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邓宝</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刘思源</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马晴</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张文豪</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北京华路安交通科技有限公司</w:t>
            </w:r>
            <w:r>
              <w:rPr>
                <w:rFonts w:hint="eastAsia" w:ascii="Y2kIRTz1+FangSong" w:hAnsi="Y2kIRTz1+FangSong" w:eastAsia="Y2kIRTz1+FangSong" w:cs="宋体"/>
                <w:b w:val="0"/>
                <w:bCs/>
                <w:color w:val="000000"/>
                <w:spacing w:val="2"/>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59" w:type="dxa"/>
            <w:vMerge w:val="continue"/>
            <w:vAlign w:val="center"/>
          </w:tcPr>
          <w:p>
            <w:pPr>
              <w:keepNext w:val="0"/>
              <w:keepLines w:val="0"/>
              <w:pageBreakBefore w:val="0"/>
              <w:kinsoku/>
              <w:wordWrap/>
              <w:overflowPunct/>
              <w:topLinePunct w:val="0"/>
              <w:bidi w:val="0"/>
              <w:adjustRightInd/>
              <w:snapToGrid w:val="0"/>
              <w:jc w:val="center"/>
              <w:textAlignment w:val="auto"/>
              <w:rPr>
                <w:rFonts w:hint="eastAsia"/>
                <w:b/>
                <w:bCs/>
                <w:sz w:val="28"/>
                <w:szCs w:val="36"/>
                <w:vertAlign w:val="baseline"/>
                <w:lang w:val="en-US" w:eastAsia="zh-CN"/>
              </w:rPr>
            </w:pPr>
          </w:p>
        </w:tc>
        <w:tc>
          <w:tcPr>
            <w:tcW w:w="6660" w:type="dxa"/>
            <w:vAlign w:val="center"/>
          </w:tcPr>
          <w:p>
            <w:pPr>
              <w:keepNext w:val="0"/>
              <w:keepLines w:val="0"/>
              <w:pageBreakBefore w:val="0"/>
              <w:widowControl w:val="0"/>
              <w:kinsoku/>
              <w:wordWrap/>
              <w:overflowPunct/>
              <w:topLinePunct w:val="0"/>
              <w:autoSpaceDE w:val="0"/>
              <w:autoSpaceDN w:val="0"/>
              <w:bidi w:val="0"/>
              <w:adjustRightInd/>
              <w:snapToGrid w:val="0"/>
              <w:jc w:val="left"/>
              <w:textAlignment w:val="auto"/>
              <w:rPr>
                <w:rFonts w:hint="default" w:ascii="Y2kIRTz1+FangSong" w:hAnsi="Y2kIRTz1+FangSong" w:eastAsia="Y2kIRTz1+FangSong" w:cs="宋体"/>
                <w:b w:val="0"/>
                <w:bCs/>
                <w:color w:val="000000"/>
                <w:spacing w:val="2"/>
                <w:lang w:val="en-US" w:eastAsia="zh-CN"/>
              </w:rPr>
            </w:pPr>
            <w:r>
              <w:rPr>
                <w:rFonts w:hint="eastAsia" w:ascii="Y2kIRTz1+FangSong" w:hAnsi="Y2kIRTz1+FangSong" w:eastAsia="Y2kIRTz1+FangSong" w:cs="宋体"/>
                <w:b w:val="0"/>
                <w:bCs/>
                <w:color w:val="000000"/>
                <w:spacing w:val="2"/>
                <w:lang w:val="en-US" w:eastAsia="zh-CN"/>
              </w:rPr>
              <w:t>7 发明专利：&lt;一种利旧中央分隔带护栏&gt;（</w:t>
            </w:r>
            <w:r>
              <w:rPr>
                <w:rFonts w:hint="default" w:ascii="Y2kIRTz1+FangSong" w:hAnsi="Y2kIRTz1+FangSong" w:eastAsia="Y2kIRTz1+FangSong" w:cs="宋体"/>
                <w:b w:val="0"/>
                <w:bCs/>
                <w:color w:val="000000"/>
                <w:spacing w:val="2"/>
                <w:lang w:val="en-US" w:eastAsia="zh-CN"/>
              </w:rPr>
              <w:t>ZL 2022 1 1445974.1</w:t>
            </w:r>
            <w:r>
              <w:rPr>
                <w:rFonts w:hint="eastAsia" w:ascii="Y2kIRTz1+FangSong" w:hAnsi="Y2kIRTz1+FangSong" w:eastAsia="Y2kIRTz1+FangSong" w:cs="宋体"/>
                <w:b w:val="0"/>
                <w:bCs/>
                <w:color w:val="000000"/>
                <w:spacing w:val="2"/>
                <w:lang w:val="en-US" w:eastAsia="zh-CN"/>
              </w:rPr>
              <w:t>、廖红玲，尤良春，周颖，陈晨，高阳，余文珺，王越，刘保珠，邹雄林，梁振，雷齐筝，刘敬红、</w:t>
            </w:r>
            <w:r>
              <w:rPr>
                <w:rFonts w:hint="default" w:ascii="Y2kIRTz1+FangSong" w:hAnsi="Y2kIRTz1+FangSong" w:eastAsia="Y2kIRTz1+FangSong" w:cs="宋体"/>
                <w:b w:val="0"/>
                <w:bCs/>
                <w:color w:val="000000"/>
                <w:spacing w:val="2"/>
                <w:lang w:val="en-US" w:eastAsia="zh-CN"/>
              </w:rPr>
              <w:t>深圳市正道公路工程有限公司</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武汉中交交通工程有限责任公司</w:t>
            </w:r>
            <w:r>
              <w:rPr>
                <w:rFonts w:hint="eastAsia" w:ascii="Y2kIRTz1+FangSong" w:hAnsi="Y2kIRTz1+FangSong" w:eastAsia="Y2kIRTz1+FangSong" w:cs="宋体"/>
                <w:b w:val="0"/>
                <w:bCs/>
                <w:color w:val="000000"/>
                <w:spacing w:val="2"/>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59" w:type="dxa"/>
            <w:vMerge w:val="continue"/>
            <w:vAlign w:val="center"/>
          </w:tcPr>
          <w:p>
            <w:pPr>
              <w:keepNext w:val="0"/>
              <w:keepLines w:val="0"/>
              <w:pageBreakBefore w:val="0"/>
              <w:kinsoku/>
              <w:wordWrap/>
              <w:overflowPunct/>
              <w:topLinePunct w:val="0"/>
              <w:bidi w:val="0"/>
              <w:adjustRightInd/>
              <w:snapToGrid w:val="0"/>
              <w:jc w:val="center"/>
              <w:textAlignment w:val="auto"/>
              <w:rPr>
                <w:rFonts w:hint="eastAsia"/>
                <w:b/>
                <w:bCs/>
                <w:sz w:val="28"/>
                <w:szCs w:val="36"/>
                <w:vertAlign w:val="baseline"/>
                <w:lang w:val="en-US" w:eastAsia="zh-CN"/>
              </w:rPr>
            </w:pPr>
          </w:p>
        </w:tc>
        <w:tc>
          <w:tcPr>
            <w:tcW w:w="6660" w:type="dxa"/>
            <w:vAlign w:val="center"/>
          </w:tcPr>
          <w:p>
            <w:pPr>
              <w:keepNext w:val="0"/>
              <w:keepLines w:val="0"/>
              <w:pageBreakBefore w:val="0"/>
              <w:widowControl w:val="0"/>
              <w:kinsoku/>
              <w:wordWrap/>
              <w:overflowPunct/>
              <w:topLinePunct w:val="0"/>
              <w:autoSpaceDE w:val="0"/>
              <w:autoSpaceDN w:val="0"/>
              <w:bidi w:val="0"/>
              <w:adjustRightInd/>
              <w:snapToGrid w:val="0"/>
              <w:jc w:val="left"/>
              <w:textAlignment w:val="auto"/>
              <w:rPr>
                <w:rFonts w:hint="eastAsia" w:ascii="Y2kIRTz1+FangSong" w:hAnsi="Y2kIRTz1+FangSong" w:eastAsia="Y2kIRTz1+FangSong" w:cs="宋体"/>
                <w:b w:val="0"/>
                <w:bCs/>
                <w:color w:val="000000"/>
                <w:spacing w:val="2"/>
                <w:lang w:val="en-US" w:eastAsia="zh-CN"/>
              </w:rPr>
            </w:pPr>
            <w:r>
              <w:rPr>
                <w:rFonts w:hint="eastAsia" w:ascii="Y2kIRTz1+FangSong" w:hAnsi="Y2kIRTz1+FangSong" w:eastAsia="Y2kIRTz1+FangSong" w:cs="宋体"/>
                <w:b w:val="0"/>
                <w:bCs/>
                <w:color w:val="000000"/>
                <w:spacing w:val="2"/>
                <w:lang w:val="en-US" w:eastAsia="zh-CN"/>
              </w:rPr>
              <w:t>8 发明专利：&lt;一种装配式免锚固移动护栏&gt;（ZL 2024 1 1442328.9、廖红玲，杨洋，陈亚振，覃峰，尤良春，雷齐筝，周学翔，梁振、深圳市正道公路工程有限公司，武汉中交交通工程有限责任公司，广西交通职业技术学院）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59" w:type="dxa"/>
            <w:vMerge w:val="continue"/>
            <w:vAlign w:val="center"/>
          </w:tcPr>
          <w:p>
            <w:pPr>
              <w:keepNext w:val="0"/>
              <w:keepLines w:val="0"/>
              <w:pageBreakBefore w:val="0"/>
              <w:kinsoku/>
              <w:wordWrap/>
              <w:overflowPunct/>
              <w:topLinePunct w:val="0"/>
              <w:bidi w:val="0"/>
              <w:adjustRightInd/>
              <w:snapToGrid w:val="0"/>
              <w:jc w:val="center"/>
              <w:textAlignment w:val="auto"/>
              <w:rPr>
                <w:rFonts w:hint="eastAsia"/>
                <w:b/>
                <w:bCs/>
                <w:sz w:val="28"/>
                <w:szCs w:val="36"/>
                <w:vertAlign w:val="baseline"/>
                <w:lang w:val="en-US" w:eastAsia="zh-CN"/>
              </w:rPr>
            </w:pPr>
          </w:p>
        </w:tc>
        <w:tc>
          <w:tcPr>
            <w:tcW w:w="6660" w:type="dxa"/>
            <w:vAlign w:val="center"/>
          </w:tcPr>
          <w:p>
            <w:pPr>
              <w:keepNext w:val="0"/>
              <w:keepLines w:val="0"/>
              <w:pageBreakBefore w:val="0"/>
              <w:widowControl w:val="0"/>
              <w:kinsoku/>
              <w:wordWrap/>
              <w:overflowPunct/>
              <w:topLinePunct w:val="0"/>
              <w:autoSpaceDE w:val="0"/>
              <w:autoSpaceDN w:val="0"/>
              <w:bidi w:val="0"/>
              <w:adjustRightInd/>
              <w:snapToGrid w:val="0"/>
              <w:jc w:val="left"/>
              <w:textAlignment w:val="auto"/>
              <w:rPr>
                <w:rFonts w:hint="eastAsia" w:ascii="Y2kIRTz1+FangSong" w:hAnsi="Y2kIRTz1+FangSong" w:eastAsia="Y2kIRTz1+FangSong" w:cs="宋体"/>
                <w:b w:val="0"/>
                <w:bCs/>
                <w:color w:val="000000"/>
                <w:spacing w:val="2"/>
                <w:lang w:val="en-US" w:eastAsia="zh-CN"/>
              </w:rPr>
            </w:pPr>
            <w:r>
              <w:rPr>
                <w:rFonts w:hint="eastAsia" w:ascii="Y2kIRTz1+FangSong" w:hAnsi="Y2kIRTz1+FangSong" w:eastAsia="Y2kIRTz1+FangSong" w:cs="宋体"/>
                <w:b w:val="0"/>
                <w:bCs/>
                <w:color w:val="000000"/>
                <w:spacing w:val="2"/>
                <w:lang w:val="en-US" w:eastAsia="zh-CN"/>
              </w:rPr>
              <w:t>9 发明专利：&lt;</w:t>
            </w:r>
            <w:r>
              <w:rPr>
                <w:rFonts w:hint="default" w:ascii="Y2kIRTz1+FangSong" w:hAnsi="Y2kIRTz1+FangSong" w:eastAsia="Y2kIRTz1+FangSong" w:cs="宋体"/>
                <w:b w:val="0"/>
                <w:bCs/>
                <w:color w:val="000000"/>
                <w:spacing w:val="2"/>
                <w:lang w:val="en-US" w:eastAsia="zh-CN"/>
              </w:rPr>
              <w:t>一种便捷式可移动防撞护栏</w:t>
            </w:r>
            <w:r>
              <w:rPr>
                <w:rFonts w:hint="eastAsia" w:ascii="Y2kIRTz1+FangSong" w:hAnsi="Y2kIRTz1+FangSong" w:eastAsia="Y2kIRTz1+FangSong" w:cs="宋体"/>
                <w:b w:val="0"/>
                <w:bCs/>
                <w:color w:val="000000"/>
                <w:spacing w:val="2"/>
                <w:lang w:val="en-US" w:eastAsia="zh-CN"/>
              </w:rPr>
              <w:t>&gt;（</w:t>
            </w:r>
            <w:r>
              <w:rPr>
                <w:rFonts w:hint="default" w:ascii="Y2kIRTz1+FangSong" w:hAnsi="Y2kIRTz1+FangSong" w:eastAsia="Y2kIRTz1+FangSong" w:cs="宋体"/>
                <w:b w:val="0"/>
                <w:bCs/>
                <w:color w:val="000000"/>
                <w:spacing w:val="2"/>
                <w:lang w:val="en-US" w:eastAsia="zh-CN"/>
              </w:rPr>
              <w:t>ZL 2022 1 0353233.4</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尤良春</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廖红玲</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覃峰</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张坤球</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张杜锋</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周学翔</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陈亚振</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陈其龙</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陈晨</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沈立宏</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梁振</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雷齐筝</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深圳市正道公路工程有限公司</w:t>
            </w:r>
            <w:r>
              <w:rPr>
                <w:rFonts w:hint="eastAsia" w:ascii="Y2kIRTz1+FangSong" w:hAnsi="Y2kIRTz1+FangSong" w:eastAsia="Y2kIRTz1+FangSong" w:cs="宋体"/>
                <w:b w:val="0"/>
                <w:bCs/>
                <w:color w:val="000000"/>
                <w:spacing w:val="2"/>
                <w:lang w:val="en-US" w:eastAsia="zh-CN"/>
              </w:rPr>
              <w:t>，</w:t>
            </w:r>
            <w:r>
              <w:rPr>
                <w:rFonts w:hint="default" w:ascii="Y2kIRTz1+FangSong" w:hAnsi="Y2kIRTz1+FangSong" w:eastAsia="Y2kIRTz1+FangSong" w:cs="宋体"/>
                <w:b w:val="0"/>
                <w:bCs/>
                <w:color w:val="000000"/>
                <w:spacing w:val="2"/>
                <w:lang w:val="en-US" w:eastAsia="zh-CN"/>
              </w:rPr>
              <w:t>广西路建工程集团有限公司</w:t>
            </w:r>
            <w:r>
              <w:rPr>
                <w:rFonts w:hint="eastAsia" w:ascii="Y2kIRTz1+FangSong" w:hAnsi="Y2kIRTz1+FangSong" w:eastAsia="Y2kIRTz1+FangSong" w:cs="宋体"/>
                <w:b w:val="0"/>
                <w:bCs/>
                <w:color w:val="000000"/>
                <w:spacing w:val="2"/>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59" w:type="dxa"/>
            <w:vMerge w:val="continue"/>
            <w:vAlign w:val="center"/>
          </w:tcPr>
          <w:p>
            <w:pPr>
              <w:keepNext w:val="0"/>
              <w:keepLines w:val="0"/>
              <w:pageBreakBefore w:val="0"/>
              <w:kinsoku/>
              <w:wordWrap/>
              <w:overflowPunct/>
              <w:topLinePunct w:val="0"/>
              <w:bidi w:val="0"/>
              <w:adjustRightInd/>
              <w:snapToGrid w:val="0"/>
              <w:jc w:val="center"/>
              <w:textAlignment w:val="auto"/>
              <w:rPr>
                <w:rFonts w:hint="eastAsia"/>
                <w:b/>
                <w:bCs/>
                <w:sz w:val="28"/>
                <w:szCs w:val="36"/>
                <w:vertAlign w:val="baseline"/>
                <w:lang w:val="en-US" w:eastAsia="zh-CN"/>
              </w:rPr>
            </w:pPr>
          </w:p>
        </w:tc>
        <w:tc>
          <w:tcPr>
            <w:tcW w:w="6660" w:type="dxa"/>
            <w:vAlign w:val="center"/>
          </w:tcPr>
          <w:p>
            <w:pPr>
              <w:keepNext w:val="0"/>
              <w:keepLines w:val="0"/>
              <w:pageBreakBefore w:val="0"/>
              <w:widowControl w:val="0"/>
              <w:kinsoku/>
              <w:wordWrap/>
              <w:overflowPunct/>
              <w:topLinePunct w:val="0"/>
              <w:autoSpaceDE w:val="0"/>
              <w:autoSpaceDN w:val="0"/>
              <w:bidi w:val="0"/>
              <w:adjustRightInd/>
              <w:snapToGrid w:val="0"/>
              <w:jc w:val="left"/>
              <w:textAlignment w:val="auto"/>
              <w:rPr>
                <w:rFonts w:hint="eastAsia" w:ascii="Y2kIRTz1+FangSong" w:hAnsi="Y2kIRTz1+FangSong" w:eastAsia="Y2kIRTz1+FangSong" w:cs="宋体"/>
                <w:b w:val="0"/>
                <w:bCs/>
                <w:color w:val="000000"/>
                <w:spacing w:val="2"/>
                <w:lang w:val="en-US" w:eastAsia="zh-CN"/>
              </w:rPr>
            </w:pPr>
            <w:r>
              <w:rPr>
                <w:rFonts w:hint="eastAsia" w:ascii="Y2kIRTz1+FangSong" w:hAnsi="Y2kIRTz1+FangSong" w:eastAsia="Y2kIRTz1+FangSong" w:cs="宋体"/>
                <w:b w:val="0"/>
                <w:bCs/>
                <w:color w:val="000000"/>
                <w:spacing w:val="2"/>
                <w:lang w:val="en-US" w:eastAsia="zh-CN"/>
              </w:rPr>
              <w:t>10 发明专利：&lt;雷达平面成像旁瓣抑制方法、装置、电子设备及计算机程序产品&gt;（ZL202411768524.5、彭敏，郭骁炜，张伟，谭小刚，安泽萍，杨继承，闫紫航，覃子豪、中咨泰克交通工程集团有限公司，西安电子科技大学，中国公路工程咨询集团有限公司中咨数据有限公司）</w:t>
            </w:r>
          </w:p>
        </w:tc>
      </w:tr>
    </w:tbl>
    <w:p>
      <w:pPr>
        <w:jc w:val="center"/>
        <w:rPr>
          <w:rFonts w:hint="eastAsia"/>
          <w:b/>
          <w:bCs/>
          <w:sz w:val="28"/>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Y2kIRTz1+FangSong">
    <w:altName w:val="微软雅黑"/>
    <w:panose1 w:val="00000000000000000000"/>
    <w:charset w:val="00"/>
    <w:family w:val="auto"/>
    <w:pitch w:val="default"/>
    <w:sig w:usb0="00000000" w:usb1="00000000" w:usb2="00000016" w:usb3="00000000" w:csb0="0004001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D331D09"/>
    <w:rsid w:val="619A6273"/>
    <w:rsid w:val="73AF49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spacing w:line="400" w:lineRule="exact"/>
      <w:ind w:firstLine="601"/>
    </w:pPr>
    <w:rPr>
      <w:rFonts w:ascii="宋体" w:hAnsi="宋体" w:eastAsia="等线" w:cs="Times New Roman"/>
      <w:color w:val="000000"/>
      <w:kern w:val="0"/>
      <w:szCs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
    <w:name w:val="Table Normal"/>
    <w:semiHidden/>
    <w:unhideWhenUsed/>
    <w:qFormat/>
    <w:uiPriority w:val="0"/>
    <w:tblPr>
      <w:tblCellMar>
        <w:top w:w="0" w:type="dxa"/>
        <w:left w:w="0" w:type="dxa"/>
        <w:bottom w:w="0" w:type="dxa"/>
        <w:right w:w="0" w:type="dxa"/>
      </w:tblCellMar>
    </w:tblPr>
  </w:style>
  <w:style w:type="character" w:customStyle="1" w:styleId="7">
    <w:name w:val="font41"/>
    <w:basedOn w:val="5"/>
    <w:qFormat/>
    <w:uiPriority w:val="0"/>
    <w:rPr>
      <w:rFonts w:hint="eastAsia" w:ascii="宋体" w:hAnsi="宋体" w:eastAsia="宋体" w:cs="宋体"/>
      <w:color w:val="271DF9"/>
      <w:sz w:val="21"/>
      <w:szCs w:val="21"/>
      <w:u w:val="none"/>
    </w:rPr>
  </w:style>
  <w:style w:type="character" w:customStyle="1" w:styleId="8">
    <w:name w:val="font01"/>
    <w:basedOn w:val="5"/>
    <w:qFormat/>
    <w:uiPriority w:val="0"/>
    <w:rPr>
      <w:rFonts w:hint="eastAsia" w:ascii="宋体" w:hAnsi="宋体" w:eastAsia="宋体" w:cs="宋体"/>
      <w:color w:val="0000FF"/>
      <w:sz w:val="21"/>
      <w:szCs w:val="21"/>
      <w:u w:val="none"/>
    </w:rPr>
  </w:style>
  <w:style w:type="character" w:customStyle="1" w:styleId="9">
    <w:name w:val="font71"/>
    <w:basedOn w:val="5"/>
    <w:qFormat/>
    <w:uiPriority w:val="0"/>
    <w:rPr>
      <w:rFonts w:hint="eastAsia" w:ascii="宋体" w:hAnsi="宋体" w:eastAsia="宋体" w:cs="宋体"/>
      <w:color w:val="000000"/>
      <w:sz w:val="21"/>
      <w:szCs w:val="21"/>
      <w:u w:val="none"/>
    </w:rPr>
  </w:style>
  <w:style w:type="character" w:customStyle="1" w:styleId="10">
    <w:name w:val="font31"/>
    <w:basedOn w:val="5"/>
    <w:qFormat/>
    <w:uiPriority w:val="0"/>
    <w:rPr>
      <w:rFonts w:hint="eastAsia" w:ascii="宋体" w:hAnsi="宋体" w:eastAsia="宋体" w:cs="宋体"/>
      <w:color w:val="2611ED"/>
      <w:sz w:val="21"/>
      <w:szCs w:val="21"/>
      <w:u w:val="none"/>
    </w:rPr>
  </w:style>
  <w:style w:type="character" w:customStyle="1" w:styleId="11">
    <w:name w:val="font61"/>
    <w:basedOn w:val="5"/>
    <w:qFormat/>
    <w:uiPriority w:val="0"/>
    <w:rPr>
      <w:rFonts w:hint="eastAsia" w:ascii="宋体" w:hAnsi="宋体" w:eastAsia="宋体" w:cs="宋体"/>
      <w:color w:val="000000"/>
      <w:sz w:val="22"/>
      <w:szCs w:val="22"/>
      <w:u w:val="none"/>
    </w:rPr>
  </w:style>
  <w:style w:type="character" w:customStyle="1" w:styleId="12">
    <w:name w:val="font81"/>
    <w:basedOn w:val="5"/>
    <w:qFormat/>
    <w:uiPriority w:val="0"/>
    <w:rPr>
      <w:rFonts w:hint="eastAsia" w:ascii="宋体" w:hAnsi="宋体" w:eastAsia="宋体" w:cs="宋体"/>
      <w:color w:val="271DF9"/>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Office_11.8.0.16970_F1E327BC-269C-435d-A152-05C5408002CA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2025-12-23T01:26:00Z</dcterms:created>
  <dc:creator>zhouying.CCSHI</dc:creator>
  <cp:lastModifiedBy>zhouying</cp:lastModifiedBy>
  <dcterms:modified xsi:type="dcterms:W3CDTF">2025-12-23T06:40:01Z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2052-11.8.0.16970</vt:lpwstr>
  </property>
  <property fmtid="{D5CDD505-2E9C-101B-9397-08002B2CF9AE}" pid="3" name="ICV">
    <vt:lpwstr>70F8AA6D18BE4F88BA5A82F4F63ED1B1</vt:lpwstr>
  </property>
</Properties>
</file>