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1E47D">
      <w:pPr>
        <w:widowControl/>
        <w:spacing w:line="360" w:lineRule="auto"/>
        <w:ind w:right="1144" w:firstLine="584" w:firstLineChars="200"/>
        <w:jc w:val="center"/>
        <w:rPr>
          <w:rFonts w:ascii="Times New Roman" w:hAnsi="Times New Roman" w:eastAsia="宋体" w:cs="Times New Roman"/>
          <w:color w:val="auto"/>
          <w:sz w:val="35"/>
          <w:szCs w:val="35"/>
        </w:rPr>
      </w:pPr>
      <w:r>
        <w:rPr>
          <w:rFonts w:ascii="Times New Roman" w:hAnsi="Times New Roman" w:eastAsia="宋体" w:cs="Times New Roman"/>
          <w:color w:val="auto"/>
          <w:spacing w:val="6"/>
          <w:sz w:val="28"/>
          <w:szCs w:val="28"/>
        </w:rPr>
        <w:t xml:space="preserve">            </w:t>
      </w:r>
      <w:r>
        <w:rPr>
          <w:rFonts w:ascii="Times New Roman" w:hAnsi="Times New Roman" w:eastAsia="宋体" w:cs="Times New Roman"/>
          <w:b/>
          <w:bCs/>
          <w:color w:val="auto"/>
          <w:spacing w:val="6"/>
          <w:sz w:val="35"/>
          <w:szCs w:val="35"/>
        </w:rPr>
        <w:t>2025 年度广东省科学技术奖公示表</w:t>
      </w:r>
    </w:p>
    <w:p w14:paraId="4F5D722E">
      <w:pPr>
        <w:spacing w:before="43" w:line="223" w:lineRule="auto"/>
        <w:jc w:val="center"/>
        <w:outlineLvl w:val="0"/>
        <w:rPr>
          <w:rFonts w:ascii="Times New Roman" w:hAnsi="Times New Roman" w:eastAsia="宋体" w:cs="Times New Roman"/>
          <w:b/>
          <w:bCs/>
          <w:color w:val="auto"/>
          <w:spacing w:val="-35"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pacing w:val="-35"/>
          <w:sz w:val="32"/>
          <w:szCs w:val="32"/>
        </w:rPr>
        <w:t>（</w:t>
      </w:r>
      <w:r>
        <w:rPr>
          <w:rFonts w:ascii="Times New Roman" w:hAnsi="Times New Roman" w:eastAsia="宋体" w:cs="Times New Roman"/>
          <w:b/>
          <w:bCs/>
          <w:color w:val="auto"/>
          <w:spacing w:val="-35"/>
          <w:sz w:val="32"/>
          <w:szCs w:val="32"/>
        </w:rPr>
        <w:t>科技进步奖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-35"/>
          <w:sz w:val="32"/>
          <w:szCs w:val="32"/>
        </w:rPr>
        <w:t>）</w:t>
      </w:r>
    </w:p>
    <w:p w14:paraId="424F1B8D">
      <w:pPr>
        <w:spacing w:before="43" w:line="224" w:lineRule="auto"/>
        <w:ind w:right="316"/>
        <w:jc w:val="right"/>
        <w:outlineLvl w:val="0"/>
        <w:rPr>
          <w:rFonts w:ascii="Times New Roman" w:hAnsi="Times New Roman" w:eastAsia="宋体" w:cs="Times New Roman"/>
          <w:color w:val="auto"/>
          <w:sz w:val="32"/>
          <w:szCs w:val="32"/>
        </w:rPr>
      </w:pPr>
    </w:p>
    <w:tbl>
      <w:tblPr>
        <w:tblStyle w:val="6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938"/>
      </w:tblGrid>
      <w:tr w14:paraId="3A117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 w14:paraId="497A70D3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  <w:t>项目名称</w:t>
            </w:r>
          </w:p>
        </w:tc>
        <w:tc>
          <w:tcPr>
            <w:tcW w:w="7938" w:type="dxa"/>
            <w:vAlign w:val="center"/>
          </w:tcPr>
          <w:p w14:paraId="7947298A"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  <w:t>高速公路工业化智能建造关键技术及应用</w:t>
            </w:r>
          </w:p>
        </w:tc>
      </w:tr>
      <w:tr w14:paraId="4042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 w14:paraId="4B742846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  <w:t>提名者</w:t>
            </w:r>
          </w:p>
        </w:tc>
        <w:tc>
          <w:tcPr>
            <w:tcW w:w="7938" w:type="dxa"/>
            <w:vAlign w:val="center"/>
          </w:tcPr>
          <w:p w14:paraId="4239D8E6"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  <w:t>广东省交通运输厅</w:t>
            </w:r>
          </w:p>
        </w:tc>
      </w:tr>
      <w:tr w14:paraId="4A20D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09" w:type="dxa"/>
            <w:vMerge w:val="restart"/>
            <w:vAlign w:val="center"/>
          </w:tcPr>
          <w:p w14:paraId="5F34A257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  <w:t>主要完成单位</w:t>
            </w:r>
          </w:p>
        </w:tc>
        <w:tc>
          <w:tcPr>
            <w:tcW w:w="7938" w:type="dxa"/>
            <w:vAlign w:val="center"/>
          </w:tcPr>
          <w:p w14:paraId="0144DEB8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广东省高速公路有限公司</w:t>
            </w:r>
          </w:p>
        </w:tc>
      </w:tr>
      <w:tr w14:paraId="69992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09" w:type="dxa"/>
            <w:vMerge w:val="continue"/>
            <w:vAlign w:val="center"/>
          </w:tcPr>
          <w:p w14:paraId="68D81CD6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45D72452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广东省交通规划设计研究院集团股份有限公司</w:t>
            </w:r>
          </w:p>
        </w:tc>
      </w:tr>
      <w:tr w14:paraId="5276E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09" w:type="dxa"/>
            <w:vMerge w:val="continue"/>
            <w:vAlign w:val="center"/>
          </w:tcPr>
          <w:p w14:paraId="02FB8537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06324B14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保利长大工程有限公司</w:t>
            </w:r>
          </w:p>
        </w:tc>
      </w:tr>
      <w:tr w14:paraId="182D8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09" w:type="dxa"/>
            <w:vMerge w:val="continue"/>
            <w:vAlign w:val="center"/>
          </w:tcPr>
          <w:p w14:paraId="6F9573B2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53845E96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中铁十一局集团有限公司</w:t>
            </w:r>
          </w:p>
        </w:tc>
      </w:tr>
      <w:tr w14:paraId="2474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09" w:type="dxa"/>
            <w:vMerge w:val="continue"/>
            <w:vAlign w:val="center"/>
          </w:tcPr>
          <w:p w14:paraId="0A859392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417AF0CD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同济大学</w:t>
            </w:r>
          </w:p>
        </w:tc>
      </w:tr>
      <w:tr w14:paraId="4AAA5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09" w:type="dxa"/>
            <w:vMerge w:val="continue"/>
            <w:vAlign w:val="center"/>
          </w:tcPr>
          <w:p w14:paraId="14217DE7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63E7B226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招商局重庆交通科研设计院有限公司</w:t>
            </w:r>
          </w:p>
        </w:tc>
      </w:tr>
      <w:tr w14:paraId="3CC44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09" w:type="dxa"/>
            <w:vMerge w:val="continue"/>
            <w:vAlign w:val="center"/>
          </w:tcPr>
          <w:p w14:paraId="0DD5F1A1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4A60A258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北京华路安交通科技有限公司</w:t>
            </w:r>
          </w:p>
        </w:tc>
      </w:tr>
      <w:tr w14:paraId="01753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restart"/>
            <w:vAlign w:val="center"/>
          </w:tcPr>
          <w:p w14:paraId="4C69CCE6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  <w:p w14:paraId="11E66D9F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  <w:t>主要完成人</w:t>
            </w:r>
          </w:p>
          <w:p w14:paraId="6ACA452C"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  <w:t>（职称、完成单位、工作单位）</w:t>
            </w:r>
          </w:p>
        </w:tc>
        <w:tc>
          <w:tcPr>
            <w:tcW w:w="7938" w:type="dxa"/>
            <w:vAlign w:val="center"/>
          </w:tcPr>
          <w:p w14:paraId="6CCCA224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1. 余国红（正高级工程师、广东省高速公路有限公司、广东省高速公路有限公司、项目总负责人，本项目总体技术路线设计者、研究方法提出者、研究内容实施者。创新点1、2、3的主要完成者。代表性成果9的主要完成人）</w:t>
            </w:r>
          </w:p>
        </w:tc>
      </w:tr>
      <w:tr w14:paraId="0C006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0865D1CA"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452DE03D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 xml:space="preserve">. </w:t>
            </w:r>
            <w:r>
              <w:rPr>
                <w:rFonts w:ascii="Times New Roman" w:hAnsi="Times New Roman" w:eastAsia="宋体" w:cs="Times New Roman"/>
                <w:color w:val="auto"/>
                <w:spacing w:val="-3"/>
                <w:szCs w:val="21"/>
              </w:rPr>
              <w:t>陈达章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正高级工程师、广东省高速公路有限公司、广东省高速公路有限公司、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创新点1、3的主要完成人，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代表性成果9的主要完成人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）</w:t>
            </w:r>
          </w:p>
        </w:tc>
      </w:tr>
      <w:tr w14:paraId="160B5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4ACD60D4"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4408860C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  <w:t>3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 xml:space="preserve">. </w:t>
            </w:r>
            <w:r>
              <w:rPr>
                <w:rFonts w:ascii="Times New Roman" w:hAnsi="Times New Roman" w:eastAsia="宋体" w:cs="Times New Roman"/>
                <w:color w:val="auto"/>
                <w:spacing w:val="-3"/>
                <w:szCs w:val="21"/>
              </w:rPr>
              <w:t>邱志雄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正高级工程师、广东省高速公路有限公司、广东省高速公路有限公司、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创新点1、2的主要完成人，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代表性成果2、5、7、9、10的主要完成人，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代表性论文1、2的主要完成人）</w:t>
            </w:r>
          </w:p>
        </w:tc>
      </w:tr>
      <w:tr w14:paraId="637EB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4CF48B54"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5C91E157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 xml:space="preserve">. </w:t>
            </w:r>
            <w:r>
              <w:rPr>
                <w:rFonts w:ascii="Times New Roman" w:hAnsi="Times New Roman" w:eastAsia="宋体" w:cs="Times New Roman"/>
                <w:color w:val="auto"/>
                <w:spacing w:val="-3"/>
                <w:szCs w:val="21"/>
              </w:rPr>
              <w:t>陈长万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高级工程师、广东省高速公路有限公司、广东省高速公路有限公司、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创新点1、3的主要完成人，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代表性成果3、10的主要完成人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）</w:t>
            </w:r>
          </w:p>
        </w:tc>
      </w:tr>
      <w:tr w14:paraId="34290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109550C6"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4B486A76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 xml:space="preserve">. </w:t>
            </w:r>
            <w:r>
              <w:rPr>
                <w:rFonts w:ascii="Times New Roman" w:hAnsi="Times New Roman" w:eastAsia="宋体" w:cs="Times New Roman"/>
                <w:color w:val="auto"/>
                <w:spacing w:val="-3"/>
                <w:szCs w:val="21"/>
              </w:rPr>
              <w:t>邓文豪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高级工程师、保利长大工程有限公司、保利长大工程有限公司、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创新点1、3的主要完成人，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代表性成果1、2、6、7、10的主要完成人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）</w:t>
            </w:r>
          </w:p>
        </w:tc>
      </w:tr>
      <w:tr w14:paraId="66D29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246480C0"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3EABFB40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 xml:space="preserve">6. </w:t>
            </w:r>
            <w:r>
              <w:rPr>
                <w:rFonts w:ascii="Times New Roman" w:hAnsi="Times New Roman" w:eastAsia="宋体" w:cs="Times New Roman"/>
                <w:color w:val="auto"/>
                <w:spacing w:val="-3"/>
                <w:szCs w:val="21"/>
              </w:rPr>
              <w:t>黄国清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正高级工程师、广东省交通规划设计研究院集团股份有限公司、广东省交通规划设计研究院集团股份有限公司、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创新点2的主要完成人，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代表性成果10的主要完成人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）</w:t>
            </w:r>
          </w:p>
        </w:tc>
      </w:tr>
      <w:tr w14:paraId="6337D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378E3876"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6618DF35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 xml:space="preserve">7. </w:t>
            </w:r>
            <w:r>
              <w:rPr>
                <w:rFonts w:ascii="Times New Roman" w:hAnsi="Times New Roman" w:eastAsia="宋体" w:cs="Times New Roman"/>
                <w:color w:val="auto"/>
                <w:spacing w:val="-3"/>
                <w:szCs w:val="21"/>
              </w:rPr>
              <w:t>尹道林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高级工程师、中铁十一局集团有限公司、中铁十一局集团有限公司、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创新点1的主要完成人，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代表性成果5的主要完成人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）</w:t>
            </w:r>
          </w:p>
        </w:tc>
      </w:tr>
      <w:tr w14:paraId="619BC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6FCD562C"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336FC315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 xml:space="preserve">8. </w:t>
            </w:r>
            <w:r>
              <w:rPr>
                <w:rFonts w:ascii="Times New Roman" w:hAnsi="Times New Roman" w:eastAsia="宋体" w:cs="Times New Roman"/>
                <w:color w:val="auto"/>
                <w:spacing w:val="-3"/>
                <w:szCs w:val="21"/>
              </w:rPr>
              <w:t>宋军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高级工程师、同济大学、同济大学、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创新点2的主要完成人，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代表性成果9的主要完成人，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代表性论文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1、2、3的主要完成人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）</w:t>
            </w:r>
          </w:p>
        </w:tc>
      </w:tr>
      <w:tr w14:paraId="6198F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2F71AE72"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373E06D5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 xml:space="preserve">9. </w:t>
            </w:r>
            <w:r>
              <w:rPr>
                <w:rFonts w:ascii="Times New Roman" w:hAnsi="Times New Roman" w:eastAsia="宋体" w:cs="Times New Roman"/>
                <w:color w:val="auto"/>
                <w:spacing w:val="-3"/>
                <w:szCs w:val="21"/>
              </w:rPr>
              <w:t>江星宏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研究员、招商局重庆交通科研设计院有限公司、招商局重庆交通科研设计院有限公司、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创新点2、3的主要完成人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，代表性论文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4、5的主要完成人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）</w:t>
            </w:r>
          </w:p>
        </w:tc>
      </w:tr>
      <w:tr w14:paraId="5C0EA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07CDA900"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77D907D7">
            <w:pPr>
              <w:widowControl/>
              <w:autoSpaceDE w:val="0"/>
              <w:autoSpaceDN w:val="0"/>
              <w:spacing w:line="232" w:lineRule="exact"/>
              <w:jc w:val="left"/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 xml:space="preserve">10. </w:t>
            </w:r>
            <w:r>
              <w:rPr>
                <w:rFonts w:ascii="Times New Roman" w:hAnsi="Times New Roman" w:eastAsia="宋体" w:cs="Times New Roman"/>
                <w:color w:val="auto"/>
                <w:spacing w:val="-3"/>
                <w:szCs w:val="21"/>
              </w:rPr>
              <w:t>卢绍鸿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正高级工程师、广东省交通规划设计研究院集团股份有限公司、广东省交通规划设计研究院集团股份有限公司、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创新点2的主要完成人，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代表性成果9、10的主要完成人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Cs w:val="21"/>
              </w:rPr>
              <w:t>）</w:t>
            </w:r>
          </w:p>
        </w:tc>
      </w:tr>
      <w:tr w14:paraId="27E54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restart"/>
            <w:vAlign w:val="center"/>
          </w:tcPr>
          <w:p w14:paraId="57F02D6F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  <w:t>代表性论文</w:t>
            </w:r>
          </w:p>
          <w:p w14:paraId="340BE8CC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  <w:t>专著目录</w:t>
            </w:r>
          </w:p>
        </w:tc>
        <w:tc>
          <w:tcPr>
            <w:tcW w:w="7938" w:type="dxa"/>
            <w:vAlign w:val="center"/>
          </w:tcPr>
          <w:p w14:paraId="47EE9C0C"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论</w:t>
            </w:r>
            <w:r>
              <w:rPr>
                <w:rFonts w:ascii="Times New Roman" w:hAnsi="Times New Roman" w:eastAsia="宋体" w:cs="Times New Roman"/>
                <w:color w:val="auto"/>
                <w:spacing w:val="52"/>
                <w:szCs w:val="21"/>
              </w:rPr>
              <w:t>文</w:t>
            </w:r>
            <w:r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：</w:t>
            </w:r>
            <w:r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  <w:t>&lt;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采用带锚固板竖向钢筋的预应力混凝土T梁受剪性能研究、土木工程学报、2023, 56:110-121, 2023-12-1、石雪飞、苏昶、邱志雄、孙向东、宋军&gt;</w:t>
            </w:r>
          </w:p>
        </w:tc>
      </w:tr>
      <w:tr w14:paraId="4ABCC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40377CF7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2BC1F410"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论</w:t>
            </w:r>
            <w:r>
              <w:rPr>
                <w:rFonts w:ascii="Times New Roman" w:hAnsi="Times New Roman" w:eastAsia="宋体" w:cs="Times New Roman"/>
                <w:color w:val="auto"/>
                <w:spacing w:val="52"/>
                <w:szCs w:val="21"/>
              </w:rPr>
              <w:t>文</w:t>
            </w:r>
            <w:r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：</w:t>
            </w:r>
            <w:r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  <w:t>&lt;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Unveiling the relationship between rebar pull-out test loading methods and obtained bond strength results in UHPC for better test design、Structures、2025, 71, 108022、2024-12-26、许琪、徐梓齐、邱志雄、彭佳伟、宋军&gt;</w:t>
            </w:r>
          </w:p>
        </w:tc>
      </w:tr>
      <w:tr w14:paraId="46047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0C3BA1D2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66BB99B4"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论</w:t>
            </w:r>
            <w:r>
              <w:rPr>
                <w:rFonts w:ascii="Times New Roman" w:hAnsi="Times New Roman" w:eastAsia="宋体" w:cs="Times New Roman"/>
                <w:color w:val="auto"/>
                <w:spacing w:val="52"/>
                <w:szCs w:val="21"/>
              </w:rPr>
              <w:t>文</w:t>
            </w:r>
            <w:r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  <w:t>3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：</w:t>
            </w:r>
            <w:r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  <w:t>&lt;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Material Performance of Anti-differential Disturbance Concrete Based on the Vehicle–Bridge Coupling Vibration Theory、Buildings、2023, 23, 1486、2023-07-08、宋军、曾过生、石雪飞、朱超宇&gt;</w:t>
            </w:r>
          </w:p>
        </w:tc>
      </w:tr>
      <w:tr w14:paraId="18313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78988ADD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0F144895"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论</w:t>
            </w:r>
            <w:r>
              <w:rPr>
                <w:rFonts w:ascii="Times New Roman" w:hAnsi="Times New Roman" w:eastAsia="宋体" w:cs="Times New Roman"/>
                <w:color w:val="auto"/>
                <w:spacing w:val="52"/>
                <w:szCs w:val="21"/>
              </w:rPr>
              <w:t>文</w:t>
            </w:r>
            <w:r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：</w:t>
            </w:r>
            <w:r>
              <w:rPr>
                <w:rFonts w:ascii="Times New Roman" w:hAnsi="Times New Roman" w:eastAsia="宋体" w:cs="Times New Roman"/>
                <w:color w:val="auto"/>
                <w:spacing w:val="2"/>
                <w:szCs w:val="21"/>
              </w:rPr>
              <w:t>&lt;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Comparative analysis and application of a new stability model for the tunnel face with Mogi-coulomb criterion、Geomechanics and Geophysics for Geo-Energy and Geo-Resources、2024, 10:193、江星宏、陈军超、车正禄、宋祺龙、宋文远、苏凯&gt;</w:t>
            </w:r>
          </w:p>
        </w:tc>
      </w:tr>
      <w:tr w14:paraId="26A6D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33B79EBE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2651AEAD"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论文5：&lt;Single Image Defogging Method Based on Image Patch Decomposition and Multi-Exposure Image Fusion、Frontiers in Neurorobotics、2021, 15, 700483、2021-08-07、李科、刘丘卓、罗雅琴、江星宏&gt;</w:t>
            </w:r>
          </w:p>
        </w:tc>
      </w:tr>
      <w:tr w14:paraId="6226A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restart"/>
            <w:vAlign w:val="center"/>
          </w:tcPr>
          <w:p w14:paraId="70F40862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  <w:t>知识产权名称</w:t>
            </w:r>
          </w:p>
        </w:tc>
        <w:tc>
          <w:tcPr>
            <w:tcW w:w="7938" w:type="dxa"/>
          </w:tcPr>
          <w:p w14:paraId="5CF29ABA"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color w:val="auto"/>
                <w:szCs w:val="21"/>
                <w:highlight w:val="yellow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1 发明专利：&lt;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架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桥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机、架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桥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机的前支腿倒腿方法及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过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孔方法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&gt;（ZL 2021 1 1484795.4、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龚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兵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传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，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邓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文豪，申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维刚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，沈超，胡旭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东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，李珍西，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杨兴义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，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苏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年就，林超，李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兴运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保利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长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大工程有限公司，中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铁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工程机械研究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设计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院有限公司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）</w:t>
            </w:r>
          </w:p>
        </w:tc>
      </w:tr>
      <w:tr w14:paraId="1FAE9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710B84B3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</w:tcPr>
          <w:p w14:paraId="61EEC2A8"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2 发明专利：&lt;一种复杂地质下大直径预制管桩施工结构及施工方法&gt;（ZL 2023 1 1240498.4、邱志雄，邓文豪，刘敏，李华生，林文朴，何力，杨兴义，张磊，胡典亮、广东省高速公路有限公司，保利长大工程有限公司）</w:t>
            </w:r>
          </w:p>
        </w:tc>
      </w:tr>
      <w:tr w14:paraId="7DA5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55416D2A"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3496CCA4"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3 发明专利：&lt;一种集装箱式UHPC搅拌设备&gt;（ZL 2023 1 1535779.2、陈长万，林文朴，杨兴义，胡典亮，王鹏，邹泽渝、广东省高速公路有限公司，保利长大工程有限公司）</w:t>
            </w:r>
          </w:p>
        </w:tc>
      </w:tr>
      <w:tr w14:paraId="1175E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370AD33F">
            <w:pPr>
              <w:widowControl/>
              <w:autoSpaceDE w:val="0"/>
              <w:autoSpaceDN w:val="0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5DAB58AE"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4 发明专利：&lt;混凝土护栏预制薄板结构及其再利用施工方法&gt;（ZL 2021 1 0469443.5、闫书明，邓宝，王新，杨福宇，龚帅，亢寒晶、北京华路安交通科技有限公司）</w:t>
            </w:r>
          </w:p>
        </w:tc>
      </w:tr>
      <w:tr w14:paraId="6FCCA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738B77B7">
            <w:pPr>
              <w:widowControl/>
              <w:autoSpaceDE w:val="0"/>
              <w:autoSpaceDN w:val="0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487C9E2B"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5 发明专利：&lt;一种利于大型机械化施工的双侧壁导坑法开挖工法&gt;（ZL 2022 1 0597920.0、邱志雄，尹道林，李行利，刘敏，黄哲学，徐腾辉，徐光烈、中铁十一局集团有限公司；中铁十一局集团第四工程有限公司，广东省高速公路有限公司）</w:t>
            </w:r>
          </w:p>
        </w:tc>
      </w:tr>
      <w:tr w14:paraId="37D8F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5BFC3CD0">
            <w:pPr>
              <w:widowControl/>
              <w:autoSpaceDE w:val="0"/>
              <w:autoSpaceDN w:val="0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76B5CF27"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6 发明专利：&lt;一种智能制造梁场自动化生产工艺&gt;（ZL 2024 1 0206977.2、刘志峰，邓文豪，苏年就，林文朴，胡典亮、保利长大工程有限公司）</w:t>
            </w:r>
          </w:p>
        </w:tc>
      </w:tr>
      <w:tr w14:paraId="1E3CE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7EB55463">
            <w:pPr>
              <w:widowControl/>
              <w:autoSpaceDE w:val="0"/>
              <w:autoSpaceDN w:val="0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0D73602A"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7 发明专利：&lt;一种无人工振捣的大型预制构件生产流水线&gt;（ZL 2023 1 1240506.5、邱志雄，邓文豪，李华生，王鹏，林文朴，杨兴义，何力，张磊，胡典亮、广东省高速公路有限公司，保利长大工程有限公司）</w:t>
            </w:r>
          </w:p>
        </w:tc>
      </w:tr>
      <w:tr w14:paraId="7D37D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22110EC3">
            <w:pPr>
              <w:widowControl/>
              <w:autoSpaceDE w:val="0"/>
              <w:autoSpaceDN w:val="0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0370108E"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8 发明专利：&lt;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一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种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多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测线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地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质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雷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达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隧道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围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岩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预报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方法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&gt;（ZL 2022 1 0593185.6、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王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伟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，李博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发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，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孙鹏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，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严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琪，黄哲学，王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鹏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，徐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腾辉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中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铁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十一局集</w:t>
            </w:r>
            <w:r>
              <w:rPr>
                <w:rFonts w:hint="cs" w:ascii="Times New Roman" w:hAnsi="Times New Roman" w:eastAsia="宋体" w:cs="Times New Roman"/>
                <w:color w:val="auto"/>
                <w:szCs w:val="21"/>
              </w:rPr>
              <w:t>团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有限公司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）</w:t>
            </w:r>
          </w:p>
        </w:tc>
      </w:tr>
      <w:tr w14:paraId="75B78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622DC2B2">
            <w:pPr>
              <w:widowControl/>
              <w:autoSpaceDE w:val="0"/>
              <w:autoSpaceDN w:val="0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109315C9"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9 标准：&lt;高速公路改扩建工程设计规范&gt;（DB44/T 2689-2025、余国红，张晟斌，陈达章，邱志雄，郭昱葵，庄稼丰，卢绍鸿，杨明，江星宏，朱玉，李善强，袁怡，张世平，刘庆元，高洪波，宋军，陈亚振，刘敏，黄建峰，何江陵，牟太平，刘新舟，洪旋，陈德华，张磊，何斌，黄昊，曾文博，李昕，胡祖敏，陈阳丽、广东省高速公路有限公司，中交第二公路勘察设计研究院有限公司，广东省交通规划设计研究院集团股份有限公司，招商局重庆交通科研设计院有限公司，广东华路交通科技有限公司，中铁西北科研院有限公司，同济大学，清华大学）</w:t>
            </w:r>
          </w:p>
        </w:tc>
      </w:tr>
      <w:tr w14:paraId="41E23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3EEA7654">
            <w:pPr>
              <w:widowControl/>
              <w:autoSpaceDE w:val="0"/>
              <w:autoSpaceDN w:val="0"/>
              <w:rPr>
                <w:rFonts w:ascii="Times New Roman" w:hAnsi="Times New Roman" w:eastAsia="宋体" w:cs="Times New Roman"/>
                <w:b/>
                <w:color w:val="auto"/>
                <w:spacing w:val="2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43CA45BD">
            <w:pPr>
              <w:widowControl/>
              <w:autoSpaceDE w:val="0"/>
              <w:autoSpaceDN w:val="0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10 标准：&lt;公路桥梁预应力混凝土管桩技术规程&gt;（T/GDHS 008-2023、孙向东，邱志雄，黄国清，李华生，刘志峰，陈长万，邓文豪，毛永平，卢绍鸿，李烘星，宁立，刘国兴，王鹏，林文朴，蒋伟为，吴海平，王文州，高喜胜，孙洋，刘启林，郭灿、广东省交通规划设计研究院集团股份有限公司，广东省高速公路有限公司，保利长大工程有限公司，广东省南粤交通投资建设有限公司，建华建材（中国）有限公司，广东交科检测有限公司，中国铁建港航局集团有限公司）</w:t>
            </w:r>
          </w:p>
        </w:tc>
      </w:tr>
    </w:tbl>
    <w:p w14:paraId="1C4DBE49">
      <w:pPr>
        <w:rPr>
          <w:rFonts w:ascii="Times New Roman" w:hAnsi="Times New Roman" w:eastAsia="宋体" w:cs="Times New Roman"/>
          <w:color w:val="auto"/>
        </w:rPr>
      </w:pPr>
    </w:p>
    <w:p w14:paraId="0C007451">
      <w:pPr>
        <w:rPr>
          <w:rFonts w:ascii="Times New Roman" w:hAnsi="Times New Roman" w:eastAsia="宋体" w:cs="Times New Roman"/>
          <w:color w:val="auto"/>
        </w:rPr>
      </w:pPr>
    </w:p>
    <w:sectPr>
      <w:pgSz w:w="11906" w:h="17238"/>
      <w:pgMar w:top="1012" w:right="1440" w:bottom="440" w:left="1440" w:header="720" w:footer="720" w:gutter="0"/>
      <w:cols w:equalWidth="0" w:num="1">
        <w:col w:w="9026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ＭＳ 明朝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3E"/>
    <w:rsid w:val="0000173E"/>
    <w:rsid w:val="000032CF"/>
    <w:rsid w:val="00022669"/>
    <w:rsid w:val="00040052"/>
    <w:rsid w:val="0006471F"/>
    <w:rsid w:val="00083E21"/>
    <w:rsid w:val="000D17AA"/>
    <w:rsid w:val="000E40FE"/>
    <w:rsid w:val="00184BF2"/>
    <w:rsid w:val="001A4BE6"/>
    <w:rsid w:val="001E0BEA"/>
    <w:rsid w:val="00216EF4"/>
    <w:rsid w:val="00263B8D"/>
    <w:rsid w:val="00274360"/>
    <w:rsid w:val="002C5BF7"/>
    <w:rsid w:val="003052B7"/>
    <w:rsid w:val="003072E6"/>
    <w:rsid w:val="00333287"/>
    <w:rsid w:val="00374704"/>
    <w:rsid w:val="003C3673"/>
    <w:rsid w:val="00414DB4"/>
    <w:rsid w:val="004B32E7"/>
    <w:rsid w:val="00507441"/>
    <w:rsid w:val="0056354D"/>
    <w:rsid w:val="00565B8A"/>
    <w:rsid w:val="005B03A0"/>
    <w:rsid w:val="005F4E35"/>
    <w:rsid w:val="0063315B"/>
    <w:rsid w:val="006825D9"/>
    <w:rsid w:val="006C10A6"/>
    <w:rsid w:val="006E0E5D"/>
    <w:rsid w:val="00760C6C"/>
    <w:rsid w:val="009F596B"/>
    <w:rsid w:val="00A22001"/>
    <w:rsid w:val="00A307B5"/>
    <w:rsid w:val="00A33848"/>
    <w:rsid w:val="00A65858"/>
    <w:rsid w:val="00AB3798"/>
    <w:rsid w:val="00AB4909"/>
    <w:rsid w:val="00B87054"/>
    <w:rsid w:val="00BB3B14"/>
    <w:rsid w:val="00BB3D03"/>
    <w:rsid w:val="00BE5778"/>
    <w:rsid w:val="00C22B8D"/>
    <w:rsid w:val="00C31463"/>
    <w:rsid w:val="00C318CE"/>
    <w:rsid w:val="00C505D8"/>
    <w:rsid w:val="00CA09E6"/>
    <w:rsid w:val="00CB00BE"/>
    <w:rsid w:val="00CD5186"/>
    <w:rsid w:val="00D530D8"/>
    <w:rsid w:val="00D93C91"/>
    <w:rsid w:val="00DC65EE"/>
    <w:rsid w:val="00DF6440"/>
    <w:rsid w:val="00E0349A"/>
    <w:rsid w:val="00E15AF9"/>
    <w:rsid w:val="00E91BB3"/>
    <w:rsid w:val="00EB796B"/>
    <w:rsid w:val="00ED7821"/>
    <w:rsid w:val="00F06EF2"/>
    <w:rsid w:val="00F273BD"/>
    <w:rsid w:val="00FA0BCC"/>
    <w:rsid w:val="00FA4E1F"/>
    <w:rsid w:val="00FB42B2"/>
    <w:rsid w:val="00FF20CB"/>
    <w:rsid w:val="5B6A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MS Mincho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MS Mincho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eastAsia" w:ascii="仿宋" w:hAnsi="仿宋" w:eastAsia="仿宋"/>
      <w:color w:val="000000"/>
      <w:sz w:val="22"/>
      <w:szCs w:val="22"/>
    </w:rPr>
  </w:style>
  <w:style w:type="character" w:customStyle="1" w:styleId="9">
    <w:name w:val="fontstyle21"/>
    <w:basedOn w:val="7"/>
    <w:qFormat/>
    <w:uiPriority w:val="0"/>
    <w:rPr>
      <w:rFonts w:hint="default" w:ascii="TimesNewRomanPSMT" w:hAnsi="TimesNewRomanPSMT"/>
      <w:color w:val="000000"/>
      <w:sz w:val="22"/>
      <w:szCs w:val="22"/>
    </w:rPr>
  </w:style>
  <w:style w:type="character" w:customStyle="1" w:styleId="10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1"/>
    <w:pPr>
      <w:widowControl/>
      <w:ind w:firstLine="420" w:firstLineChars="200"/>
      <w:jc w:val="left"/>
    </w:pPr>
    <w:rPr>
      <w:rFonts w:ascii="宋体" w:hAnsi="宋体" w:eastAsia="宋体"/>
      <w:kern w:val="0"/>
      <w:sz w:val="24"/>
    </w:rPr>
  </w:style>
  <w:style w:type="character" w:customStyle="1" w:styleId="13">
    <w:name w:val="日期 字符"/>
    <w:basedOn w:val="7"/>
    <w:link w:val="2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395</Characters>
  <Lines>25</Lines>
  <Paragraphs>7</Paragraphs>
  <TotalTime>76</TotalTime>
  <ScaleCrop>false</ScaleCrop>
  <LinksUpToDate>false</LinksUpToDate>
  <CharactersWithSpaces>451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2025-12-18T09:48:00Z</dcterms:created>
  <dc:creator>python-docx</dc:creator>
  <dc:description>generated by python-docx</dc:description>
  <cp:lastModifiedBy>皮亮</cp:lastModifiedBy>
  <dcterms:modified xsi:type="dcterms:W3CDTF">2026-01-14T01:57:09Z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917216e91d7b433facdea0f7e3a91063_23</vt:lpwstr>
  </property>
  <property fmtid="{D5CDD505-2E9C-101B-9397-08002B2CF9AE}" pid="4" name="KSOTemplateDocerSaveRecord">
    <vt:lpwstr>eyJoZGlkIjoiMDM2Y2Q3N2Q4ODQ4ZGQwMDc4MDRkMzljYTNlMTIyMTUiLCJ1c2VySWQiOiIzNDM4OTI1MzMifQ==</vt:lpwstr>
  </property>
</Properties>
</file>