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034A2AB">
      <w:pPr>
        <w:jc w:val="left"/>
        <w:rPr>
          <w:rFonts w:hint="eastAsia" w:ascii="黑体" w:hAnsi="黑体" w:eastAsia="黑体"/>
          <w:sz w:val="28"/>
          <w:szCs w:val="28"/>
        </w:rPr>
      </w:pPr>
      <w:r>
        <w:rPr>
          <w:rFonts w:hint="eastAsia" w:ascii="黑体" w:hAnsi="黑体" w:eastAsia="黑体"/>
          <w:sz w:val="28"/>
          <w:szCs w:val="28"/>
        </w:rPr>
        <w:t>附件2</w:t>
      </w:r>
    </w:p>
    <w:p w14:paraId="3B565036">
      <w:pPr>
        <w:jc w:val="center"/>
        <w:rPr>
          <w:b/>
          <w:sz w:val="44"/>
          <w:szCs w:val="44"/>
        </w:rPr>
      </w:pPr>
      <w:r>
        <w:rPr>
          <w:rFonts w:hint="eastAsia"/>
          <w:b/>
          <w:sz w:val="44"/>
          <w:szCs w:val="44"/>
        </w:rPr>
        <w:t>广东省五一劳动奖状推荐候选</w:t>
      </w:r>
    </w:p>
    <w:p w14:paraId="09811FD5">
      <w:pPr>
        <w:snapToGrid w:val="0"/>
        <w:spacing w:after="156" w:afterLines="50"/>
        <w:jc w:val="center"/>
        <w:rPr>
          <w:b/>
          <w:sz w:val="44"/>
          <w:szCs w:val="44"/>
        </w:rPr>
      </w:pPr>
      <w:r>
        <w:rPr>
          <w:rFonts w:hint="eastAsia"/>
          <w:b/>
          <w:sz w:val="44"/>
          <w:szCs w:val="44"/>
        </w:rPr>
        <w:t>单位基本情况表</w:t>
      </w:r>
    </w:p>
    <w:p w14:paraId="19150B95">
      <w:pPr>
        <w:snapToGrid w:val="0"/>
        <w:rPr>
          <w:rFonts w:ascii="仿宋" w:hAnsi="仿宋" w:eastAsia="仿宋"/>
          <w:sz w:val="28"/>
          <w:szCs w:val="28"/>
        </w:rPr>
      </w:pPr>
      <w:r>
        <w:rPr>
          <w:rFonts w:hint="eastAsia" w:ascii="仿宋" w:hAnsi="仿宋" w:eastAsia="仿宋"/>
          <w:sz w:val="28"/>
          <w:szCs w:val="28"/>
        </w:rPr>
        <w:t>推荐单位：</w:t>
      </w:r>
      <w:r>
        <w:rPr>
          <w:rFonts w:ascii="仿宋" w:hAnsi="仿宋" w:eastAsia="仿宋"/>
          <w:sz w:val="28"/>
          <w:szCs w:val="28"/>
        </w:rPr>
        <w:t>（</w:t>
      </w:r>
      <w:r>
        <w:rPr>
          <w:rFonts w:hint="eastAsia" w:ascii="仿宋" w:hAnsi="仿宋" w:eastAsia="仿宋"/>
          <w:sz w:val="28"/>
          <w:szCs w:val="28"/>
        </w:rPr>
        <w:t>市总工会、省级产业工会等盖章）</w:t>
      </w:r>
    </w:p>
    <w:tbl>
      <w:tblPr>
        <w:tblStyle w:val="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3096"/>
        <w:gridCol w:w="1701"/>
        <w:gridCol w:w="2268"/>
      </w:tblGrid>
      <w:tr w14:paraId="674C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gridSpan w:val="2"/>
            <w:vAlign w:val="center"/>
          </w:tcPr>
          <w:p w14:paraId="6CEB41CD">
            <w:pPr>
              <w:snapToGrid w:val="0"/>
              <w:jc w:val="center"/>
              <w:rPr>
                <w:rFonts w:ascii="仿宋" w:hAnsi="仿宋" w:eastAsia="仿宋"/>
                <w:sz w:val="28"/>
                <w:szCs w:val="28"/>
              </w:rPr>
            </w:pPr>
            <w:r>
              <w:rPr>
                <w:rFonts w:hint="eastAsia" w:ascii="仿宋" w:hAnsi="仿宋" w:eastAsia="仿宋"/>
                <w:sz w:val="28"/>
                <w:szCs w:val="28"/>
              </w:rPr>
              <w:t>单位名称</w:t>
            </w:r>
          </w:p>
        </w:tc>
        <w:tc>
          <w:tcPr>
            <w:tcW w:w="3096" w:type="dxa"/>
            <w:vAlign w:val="center"/>
          </w:tcPr>
          <w:p w14:paraId="6BD7E06C">
            <w:pPr>
              <w:snapToGrid w:val="0"/>
              <w:jc w:val="left"/>
              <w:rPr>
                <w:rFonts w:ascii="仿宋" w:hAnsi="仿宋" w:eastAsia="仿宋"/>
                <w:sz w:val="24"/>
              </w:rPr>
            </w:pPr>
            <w:r>
              <w:rPr>
                <w:rFonts w:hint="eastAsia" w:ascii="仿宋" w:hAnsi="仿宋" w:eastAsia="仿宋"/>
                <w:spacing w:val="20"/>
                <w:sz w:val="24"/>
              </w:rPr>
              <w:t>广东省高速公路有限公司广清分公司</w:t>
            </w:r>
          </w:p>
        </w:tc>
        <w:tc>
          <w:tcPr>
            <w:tcW w:w="1701" w:type="dxa"/>
            <w:vAlign w:val="center"/>
          </w:tcPr>
          <w:p w14:paraId="76AF1CD0">
            <w:pPr>
              <w:snapToGrid w:val="0"/>
              <w:jc w:val="center"/>
              <w:rPr>
                <w:rFonts w:ascii="仿宋" w:hAnsi="仿宋" w:eastAsia="仿宋"/>
                <w:spacing w:val="-20"/>
                <w:sz w:val="28"/>
                <w:szCs w:val="28"/>
              </w:rPr>
            </w:pPr>
            <w:r>
              <w:rPr>
                <w:rFonts w:hint="eastAsia" w:ascii="仿宋" w:hAnsi="仿宋" w:eastAsia="仿宋"/>
                <w:spacing w:val="-20"/>
                <w:sz w:val="28"/>
                <w:szCs w:val="28"/>
              </w:rPr>
              <w:t>负责人姓名</w:t>
            </w:r>
          </w:p>
        </w:tc>
        <w:tc>
          <w:tcPr>
            <w:tcW w:w="2268" w:type="dxa"/>
            <w:vAlign w:val="center"/>
          </w:tcPr>
          <w:p w14:paraId="09C22524">
            <w:pPr>
              <w:snapToGrid w:val="0"/>
              <w:jc w:val="center"/>
              <w:rPr>
                <w:rFonts w:ascii="仿宋" w:hAnsi="仿宋" w:eastAsia="仿宋"/>
                <w:sz w:val="28"/>
                <w:szCs w:val="28"/>
              </w:rPr>
            </w:pPr>
            <w:r>
              <w:rPr>
                <w:rFonts w:hint="eastAsia" w:ascii="仿宋" w:hAnsi="仿宋" w:eastAsia="仿宋"/>
                <w:sz w:val="28"/>
                <w:szCs w:val="28"/>
              </w:rPr>
              <w:t>陈志强</w:t>
            </w:r>
          </w:p>
        </w:tc>
      </w:tr>
      <w:tr w14:paraId="27CC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gridSpan w:val="2"/>
            <w:vAlign w:val="center"/>
          </w:tcPr>
          <w:p w14:paraId="12BF5CDC">
            <w:pPr>
              <w:snapToGrid w:val="0"/>
              <w:jc w:val="center"/>
              <w:rPr>
                <w:rFonts w:ascii="仿宋" w:hAnsi="仿宋" w:eastAsia="仿宋"/>
                <w:sz w:val="28"/>
                <w:szCs w:val="28"/>
              </w:rPr>
            </w:pPr>
            <w:r>
              <w:rPr>
                <w:rFonts w:hint="eastAsia" w:ascii="仿宋" w:hAnsi="仿宋" w:eastAsia="仿宋"/>
                <w:sz w:val="28"/>
                <w:szCs w:val="28"/>
              </w:rPr>
              <w:t>职工人数</w:t>
            </w:r>
          </w:p>
        </w:tc>
        <w:tc>
          <w:tcPr>
            <w:tcW w:w="7065" w:type="dxa"/>
            <w:gridSpan w:val="3"/>
            <w:vAlign w:val="center"/>
          </w:tcPr>
          <w:p w14:paraId="217630CA">
            <w:pPr>
              <w:snapToGrid w:val="0"/>
              <w:jc w:val="center"/>
              <w:rPr>
                <w:rFonts w:ascii="仿宋" w:hAnsi="仿宋" w:eastAsia="仿宋"/>
                <w:sz w:val="28"/>
                <w:szCs w:val="28"/>
              </w:rPr>
            </w:pPr>
            <w:r>
              <w:rPr>
                <w:rFonts w:hint="eastAsia" w:ascii="仿宋" w:hAnsi="仿宋" w:eastAsia="仿宋"/>
                <w:sz w:val="28"/>
                <w:szCs w:val="28"/>
              </w:rPr>
              <w:t>1320</w:t>
            </w:r>
          </w:p>
        </w:tc>
      </w:tr>
      <w:tr w14:paraId="36C7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gridSpan w:val="2"/>
            <w:vAlign w:val="center"/>
          </w:tcPr>
          <w:p w14:paraId="385B3C6D">
            <w:pPr>
              <w:snapToGrid w:val="0"/>
              <w:jc w:val="center"/>
              <w:rPr>
                <w:rFonts w:ascii="仿宋" w:hAnsi="仿宋" w:eastAsia="仿宋"/>
                <w:sz w:val="28"/>
                <w:szCs w:val="28"/>
              </w:rPr>
            </w:pPr>
            <w:r>
              <w:rPr>
                <w:rFonts w:hint="eastAsia" w:ascii="仿宋" w:hAnsi="仿宋" w:eastAsia="仿宋"/>
                <w:sz w:val="28"/>
                <w:szCs w:val="28"/>
              </w:rPr>
              <w:t>企业类型</w:t>
            </w:r>
          </w:p>
        </w:tc>
        <w:tc>
          <w:tcPr>
            <w:tcW w:w="3096" w:type="dxa"/>
            <w:vAlign w:val="center"/>
          </w:tcPr>
          <w:p w14:paraId="01F322E1">
            <w:pPr>
              <w:snapToGrid w:val="0"/>
              <w:jc w:val="center"/>
              <w:rPr>
                <w:rFonts w:ascii="仿宋" w:hAnsi="仿宋" w:eastAsia="仿宋"/>
                <w:sz w:val="28"/>
                <w:szCs w:val="28"/>
              </w:rPr>
            </w:pPr>
            <w:r>
              <w:rPr>
                <w:rFonts w:hint="eastAsia" w:ascii="仿宋" w:hAnsi="仿宋" w:eastAsia="仿宋"/>
                <w:sz w:val="28"/>
                <w:szCs w:val="28"/>
              </w:rPr>
              <w:t>国有企业</w:t>
            </w:r>
          </w:p>
        </w:tc>
        <w:tc>
          <w:tcPr>
            <w:tcW w:w="1701" w:type="dxa"/>
            <w:vAlign w:val="center"/>
          </w:tcPr>
          <w:p w14:paraId="4705D3E9">
            <w:pPr>
              <w:snapToGrid w:val="0"/>
              <w:jc w:val="center"/>
              <w:rPr>
                <w:rFonts w:ascii="仿宋" w:hAnsi="仿宋" w:eastAsia="仿宋"/>
                <w:sz w:val="28"/>
                <w:szCs w:val="28"/>
              </w:rPr>
            </w:pPr>
            <w:r>
              <w:rPr>
                <w:rFonts w:hint="eastAsia" w:ascii="仿宋" w:hAnsi="仿宋" w:eastAsia="仿宋"/>
                <w:sz w:val="28"/>
                <w:szCs w:val="28"/>
              </w:rPr>
              <w:t>所属行业</w:t>
            </w:r>
          </w:p>
        </w:tc>
        <w:tc>
          <w:tcPr>
            <w:tcW w:w="2268" w:type="dxa"/>
            <w:vAlign w:val="center"/>
          </w:tcPr>
          <w:p w14:paraId="527C72E5">
            <w:pPr>
              <w:snapToGrid w:val="0"/>
              <w:jc w:val="center"/>
              <w:rPr>
                <w:rFonts w:ascii="仿宋" w:hAnsi="仿宋" w:eastAsia="仿宋"/>
                <w:sz w:val="28"/>
                <w:szCs w:val="28"/>
              </w:rPr>
            </w:pPr>
            <w:r>
              <w:rPr>
                <w:rFonts w:hint="eastAsia" w:ascii="仿宋" w:hAnsi="仿宋" w:eastAsia="仿宋"/>
                <w:sz w:val="28"/>
                <w:szCs w:val="28"/>
              </w:rPr>
              <w:t>交通运输</w:t>
            </w:r>
          </w:p>
        </w:tc>
      </w:tr>
      <w:tr w14:paraId="77D8C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4" w:type="dxa"/>
            <w:gridSpan w:val="3"/>
            <w:vAlign w:val="center"/>
          </w:tcPr>
          <w:p w14:paraId="68AE1D95">
            <w:pPr>
              <w:snapToGrid w:val="0"/>
              <w:jc w:val="center"/>
              <w:rPr>
                <w:rFonts w:ascii="仿宋" w:hAnsi="仿宋" w:eastAsia="仿宋"/>
                <w:sz w:val="28"/>
                <w:szCs w:val="28"/>
              </w:rPr>
            </w:pPr>
            <w:r>
              <w:rPr>
                <w:rFonts w:hint="eastAsia" w:ascii="仿宋" w:hAnsi="仿宋" w:eastAsia="仿宋"/>
                <w:sz w:val="28"/>
                <w:szCs w:val="28"/>
              </w:rPr>
              <w:t>年产值   115606.3   万元</w:t>
            </w:r>
          </w:p>
        </w:tc>
        <w:tc>
          <w:tcPr>
            <w:tcW w:w="3969" w:type="dxa"/>
            <w:gridSpan w:val="2"/>
            <w:vAlign w:val="center"/>
          </w:tcPr>
          <w:p w14:paraId="2D3B9852">
            <w:pPr>
              <w:snapToGrid w:val="0"/>
              <w:jc w:val="center"/>
              <w:rPr>
                <w:rFonts w:ascii="仿宋" w:hAnsi="仿宋" w:eastAsia="仿宋"/>
                <w:sz w:val="28"/>
                <w:szCs w:val="28"/>
              </w:rPr>
            </w:pPr>
            <w:r>
              <w:rPr>
                <w:rFonts w:hint="eastAsia" w:ascii="仿宋" w:hAnsi="仿宋" w:eastAsia="仿宋"/>
                <w:sz w:val="28"/>
                <w:szCs w:val="28"/>
              </w:rPr>
              <w:t>年利润       1650.03万元</w:t>
            </w:r>
          </w:p>
        </w:tc>
      </w:tr>
      <w:tr w14:paraId="39A80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828" w:type="dxa"/>
          </w:tcPr>
          <w:p w14:paraId="508F0D39">
            <w:pPr>
              <w:snapToGrid w:val="0"/>
              <w:spacing w:line="320" w:lineRule="exact"/>
              <w:jc w:val="center"/>
              <w:rPr>
                <w:rFonts w:ascii="仿宋" w:hAnsi="仿宋" w:eastAsia="仿宋"/>
                <w:sz w:val="24"/>
              </w:rPr>
            </w:pPr>
            <w:r>
              <w:rPr>
                <w:rFonts w:hint="eastAsia" w:ascii="仿宋" w:hAnsi="仿宋" w:eastAsia="仿宋"/>
                <w:sz w:val="24"/>
              </w:rPr>
              <w:t>何</w:t>
            </w:r>
          </w:p>
          <w:p w14:paraId="0F9C4AB2">
            <w:pPr>
              <w:snapToGrid w:val="0"/>
              <w:spacing w:line="320" w:lineRule="exact"/>
              <w:jc w:val="center"/>
              <w:rPr>
                <w:rFonts w:ascii="仿宋" w:hAnsi="仿宋" w:eastAsia="仿宋"/>
                <w:sz w:val="24"/>
              </w:rPr>
            </w:pPr>
            <w:r>
              <w:rPr>
                <w:rFonts w:hint="eastAsia" w:ascii="仿宋" w:hAnsi="仿宋" w:eastAsia="仿宋"/>
                <w:sz w:val="24"/>
              </w:rPr>
              <w:t>时</w:t>
            </w:r>
          </w:p>
          <w:p w14:paraId="0F2566A5">
            <w:pPr>
              <w:snapToGrid w:val="0"/>
              <w:spacing w:line="320" w:lineRule="exact"/>
              <w:jc w:val="center"/>
              <w:rPr>
                <w:rFonts w:ascii="仿宋" w:hAnsi="仿宋" w:eastAsia="仿宋"/>
                <w:sz w:val="24"/>
              </w:rPr>
            </w:pPr>
            <w:r>
              <w:rPr>
                <w:rFonts w:hint="eastAsia" w:ascii="仿宋" w:hAnsi="仿宋" w:eastAsia="仿宋"/>
                <w:sz w:val="24"/>
              </w:rPr>
              <w:t>受</w:t>
            </w:r>
          </w:p>
          <w:p w14:paraId="6901A765">
            <w:pPr>
              <w:snapToGrid w:val="0"/>
              <w:spacing w:line="320" w:lineRule="exact"/>
              <w:jc w:val="center"/>
              <w:rPr>
                <w:rFonts w:ascii="仿宋" w:hAnsi="仿宋" w:eastAsia="仿宋"/>
                <w:sz w:val="24"/>
              </w:rPr>
            </w:pPr>
            <w:r>
              <w:rPr>
                <w:rFonts w:hint="eastAsia" w:ascii="仿宋" w:hAnsi="仿宋" w:eastAsia="仿宋"/>
                <w:sz w:val="24"/>
              </w:rPr>
              <w:t>过</w:t>
            </w:r>
          </w:p>
          <w:p w14:paraId="64DCB8B4">
            <w:pPr>
              <w:snapToGrid w:val="0"/>
              <w:spacing w:line="320" w:lineRule="exact"/>
              <w:jc w:val="center"/>
              <w:rPr>
                <w:rFonts w:ascii="仿宋" w:hAnsi="仿宋" w:eastAsia="仿宋"/>
                <w:sz w:val="24"/>
              </w:rPr>
            </w:pPr>
            <w:r>
              <w:rPr>
                <w:rFonts w:hint="eastAsia" w:ascii="仿宋" w:hAnsi="仿宋" w:eastAsia="仿宋"/>
                <w:sz w:val="24"/>
              </w:rPr>
              <w:t>何</w:t>
            </w:r>
          </w:p>
          <w:p w14:paraId="5257014B">
            <w:pPr>
              <w:snapToGrid w:val="0"/>
              <w:spacing w:line="320" w:lineRule="exact"/>
              <w:jc w:val="center"/>
              <w:rPr>
                <w:rFonts w:ascii="仿宋" w:hAnsi="仿宋" w:eastAsia="仿宋"/>
                <w:sz w:val="24"/>
              </w:rPr>
            </w:pPr>
            <w:r>
              <w:rPr>
                <w:rFonts w:hint="eastAsia" w:ascii="仿宋" w:hAnsi="仿宋" w:eastAsia="仿宋"/>
                <w:sz w:val="24"/>
              </w:rPr>
              <w:t>种</w:t>
            </w:r>
          </w:p>
          <w:p w14:paraId="0126506F">
            <w:pPr>
              <w:snapToGrid w:val="0"/>
              <w:spacing w:line="320" w:lineRule="exact"/>
              <w:jc w:val="center"/>
              <w:rPr>
                <w:rFonts w:ascii="仿宋" w:hAnsi="仿宋" w:eastAsia="仿宋"/>
                <w:sz w:val="24"/>
              </w:rPr>
            </w:pPr>
            <w:r>
              <w:rPr>
                <w:rFonts w:hint="eastAsia" w:ascii="仿宋" w:hAnsi="仿宋" w:eastAsia="仿宋"/>
                <w:sz w:val="24"/>
              </w:rPr>
              <w:t>奖</w:t>
            </w:r>
          </w:p>
          <w:p w14:paraId="26B2EF5E">
            <w:pPr>
              <w:snapToGrid w:val="0"/>
              <w:spacing w:line="320" w:lineRule="exact"/>
              <w:jc w:val="center"/>
              <w:rPr>
                <w:rFonts w:ascii="仿宋" w:hAnsi="仿宋" w:eastAsia="仿宋"/>
                <w:sz w:val="28"/>
                <w:szCs w:val="28"/>
              </w:rPr>
            </w:pPr>
            <w:r>
              <w:rPr>
                <w:rFonts w:hint="eastAsia" w:ascii="仿宋" w:hAnsi="仿宋" w:eastAsia="仿宋"/>
                <w:sz w:val="24"/>
              </w:rPr>
              <w:t>励</w:t>
            </w:r>
          </w:p>
        </w:tc>
        <w:tc>
          <w:tcPr>
            <w:tcW w:w="7785" w:type="dxa"/>
            <w:gridSpan w:val="4"/>
          </w:tcPr>
          <w:p w14:paraId="5E462F1A">
            <w:pPr>
              <w:snapToGrid w:val="0"/>
              <w:rPr>
                <w:rFonts w:ascii="仿宋" w:hAnsi="仿宋" w:eastAsia="仿宋"/>
                <w:spacing w:val="20"/>
                <w:sz w:val="28"/>
                <w:szCs w:val="28"/>
              </w:rPr>
            </w:pPr>
          </w:p>
          <w:p w14:paraId="3F5D643C">
            <w:pPr>
              <w:snapToGrid w:val="0"/>
              <w:rPr>
                <w:rFonts w:ascii="仿宋" w:hAnsi="仿宋" w:eastAsia="仿宋"/>
                <w:spacing w:val="20"/>
                <w:sz w:val="28"/>
                <w:szCs w:val="28"/>
              </w:rPr>
            </w:pPr>
            <w:r>
              <w:rPr>
                <w:rFonts w:hint="eastAsia" w:ascii="仿宋" w:hAnsi="仿宋" w:eastAsia="仿宋"/>
                <w:spacing w:val="20"/>
                <w:sz w:val="28"/>
                <w:szCs w:val="28"/>
              </w:rPr>
              <w:t>1、2016年获得“广东省安全文化建设示范企业”</w:t>
            </w:r>
          </w:p>
          <w:p w14:paraId="328A6DE3">
            <w:pPr>
              <w:snapToGrid w:val="0"/>
              <w:rPr>
                <w:rFonts w:ascii="仿宋" w:hAnsi="仿宋" w:eastAsia="仿宋"/>
                <w:spacing w:val="20"/>
                <w:sz w:val="28"/>
                <w:szCs w:val="28"/>
              </w:rPr>
            </w:pPr>
            <w:r>
              <w:rPr>
                <w:rFonts w:hint="eastAsia" w:ascii="仿宋" w:hAnsi="仿宋" w:eastAsia="仿宋"/>
                <w:spacing w:val="20"/>
                <w:sz w:val="28"/>
                <w:szCs w:val="28"/>
              </w:rPr>
              <w:t>2、2017年度广东省“平安</w:t>
            </w:r>
            <w:r>
              <w:rPr>
                <w:rFonts w:hint="eastAsia" w:ascii="仿宋" w:hAnsi="仿宋" w:eastAsia="仿宋"/>
                <w:sz w:val="28"/>
                <w:szCs w:val="28"/>
              </w:rPr>
              <w:t>公路</w:t>
            </w:r>
            <w:r>
              <w:rPr>
                <w:rFonts w:hint="eastAsia" w:ascii="仿宋" w:hAnsi="仿宋" w:eastAsia="仿宋"/>
                <w:spacing w:val="20"/>
                <w:sz w:val="28"/>
                <w:szCs w:val="28"/>
              </w:rPr>
              <w:t>”示范路段</w:t>
            </w:r>
          </w:p>
          <w:p w14:paraId="35F59E62">
            <w:pPr>
              <w:snapToGrid w:val="0"/>
              <w:rPr>
                <w:rFonts w:ascii="仿宋" w:hAnsi="仿宋" w:eastAsia="仿宋"/>
                <w:sz w:val="28"/>
                <w:szCs w:val="28"/>
              </w:rPr>
            </w:pPr>
            <w:r>
              <w:rPr>
                <w:rFonts w:hint="eastAsia" w:ascii="仿宋" w:hAnsi="仿宋" w:eastAsia="仿宋"/>
                <w:spacing w:val="20"/>
                <w:sz w:val="28"/>
                <w:szCs w:val="28"/>
              </w:rPr>
              <w:t>3、2017、2018年度全国交通运输文化建设卓越单位</w:t>
            </w:r>
          </w:p>
        </w:tc>
      </w:tr>
      <w:tr w14:paraId="2D2E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4" w:hRule="atLeast"/>
        </w:trPr>
        <w:tc>
          <w:tcPr>
            <w:tcW w:w="8613" w:type="dxa"/>
            <w:gridSpan w:val="5"/>
          </w:tcPr>
          <w:p w14:paraId="39D75513">
            <w:pPr>
              <w:snapToGrid w:val="0"/>
              <w:jc w:val="center"/>
              <w:rPr>
                <w:rFonts w:ascii="仿宋" w:hAnsi="仿宋" w:eastAsia="仿宋"/>
                <w:sz w:val="28"/>
                <w:szCs w:val="28"/>
              </w:rPr>
            </w:pPr>
            <w:r>
              <w:rPr>
                <w:rFonts w:hint="eastAsia" w:ascii="仿宋" w:hAnsi="仿宋" w:eastAsia="仿宋"/>
                <w:sz w:val="28"/>
                <w:szCs w:val="28"/>
              </w:rPr>
              <w:t>主要事迹</w:t>
            </w:r>
          </w:p>
          <w:p w14:paraId="6AD1C145">
            <w:pPr>
              <w:snapToGrid w:val="0"/>
              <w:rPr>
                <w:rFonts w:ascii="仿宋" w:hAnsi="仿宋" w:eastAsia="仿宋" w:cs="仿宋_GB2312"/>
                <w:sz w:val="28"/>
                <w:szCs w:val="28"/>
              </w:rPr>
            </w:pPr>
            <w:r>
              <w:rPr>
                <w:rFonts w:hint="eastAsia" w:ascii="仿宋" w:hAnsi="仿宋" w:eastAsia="仿宋" w:cs="仿宋_GB2312"/>
                <w:sz w:val="28"/>
                <w:szCs w:val="28"/>
              </w:rPr>
              <w:t xml:space="preserve">     广东省高速公路有限公司广清分公司是省交通集团下属省高速公路有限公司的分支机构，成立于1990年，主要负责广清、肇花高速全线约130公里的营运管理工作。广清分公司坚持“以强化安全保畅能力为中心，以提升服务水平为重点，以创新管理机制为抓手”的发展思路，努力争当省内高速公路营运管理排头兵，为构建完善的粤港澳大湾区路网骨架贡献力量。</w:t>
            </w:r>
          </w:p>
          <w:p w14:paraId="6B8C73BF">
            <w:pPr>
              <w:snapToGrid w:val="0"/>
              <w:ind w:firstLine="560" w:firstLineChars="200"/>
              <w:rPr>
                <w:rFonts w:ascii="仿宋" w:hAnsi="仿宋" w:eastAsia="仿宋"/>
                <w:sz w:val="28"/>
                <w:szCs w:val="28"/>
              </w:rPr>
            </w:pPr>
            <w:r>
              <w:rPr>
                <w:rFonts w:hint="eastAsia" w:ascii="仿宋" w:hAnsi="仿宋" w:eastAsia="仿宋" w:cs="仿宋_GB2312"/>
                <w:sz w:val="28"/>
                <w:szCs w:val="28"/>
              </w:rPr>
              <w:t>在营运管理中，广清分公司在破解发展难题、实现美好出行、持续创新创效等方面进行了多项有益尝试。在广清扩建四改八车道扩建工程中，通过科学措施确保扩建施工与营运管理两不误，总结出了省交通集团系统内首个《扩建项目营运与建设工作规范》，为其他扩建项目提供了范本。建立了预测预警、指挥调度、应急响应三大系统，以关键路段断面流量值作为启动不同响应级别指标，提高保畅工作能力。同时通过创新试点“无感支付”和ETC匝道自由流项目，实现站级“扁平化管理”，提升管理效率，推进“智慧交通”建设。通过加强养护提升路面“颜值”，持续升级文明服务、志愿者服务等，全力满足人民对美好出行的需求。在对内管理上，则以社会主义核心价值观凝聚引导员工，通过生动的实践使其外化于员工的自觉行动，迸发出促进企业持续发展的强大动力。</w:t>
            </w:r>
          </w:p>
        </w:tc>
      </w:tr>
    </w:tbl>
    <w:p w14:paraId="0181D456">
      <w:pPr>
        <w:jc w:val="center"/>
        <w:rPr>
          <w:b/>
          <w:sz w:val="44"/>
          <w:szCs w:val="44"/>
        </w:rPr>
      </w:pPr>
      <w:r>
        <w:rPr>
          <w:rFonts w:hint="eastAsia"/>
          <w:b/>
          <w:sz w:val="44"/>
          <w:szCs w:val="44"/>
        </w:rPr>
        <w:t>广东省五一劳动奖状推荐候选</w:t>
      </w:r>
    </w:p>
    <w:p w14:paraId="3BD111C5">
      <w:pPr>
        <w:snapToGrid w:val="0"/>
        <w:spacing w:after="156" w:afterLines="50"/>
        <w:jc w:val="center"/>
        <w:rPr>
          <w:b/>
          <w:sz w:val="44"/>
          <w:szCs w:val="44"/>
        </w:rPr>
      </w:pPr>
      <w:r>
        <w:rPr>
          <w:rFonts w:hint="eastAsia"/>
          <w:b/>
          <w:sz w:val="44"/>
          <w:szCs w:val="44"/>
        </w:rPr>
        <w:t>单位基本情况表</w:t>
      </w:r>
    </w:p>
    <w:p w14:paraId="64AEED5A">
      <w:pPr>
        <w:rPr>
          <w:rFonts w:ascii="仿宋" w:hAnsi="仿宋" w:eastAsia="仿宋"/>
          <w:sz w:val="24"/>
        </w:rPr>
      </w:pPr>
      <w:r>
        <w:rPr>
          <w:rFonts w:hint="eastAsia" w:ascii="仿宋" w:hAnsi="仿宋" w:eastAsia="仿宋"/>
          <w:sz w:val="24"/>
        </w:rPr>
        <w:t>推荐单位：</w:t>
      </w:r>
      <w:r>
        <w:rPr>
          <w:rFonts w:ascii="仿宋" w:hAnsi="仿宋" w:eastAsia="仿宋"/>
          <w:sz w:val="24"/>
        </w:rPr>
        <w:t>（</w:t>
      </w:r>
      <w:r>
        <w:rPr>
          <w:rFonts w:hint="eastAsia" w:ascii="仿宋" w:hAnsi="仿宋" w:eastAsia="仿宋"/>
          <w:sz w:val="24"/>
        </w:rPr>
        <w:t>市总工会、省级产业工会等盖章）</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2712"/>
        <w:gridCol w:w="144"/>
        <w:gridCol w:w="1644"/>
        <w:gridCol w:w="2766"/>
      </w:tblGrid>
      <w:tr w14:paraId="0CBB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gridSpan w:val="2"/>
            <w:vAlign w:val="center"/>
          </w:tcPr>
          <w:p w14:paraId="54F49732">
            <w:pPr>
              <w:snapToGrid w:val="0"/>
              <w:jc w:val="center"/>
              <w:rPr>
                <w:rFonts w:ascii="仿宋" w:hAnsi="仿宋" w:eastAsia="仿宋"/>
                <w:sz w:val="28"/>
                <w:szCs w:val="28"/>
              </w:rPr>
            </w:pPr>
            <w:r>
              <w:rPr>
                <w:rFonts w:hint="eastAsia" w:ascii="仿宋" w:hAnsi="仿宋" w:eastAsia="仿宋"/>
                <w:sz w:val="28"/>
                <w:szCs w:val="28"/>
              </w:rPr>
              <w:t>单位名称</w:t>
            </w:r>
          </w:p>
        </w:tc>
        <w:tc>
          <w:tcPr>
            <w:tcW w:w="2856" w:type="dxa"/>
            <w:gridSpan w:val="2"/>
            <w:vAlign w:val="center"/>
          </w:tcPr>
          <w:p w14:paraId="45D212ED">
            <w:pPr>
              <w:snapToGrid w:val="0"/>
              <w:jc w:val="left"/>
              <w:rPr>
                <w:rFonts w:ascii="仿宋" w:hAnsi="仿宋" w:eastAsia="仿宋"/>
                <w:sz w:val="24"/>
              </w:rPr>
            </w:pPr>
            <w:r>
              <w:rPr>
                <w:rFonts w:hint="eastAsia" w:ascii="仿宋" w:hAnsi="仿宋" w:eastAsia="仿宋"/>
                <w:spacing w:val="20"/>
                <w:sz w:val="24"/>
              </w:rPr>
              <w:t>广东蓝海豚旅运股份有限公司</w:t>
            </w:r>
          </w:p>
        </w:tc>
        <w:tc>
          <w:tcPr>
            <w:tcW w:w="1644" w:type="dxa"/>
            <w:vAlign w:val="center"/>
          </w:tcPr>
          <w:p w14:paraId="5534D43F">
            <w:pPr>
              <w:snapToGrid w:val="0"/>
              <w:jc w:val="center"/>
              <w:rPr>
                <w:rFonts w:ascii="仿宋" w:hAnsi="仿宋" w:eastAsia="仿宋"/>
                <w:spacing w:val="-20"/>
                <w:sz w:val="28"/>
                <w:szCs w:val="28"/>
              </w:rPr>
            </w:pPr>
            <w:r>
              <w:rPr>
                <w:rFonts w:hint="eastAsia" w:ascii="仿宋" w:hAnsi="仿宋" w:eastAsia="仿宋"/>
                <w:spacing w:val="-20"/>
                <w:sz w:val="28"/>
                <w:szCs w:val="28"/>
              </w:rPr>
              <w:t>负责人姓名</w:t>
            </w:r>
          </w:p>
        </w:tc>
        <w:tc>
          <w:tcPr>
            <w:tcW w:w="2766" w:type="dxa"/>
            <w:vAlign w:val="center"/>
          </w:tcPr>
          <w:p w14:paraId="43BB4EB7">
            <w:pPr>
              <w:snapToGrid w:val="0"/>
              <w:jc w:val="center"/>
              <w:rPr>
                <w:rFonts w:ascii="仿宋" w:hAnsi="仿宋" w:eastAsia="仿宋"/>
                <w:sz w:val="28"/>
                <w:szCs w:val="28"/>
              </w:rPr>
            </w:pPr>
            <w:r>
              <w:rPr>
                <w:rFonts w:hint="eastAsia" w:ascii="仿宋" w:hAnsi="仿宋" w:eastAsia="仿宋"/>
                <w:spacing w:val="20"/>
                <w:sz w:val="28"/>
                <w:szCs w:val="28"/>
              </w:rPr>
              <w:t>罗健</w:t>
            </w:r>
          </w:p>
        </w:tc>
      </w:tr>
      <w:tr w14:paraId="4953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gridSpan w:val="2"/>
            <w:vAlign w:val="center"/>
          </w:tcPr>
          <w:p w14:paraId="1797010C">
            <w:pPr>
              <w:snapToGrid w:val="0"/>
              <w:jc w:val="center"/>
              <w:rPr>
                <w:rFonts w:ascii="仿宋" w:hAnsi="仿宋" w:eastAsia="仿宋"/>
                <w:sz w:val="28"/>
                <w:szCs w:val="28"/>
              </w:rPr>
            </w:pPr>
            <w:r>
              <w:rPr>
                <w:rFonts w:hint="eastAsia" w:ascii="仿宋" w:hAnsi="仿宋" w:eastAsia="仿宋"/>
                <w:sz w:val="28"/>
                <w:szCs w:val="28"/>
              </w:rPr>
              <w:t>职工人数</w:t>
            </w:r>
          </w:p>
        </w:tc>
        <w:tc>
          <w:tcPr>
            <w:tcW w:w="7266" w:type="dxa"/>
            <w:gridSpan w:val="4"/>
            <w:vAlign w:val="center"/>
          </w:tcPr>
          <w:p w14:paraId="4DBB2597">
            <w:pPr>
              <w:snapToGrid w:val="0"/>
              <w:jc w:val="center"/>
              <w:rPr>
                <w:rFonts w:ascii="仿宋" w:hAnsi="仿宋" w:eastAsia="仿宋"/>
                <w:sz w:val="28"/>
                <w:szCs w:val="28"/>
              </w:rPr>
            </w:pPr>
            <w:r>
              <w:rPr>
                <w:rFonts w:hint="eastAsia" w:ascii="仿宋" w:hAnsi="仿宋" w:eastAsia="仿宋"/>
                <w:spacing w:val="20"/>
                <w:sz w:val="28"/>
                <w:szCs w:val="28"/>
              </w:rPr>
              <w:t>258人（其中：男职工173人，女职工85人）</w:t>
            </w:r>
          </w:p>
        </w:tc>
      </w:tr>
      <w:tr w14:paraId="423C9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gridSpan w:val="2"/>
            <w:vAlign w:val="center"/>
          </w:tcPr>
          <w:p w14:paraId="2B84FD27">
            <w:pPr>
              <w:snapToGrid w:val="0"/>
              <w:jc w:val="center"/>
              <w:rPr>
                <w:rFonts w:ascii="仿宋" w:hAnsi="仿宋" w:eastAsia="仿宋"/>
                <w:sz w:val="28"/>
                <w:szCs w:val="28"/>
              </w:rPr>
            </w:pPr>
            <w:r>
              <w:rPr>
                <w:rFonts w:hint="eastAsia" w:ascii="仿宋" w:hAnsi="仿宋" w:eastAsia="仿宋"/>
                <w:sz w:val="28"/>
                <w:szCs w:val="28"/>
              </w:rPr>
              <w:t>企业类型</w:t>
            </w:r>
          </w:p>
        </w:tc>
        <w:tc>
          <w:tcPr>
            <w:tcW w:w="2712" w:type="dxa"/>
            <w:vAlign w:val="center"/>
          </w:tcPr>
          <w:p w14:paraId="08F3CB3E">
            <w:pPr>
              <w:snapToGrid w:val="0"/>
              <w:jc w:val="center"/>
              <w:rPr>
                <w:rFonts w:ascii="仿宋" w:hAnsi="仿宋" w:eastAsia="仿宋"/>
                <w:sz w:val="28"/>
                <w:szCs w:val="28"/>
              </w:rPr>
            </w:pPr>
            <w:r>
              <w:rPr>
                <w:rFonts w:hint="eastAsia" w:ascii="仿宋" w:hAnsi="仿宋" w:eastAsia="仿宋"/>
                <w:sz w:val="28"/>
                <w:szCs w:val="28"/>
              </w:rPr>
              <w:t>国有企业</w:t>
            </w:r>
          </w:p>
        </w:tc>
        <w:tc>
          <w:tcPr>
            <w:tcW w:w="1788" w:type="dxa"/>
            <w:gridSpan w:val="2"/>
            <w:vAlign w:val="center"/>
          </w:tcPr>
          <w:p w14:paraId="3FA0C74C">
            <w:pPr>
              <w:snapToGrid w:val="0"/>
              <w:jc w:val="center"/>
              <w:rPr>
                <w:rFonts w:ascii="仿宋" w:hAnsi="仿宋" w:eastAsia="仿宋"/>
                <w:sz w:val="28"/>
                <w:szCs w:val="28"/>
              </w:rPr>
            </w:pPr>
            <w:r>
              <w:rPr>
                <w:rFonts w:hint="eastAsia" w:ascii="仿宋" w:hAnsi="仿宋" w:eastAsia="仿宋"/>
                <w:sz w:val="28"/>
                <w:szCs w:val="28"/>
              </w:rPr>
              <w:t>所属行业</w:t>
            </w:r>
          </w:p>
        </w:tc>
        <w:tc>
          <w:tcPr>
            <w:tcW w:w="2766" w:type="dxa"/>
            <w:vAlign w:val="center"/>
          </w:tcPr>
          <w:p w14:paraId="0AE89ACC">
            <w:pPr>
              <w:snapToGrid w:val="0"/>
              <w:jc w:val="center"/>
              <w:rPr>
                <w:rFonts w:ascii="仿宋" w:hAnsi="仿宋" w:eastAsia="仿宋"/>
                <w:sz w:val="28"/>
                <w:szCs w:val="28"/>
              </w:rPr>
            </w:pPr>
            <w:r>
              <w:rPr>
                <w:rFonts w:hint="eastAsia" w:ascii="仿宋" w:hAnsi="仿宋" w:eastAsia="仿宋"/>
                <w:spacing w:val="20"/>
                <w:sz w:val="28"/>
                <w:szCs w:val="28"/>
              </w:rPr>
              <w:t>交通运输</w:t>
            </w:r>
          </w:p>
        </w:tc>
      </w:tr>
      <w:tr w14:paraId="14B1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0" w:type="dxa"/>
            <w:gridSpan w:val="3"/>
            <w:vAlign w:val="center"/>
          </w:tcPr>
          <w:p w14:paraId="07E84B11">
            <w:pPr>
              <w:snapToGrid w:val="0"/>
              <w:jc w:val="center"/>
              <w:rPr>
                <w:rFonts w:ascii="仿宋" w:hAnsi="仿宋" w:eastAsia="仿宋"/>
                <w:sz w:val="28"/>
                <w:szCs w:val="28"/>
              </w:rPr>
            </w:pPr>
            <w:r>
              <w:rPr>
                <w:rFonts w:hint="eastAsia" w:ascii="仿宋" w:hAnsi="仿宋" w:eastAsia="仿宋"/>
                <w:sz w:val="28"/>
                <w:szCs w:val="28"/>
              </w:rPr>
              <w:t>2018年产值预计10562万元</w:t>
            </w:r>
          </w:p>
        </w:tc>
        <w:tc>
          <w:tcPr>
            <w:tcW w:w="4554" w:type="dxa"/>
            <w:gridSpan w:val="3"/>
            <w:vAlign w:val="center"/>
          </w:tcPr>
          <w:p w14:paraId="2CE2F344">
            <w:pPr>
              <w:snapToGrid w:val="0"/>
              <w:jc w:val="center"/>
              <w:rPr>
                <w:rFonts w:ascii="仿宋" w:hAnsi="仿宋" w:eastAsia="仿宋"/>
                <w:sz w:val="28"/>
                <w:szCs w:val="28"/>
              </w:rPr>
            </w:pPr>
            <w:r>
              <w:rPr>
                <w:rFonts w:hint="eastAsia" w:ascii="仿宋" w:hAnsi="仿宋" w:eastAsia="仿宋"/>
                <w:spacing w:val="20"/>
                <w:sz w:val="28"/>
                <w:szCs w:val="28"/>
              </w:rPr>
              <w:t>2018年利润预计839.16万元</w:t>
            </w:r>
          </w:p>
        </w:tc>
      </w:tr>
      <w:tr w14:paraId="08AC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828" w:type="dxa"/>
            <w:vAlign w:val="center"/>
          </w:tcPr>
          <w:p w14:paraId="57F11660">
            <w:pPr>
              <w:snapToGrid w:val="0"/>
              <w:jc w:val="center"/>
              <w:rPr>
                <w:rFonts w:ascii="仿宋" w:hAnsi="仿宋" w:eastAsia="仿宋"/>
                <w:sz w:val="24"/>
              </w:rPr>
            </w:pPr>
            <w:r>
              <w:rPr>
                <w:rFonts w:hint="eastAsia" w:ascii="仿宋" w:hAnsi="仿宋" w:eastAsia="仿宋"/>
                <w:sz w:val="24"/>
              </w:rPr>
              <w:t>何</w:t>
            </w:r>
          </w:p>
          <w:p w14:paraId="309F7A97">
            <w:pPr>
              <w:snapToGrid w:val="0"/>
              <w:jc w:val="center"/>
              <w:rPr>
                <w:rFonts w:ascii="仿宋" w:hAnsi="仿宋" w:eastAsia="仿宋"/>
                <w:sz w:val="24"/>
              </w:rPr>
            </w:pPr>
            <w:r>
              <w:rPr>
                <w:rFonts w:hint="eastAsia" w:ascii="仿宋" w:hAnsi="仿宋" w:eastAsia="仿宋"/>
                <w:sz w:val="24"/>
              </w:rPr>
              <w:t>时</w:t>
            </w:r>
          </w:p>
          <w:p w14:paraId="5245BDDE">
            <w:pPr>
              <w:snapToGrid w:val="0"/>
              <w:jc w:val="center"/>
              <w:rPr>
                <w:rFonts w:ascii="仿宋" w:hAnsi="仿宋" w:eastAsia="仿宋"/>
                <w:sz w:val="24"/>
              </w:rPr>
            </w:pPr>
            <w:r>
              <w:rPr>
                <w:rFonts w:hint="eastAsia" w:ascii="仿宋" w:hAnsi="仿宋" w:eastAsia="仿宋"/>
                <w:sz w:val="24"/>
              </w:rPr>
              <w:t>受</w:t>
            </w:r>
          </w:p>
          <w:p w14:paraId="0FB6A535">
            <w:pPr>
              <w:snapToGrid w:val="0"/>
              <w:jc w:val="center"/>
              <w:rPr>
                <w:rFonts w:ascii="仿宋" w:hAnsi="仿宋" w:eastAsia="仿宋"/>
                <w:sz w:val="24"/>
              </w:rPr>
            </w:pPr>
            <w:r>
              <w:rPr>
                <w:rFonts w:hint="eastAsia" w:ascii="仿宋" w:hAnsi="仿宋" w:eastAsia="仿宋"/>
                <w:sz w:val="24"/>
              </w:rPr>
              <w:t>过</w:t>
            </w:r>
          </w:p>
          <w:p w14:paraId="18872B5B">
            <w:pPr>
              <w:snapToGrid w:val="0"/>
              <w:jc w:val="center"/>
              <w:rPr>
                <w:rFonts w:ascii="仿宋" w:hAnsi="仿宋" w:eastAsia="仿宋"/>
                <w:sz w:val="24"/>
              </w:rPr>
            </w:pPr>
            <w:r>
              <w:rPr>
                <w:rFonts w:hint="eastAsia" w:ascii="仿宋" w:hAnsi="仿宋" w:eastAsia="仿宋"/>
                <w:sz w:val="24"/>
              </w:rPr>
              <w:t>何</w:t>
            </w:r>
          </w:p>
          <w:p w14:paraId="2D1F9BC8">
            <w:pPr>
              <w:snapToGrid w:val="0"/>
              <w:jc w:val="center"/>
              <w:rPr>
                <w:rFonts w:ascii="仿宋" w:hAnsi="仿宋" w:eastAsia="仿宋"/>
                <w:sz w:val="24"/>
              </w:rPr>
            </w:pPr>
            <w:r>
              <w:rPr>
                <w:rFonts w:hint="eastAsia" w:ascii="仿宋" w:hAnsi="仿宋" w:eastAsia="仿宋"/>
                <w:sz w:val="24"/>
              </w:rPr>
              <w:t>种</w:t>
            </w:r>
          </w:p>
          <w:p w14:paraId="4BF192EE">
            <w:pPr>
              <w:snapToGrid w:val="0"/>
              <w:jc w:val="center"/>
              <w:rPr>
                <w:rFonts w:ascii="仿宋" w:hAnsi="仿宋" w:eastAsia="仿宋"/>
                <w:sz w:val="24"/>
              </w:rPr>
            </w:pPr>
            <w:r>
              <w:rPr>
                <w:rFonts w:hint="eastAsia" w:ascii="仿宋" w:hAnsi="仿宋" w:eastAsia="仿宋"/>
                <w:sz w:val="24"/>
              </w:rPr>
              <w:t>奖</w:t>
            </w:r>
          </w:p>
          <w:p w14:paraId="1D5181B9">
            <w:pPr>
              <w:snapToGrid w:val="0"/>
              <w:jc w:val="center"/>
              <w:rPr>
                <w:rFonts w:ascii="仿宋" w:hAnsi="仿宋" w:eastAsia="仿宋"/>
                <w:sz w:val="28"/>
                <w:szCs w:val="28"/>
              </w:rPr>
            </w:pPr>
            <w:r>
              <w:rPr>
                <w:rFonts w:hint="eastAsia" w:ascii="仿宋" w:hAnsi="仿宋" w:eastAsia="仿宋"/>
                <w:sz w:val="24"/>
              </w:rPr>
              <w:t>励</w:t>
            </w:r>
          </w:p>
        </w:tc>
        <w:tc>
          <w:tcPr>
            <w:tcW w:w="7986" w:type="dxa"/>
            <w:gridSpan w:val="5"/>
          </w:tcPr>
          <w:p w14:paraId="34D5DA27">
            <w:pPr>
              <w:snapToGrid w:val="0"/>
              <w:rPr>
                <w:rFonts w:hint="eastAsia" w:ascii="仿宋" w:hAnsi="仿宋" w:eastAsia="仿宋"/>
                <w:spacing w:val="20"/>
                <w:sz w:val="28"/>
                <w:szCs w:val="28"/>
              </w:rPr>
            </w:pPr>
          </w:p>
          <w:p w14:paraId="4205D8FB">
            <w:pPr>
              <w:snapToGrid w:val="0"/>
              <w:rPr>
                <w:rFonts w:ascii="仿宋" w:hAnsi="仿宋" w:eastAsia="仿宋"/>
                <w:spacing w:val="20"/>
                <w:sz w:val="28"/>
                <w:szCs w:val="28"/>
              </w:rPr>
            </w:pPr>
            <w:r>
              <w:rPr>
                <w:rFonts w:hint="eastAsia" w:ascii="仿宋" w:hAnsi="仿宋" w:eastAsia="仿宋"/>
                <w:spacing w:val="20"/>
                <w:sz w:val="28"/>
                <w:szCs w:val="28"/>
              </w:rPr>
              <w:t>2018年荣获2017年度广东省守合同重信用企业</w:t>
            </w:r>
          </w:p>
          <w:p w14:paraId="263D2EB6">
            <w:pPr>
              <w:snapToGrid w:val="0"/>
              <w:ind w:firstLine="560" w:firstLineChars="200"/>
              <w:rPr>
                <w:rFonts w:ascii="仿宋" w:hAnsi="仿宋" w:eastAsia="仿宋"/>
                <w:sz w:val="28"/>
                <w:szCs w:val="28"/>
              </w:rPr>
            </w:pPr>
          </w:p>
        </w:tc>
      </w:tr>
      <w:tr w14:paraId="7C78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0" w:hRule="atLeast"/>
        </w:trPr>
        <w:tc>
          <w:tcPr>
            <w:tcW w:w="8814" w:type="dxa"/>
            <w:gridSpan w:val="6"/>
          </w:tcPr>
          <w:p w14:paraId="243CD224">
            <w:pPr>
              <w:adjustRightInd w:val="0"/>
              <w:snapToGrid w:val="0"/>
              <w:spacing w:line="500" w:lineRule="exact"/>
              <w:jc w:val="center"/>
              <w:rPr>
                <w:rFonts w:ascii="仿宋" w:hAnsi="仿宋" w:eastAsia="仿宋"/>
                <w:sz w:val="28"/>
                <w:szCs w:val="28"/>
              </w:rPr>
            </w:pPr>
            <w:r>
              <w:rPr>
                <w:rFonts w:hint="eastAsia" w:ascii="仿宋" w:hAnsi="仿宋" w:eastAsia="仿宋"/>
                <w:sz w:val="28"/>
                <w:szCs w:val="28"/>
              </w:rPr>
              <w:t>主要事迹</w:t>
            </w:r>
          </w:p>
          <w:p w14:paraId="2B5C46E4">
            <w:pPr>
              <w:adjustRightInd w:val="0"/>
              <w:snapToGrid w:val="0"/>
              <w:spacing w:line="3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广东蓝海豚旅运股份有限公司是广东省航运集团全资子公司，主营城市亲水旅游业务，于2017年成功挂牌“新三板”，是国内水上游“第一股”。公司是广州“珠江夜游”的市场开创者和行业引领者，树立了“蓝海豚”品牌，近年陆续开发经营杭州、宁波、赣州、上饶、湛江等地水上游，成为国内最具影响力的城市水上观光旅游企业。</w:t>
            </w:r>
          </w:p>
          <w:p w14:paraId="24263F45">
            <w:pPr>
              <w:widowControl/>
              <w:adjustRightInd w:val="0"/>
              <w:snapToGrid w:val="0"/>
              <w:spacing w:line="380" w:lineRule="exact"/>
              <w:ind w:firstLine="560" w:firstLineChars="200"/>
              <w:jc w:val="left"/>
              <w:rPr>
                <w:rFonts w:ascii="仿宋" w:hAnsi="仿宋" w:eastAsia="仿宋"/>
                <w:sz w:val="24"/>
              </w:rPr>
            </w:pPr>
            <w:r>
              <w:rPr>
                <w:rFonts w:hint="eastAsia" w:ascii="仿宋" w:hAnsi="仿宋" w:eastAsia="仿宋" w:cs="仿宋_GB2312"/>
                <w:sz w:val="28"/>
                <w:szCs w:val="28"/>
              </w:rPr>
              <w:t>公司做精做优珠江夜游业务，连续四年客量创新高，</w:t>
            </w:r>
            <w:r>
              <w:rPr>
                <w:rFonts w:hint="eastAsia" w:ascii="仿宋" w:hAnsi="仿宋" w:eastAsia="仿宋" w:cs="仿宋_GB2312"/>
                <w:kern w:val="0"/>
                <w:sz w:val="28"/>
                <w:szCs w:val="28"/>
              </w:rPr>
              <w:t>扣除非经常性损益后的净利润2016年度实现为503.50万元，2017年度为666.45万元，</w:t>
            </w:r>
            <w:r>
              <w:rPr>
                <w:rFonts w:hint="eastAsia" w:ascii="仿宋" w:hAnsi="仿宋" w:eastAsia="仿宋"/>
                <w:spacing w:val="20"/>
                <w:sz w:val="28"/>
                <w:szCs w:val="28"/>
              </w:rPr>
              <w:t>2018年利润预计839.16万元，实现30%以上复合增长，</w:t>
            </w:r>
            <w:r>
              <w:rPr>
                <w:rFonts w:hint="eastAsia" w:ascii="仿宋" w:hAnsi="仿宋" w:eastAsia="仿宋" w:cs="仿宋_GB2312"/>
                <w:sz w:val="28"/>
                <w:szCs w:val="28"/>
              </w:rPr>
              <w:t>保持行业龙头地位。积极响应习</w:t>
            </w:r>
            <w:r>
              <w:rPr>
                <w:rFonts w:hint="eastAsia" w:ascii="仿宋" w:hAnsi="仿宋" w:eastAsia="仿宋" w:cs="仿宋_GB2312"/>
                <w:sz w:val="28"/>
                <w:szCs w:val="28"/>
                <w:lang w:val="en-US" w:eastAsia="zh-Hans"/>
              </w:rPr>
              <w:t>近平</w:t>
            </w:r>
            <w:r>
              <w:rPr>
                <w:rFonts w:hint="eastAsia" w:ascii="仿宋" w:hAnsi="仿宋" w:eastAsia="仿宋" w:cs="仿宋_GB2312"/>
                <w:sz w:val="28"/>
                <w:szCs w:val="28"/>
              </w:rPr>
              <w:t>总书记“中国梦、强军梦”号召，创造性打造“辽宁号”复刻版军事主题游船，率先打造“零排放”纯电动环保示范游船，做绿色低碳交通的先行者。实施品牌文化“走出去”战略，在全国亲水城市拓展业务，凭借公司规范经营、团队精神和专业水准，搭建起国内最具竞争力和影响力的亲水旅游观光平台。积极履行社会责任，紧跟大湾区建设部署，组建广东省水上公交公司，选准穗莞深水上客运快线为切入点，主动承接全省水上公共交通业务。公司领导班子担当作为，员工敬业奉献，企业发展后劲十足，公司船舶和员工先后获得省级以上荣誉20多项，公司员工（黄玲）被选为省</w:t>
            </w:r>
            <w:r>
              <w:rPr>
                <w:rFonts w:hint="eastAsia" w:ascii="仿宋" w:hAnsi="仿宋" w:eastAsia="仿宋" w:cs="仿宋_GB2312"/>
                <w:sz w:val="28"/>
                <w:szCs w:val="28"/>
                <w:lang w:val="en-US" w:eastAsia="zh-CN"/>
              </w:rPr>
              <w:t>第</w:t>
            </w:r>
            <w:r>
              <w:rPr>
                <w:rFonts w:hint="eastAsia" w:ascii="仿宋" w:hAnsi="仿宋" w:eastAsia="仿宋" w:cs="仿宋_GB2312"/>
                <w:sz w:val="28"/>
                <w:szCs w:val="28"/>
              </w:rPr>
              <w:t>十二次</w:t>
            </w:r>
            <w:bookmarkStart w:id="0" w:name="_GoBack"/>
            <w:bookmarkEnd w:id="0"/>
            <w:r>
              <w:rPr>
                <w:rFonts w:hint="eastAsia" w:ascii="仿宋" w:hAnsi="仿宋" w:eastAsia="仿宋" w:cs="仿宋_GB2312"/>
                <w:sz w:val="28"/>
                <w:szCs w:val="28"/>
              </w:rPr>
              <w:t>党代会代表。</w:t>
            </w:r>
          </w:p>
        </w:tc>
      </w:tr>
    </w:tbl>
    <w:p w14:paraId="6018717D">
      <w:pPr>
        <w:snapToGrid w:val="0"/>
        <w:jc w:val="center"/>
        <w:rPr>
          <w:b/>
          <w:sz w:val="44"/>
          <w:szCs w:val="44"/>
        </w:rPr>
      </w:pPr>
      <w:r>
        <w:rPr>
          <w:rFonts w:hint="eastAsia"/>
          <w:b/>
          <w:sz w:val="44"/>
          <w:szCs w:val="44"/>
        </w:rPr>
        <w:t>广东省五一劳动奖状推荐候选</w:t>
      </w:r>
    </w:p>
    <w:p w14:paraId="15FA1629">
      <w:pPr>
        <w:snapToGrid w:val="0"/>
        <w:jc w:val="center"/>
        <w:rPr>
          <w:b/>
          <w:sz w:val="44"/>
          <w:szCs w:val="44"/>
        </w:rPr>
      </w:pPr>
      <w:r>
        <w:rPr>
          <w:rFonts w:hint="eastAsia"/>
          <w:b/>
          <w:sz w:val="44"/>
          <w:szCs w:val="44"/>
        </w:rPr>
        <w:t>单位基本情况表</w:t>
      </w:r>
    </w:p>
    <w:p w14:paraId="5C1B5F17">
      <w:pPr>
        <w:snapToGrid w:val="0"/>
        <w:jc w:val="center"/>
        <w:rPr>
          <w:rFonts w:ascii="仿宋" w:hAnsi="仿宋" w:eastAsia="仿宋"/>
          <w:b/>
          <w:sz w:val="24"/>
        </w:rPr>
      </w:pPr>
    </w:p>
    <w:p w14:paraId="3CAD12E2">
      <w:pPr>
        <w:snapToGrid w:val="0"/>
        <w:rPr>
          <w:rFonts w:ascii="仿宋" w:hAnsi="仿宋" w:eastAsia="仿宋"/>
          <w:sz w:val="24"/>
        </w:rPr>
      </w:pPr>
      <w:r>
        <w:rPr>
          <w:rFonts w:hint="eastAsia" w:ascii="仿宋" w:hAnsi="仿宋" w:eastAsia="仿宋"/>
          <w:sz w:val="24"/>
        </w:rPr>
        <w:t>推荐单位：</w:t>
      </w:r>
      <w:r>
        <w:rPr>
          <w:rFonts w:ascii="仿宋" w:hAnsi="仿宋" w:eastAsia="仿宋"/>
          <w:sz w:val="24"/>
        </w:rPr>
        <w:t>（</w:t>
      </w:r>
      <w:r>
        <w:rPr>
          <w:rFonts w:hint="eastAsia" w:ascii="仿宋" w:hAnsi="仿宋" w:eastAsia="仿宋"/>
          <w:sz w:val="24"/>
        </w:rPr>
        <w:t>市总工会、省级产业工会等盖章）</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2712"/>
        <w:gridCol w:w="1788"/>
        <w:gridCol w:w="2707"/>
      </w:tblGrid>
      <w:tr w14:paraId="30E1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gridSpan w:val="2"/>
            <w:vAlign w:val="center"/>
          </w:tcPr>
          <w:p w14:paraId="29D5CB66">
            <w:pPr>
              <w:snapToGrid w:val="0"/>
              <w:jc w:val="center"/>
              <w:rPr>
                <w:rFonts w:ascii="仿宋" w:hAnsi="仿宋" w:eastAsia="仿宋"/>
                <w:sz w:val="28"/>
                <w:szCs w:val="28"/>
              </w:rPr>
            </w:pPr>
            <w:r>
              <w:rPr>
                <w:rFonts w:hint="eastAsia" w:ascii="仿宋" w:hAnsi="仿宋" w:eastAsia="仿宋"/>
                <w:sz w:val="28"/>
                <w:szCs w:val="28"/>
              </w:rPr>
              <w:t>单位名称</w:t>
            </w:r>
          </w:p>
        </w:tc>
        <w:tc>
          <w:tcPr>
            <w:tcW w:w="2712" w:type="dxa"/>
            <w:vAlign w:val="center"/>
          </w:tcPr>
          <w:p w14:paraId="6025ED64">
            <w:pPr>
              <w:snapToGrid w:val="0"/>
              <w:jc w:val="left"/>
              <w:rPr>
                <w:rFonts w:ascii="仿宋" w:hAnsi="仿宋" w:eastAsia="仿宋"/>
                <w:sz w:val="24"/>
              </w:rPr>
            </w:pPr>
            <w:r>
              <w:rPr>
                <w:rFonts w:hint="eastAsia" w:ascii="仿宋" w:hAnsi="仿宋" w:eastAsia="仿宋"/>
                <w:sz w:val="24"/>
              </w:rPr>
              <w:t>广东省交通运输高级技工学校</w:t>
            </w:r>
          </w:p>
        </w:tc>
        <w:tc>
          <w:tcPr>
            <w:tcW w:w="1788" w:type="dxa"/>
            <w:vAlign w:val="center"/>
          </w:tcPr>
          <w:p w14:paraId="4B5996B1">
            <w:pPr>
              <w:snapToGrid w:val="0"/>
              <w:jc w:val="center"/>
              <w:rPr>
                <w:rFonts w:ascii="仿宋" w:hAnsi="仿宋" w:eastAsia="仿宋"/>
                <w:spacing w:val="-20"/>
                <w:sz w:val="28"/>
                <w:szCs w:val="28"/>
              </w:rPr>
            </w:pPr>
            <w:r>
              <w:rPr>
                <w:rFonts w:hint="eastAsia" w:ascii="仿宋" w:hAnsi="仿宋" w:eastAsia="仿宋"/>
                <w:spacing w:val="-20"/>
                <w:sz w:val="28"/>
                <w:szCs w:val="28"/>
              </w:rPr>
              <w:t>负责人姓名</w:t>
            </w:r>
          </w:p>
        </w:tc>
        <w:tc>
          <w:tcPr>
            <w:tcW w:w="2707" w:type="dxa"/>
            <w:vAlign w:val="center"/>
          </w:tcPr>
          <w:p w14:paraId="512D0794">
            <w:pPr>
              <w:snapToGrid w:val="0"/>
              <w:jc w:val="center"/>
              <w:rPr>
                <w:rFonts w:ascii="仿宋" w:hAnsi="仿宋" w:eastAsia="仿宋"/>
                <w:sz w:val="28"/>
                <w:szCs w:val="28"/>
              </w:rPr>
            </w:pPr>
            <w:r>
              <w:rPr>
                <w:rFonts w:hint="eastAsia" w:ascii="仿宋" w:hAnsi="仿宋" w:eastAsia="仿宋"/>
                <w:sz w:val="28"/>
                <w:szCs w:val="28"/>
              </w:rPr>
              <w:t>阎子刚</w:t>
            </w:r>
          </w:p>
        </w:tc>
      </w:tr>
      <w:tr w14:paraId="2F0E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gridSpan w:val="2"/>
            <w:vAlign w:val="center"/>
          </w:tcPr>
          <w:p w14:paraId="7E81FC57">
            <w:pPr>
              <w:snapToGrid w:val="0"/>
              <w:jc w:val="center"/>
              <w:rPr>
                <w:rFonts w:ascii="仿宋" w:hAnsi="仿宋" w:eastAsia="仿宋"/>
                <w:sz w:val="28"/>
                <w:szCs w:val="28"/>
              </w:rPr>
            </w:pPr>
            <w:r>
              <w:rPr>
                <w:rFonts w:hint="eastAsia" w:ascii="仿宋" w:hAnsi="仿宋" w:eastAsia="仿宋"/>
                <w:sz w:val="28"/>
                <w:szCs w:val="28"/>
              </w:rPr>
              <w:t>职工人数</w:t>
            </w:r>
          </w:p>
        </w:tc>
        <w:tc>
          <w:tcPr>
            <w:tcW w:w="7207" w:type="dxa"/>
            <w:gridSpan w:val="3"/>
            <w:vAlign w:val="center"/>
          </w:tcPr>
          <w:p w14:paraId="08270C83">
            <w:pPr>
              <w:snapToGrid w:val="0"/>
              <w:jc w:val="center"/>
              <w:rPr>
                <w:rFonts w:ascii="仿宋" w:hAnsi="仿宋" w:eastAsia="仿宋"/>
                <w:sz w:val="28"/>
                <w:szCs w:val="28"/>
              </w:rPr>
            </w:pPr>
            <w:r>
              <w:rPr>
                <w:rFonts w:hint="eastAsia" w:ascii="仿宋" w:hAnsi="仿宋" w:eastAsia="仿宋"/>
                <w:sz w:val="28"/>
                <w:szCs w:val="28"/>
              </w:rPr>
              <w:t>323</w:t>
            </w:r>
          </w:p>
        </w:tc>
      </w:tr>
      <w:tr w14:paraId="2C69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gridSpan w:val="2"/>
            <w:vAlign w:val="center"/>
          </w:tcPr>
          <w:p w14:paraId="36C0B3C2">
            <w:pPr>
              <w:snapToGrid w:val="0"/>
              <w:jc w:val="center"/>
              <w:rPr>
                <w:rFonts w:ascii="仿宋" w:hAnsi="仿宋" w:eastAsia="仿宋"/>
                <w:sz w:val="28"/>
                <w:szCs w:val="28"/>
              </w:rPr>
            </w:pPr>
            <w:r>
              <w:rPr>
                <w:rFonts w:hint="eastAsia" w:ascii="仿宋" w:hAnsi="仿宋" w:eastAsia="仿宋"/>
                <w:sz w:val="28"/>
                <w:szCs w:val="28"/>
              </w:rPr>
              <w:t>企业类型</w:t>
            </w:r>
          </w:p>
        </w:tc>
        <w:tc>
          <w:tcPr>
            <w:tcW w:w="2712" w:type="dxa"/>
            <w:vAlign w:val="center"/>
          </w:tcPr>
          <w:p w14:paraId="68BD179D">
            <w:pPr>
              <w:snapToGrid w:val="0"/>
              <w:jc w:val="center"/>
              <w:rPr>
                <w:rFonts w:ascii="仿宋" w:hAnsi="仿宋" w:eastAsia="仿宋"/>
                <w:sz w:val="28"/>
                <w:szCs w:val="28"/>
              </w:rPr>
            </w:pPr>
            <w:r>
              <w:rPr>
                <w:rFonts w:hint="eastAsia" w:ascii="仿宋" w:hAnsi="仿宋" w:eastAsia="仿宋"/>
                <w:sz w:val="28"/>
                <w:szCs w:val="28"/>
              </w:rPr>
              <w:t>事业单位</w:t>
            </w:r>
          </w:p>
        </w:tc>
        <w:tc>
          <w:tcPr>
            <w:tcW w:w="1788" w:type="dxa"/>
            <w:vAlign w:val="center"/>
          </w:tcPr>
          <w:p w14:paraId="3ABFE6E7">
            <w:pPr>
              <w:snapToGrid w:val="0"/>
              <w:jc w:val="center"/>
              <w:rPr>
                <w:rFonts w:ascii="仿宋" w:hAnsi="仿宋" w:eastAsia="仿宋"/>
                <w:sz w:val="28"/>
                <w:szCs w:val="28"/>
              </w:rPr>
            </w:pPr>
            <w:r>
              <w:rPr>
                <w:rFonts w:hint="eastAsia" w:ascii="仿宋" w:hAnsi="仿宋" w:eastAsia="仿宋"/>
                <w:sz w:val="28"/>
                <w:szCs w:val="28"/>
              </w:rPr>
              <w:t>所属行业</w:t>
            </w:r>
          </w:p>
        </w:tc>
        <w:tc>
          <w:tcPr>
            <w:tcW w:w="2707" w:type="dxa"/>
            <w:vAlign w:val="center"/>
          </w:tcPr>
          <w:p w14:paraId="1803666E">
            <w:pPr>
              <w:snapToGrid w:val="0"/>
              <w:jc w:val="center"/>
              <w:rPr>
                <w:rFonts w:ascii="仿宋" w:hAnsi="仿宋" w:eastAsia="仿宋"/>
                <w:sz w:val="28"/>
                <w:szCs w:val="28"/>
              </w:rPr>
            </w:pPr>
            <w:r>
              <w:rPr>
                <w:rFonts w:hint="eastAsia" w:ascii="仿宋" w:hAnsi="仿宋" w:eastAsia="仿宋"/>
                <w:sz w:val="28"/>
                <w:szCs w:val="28"/>
              </w:rPr>
              <w:t>交通运输</w:t>
            </w:r>
          </w:p>
        </w:tc>
      </w:tr>
      <w:tr w14:paraId="2306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0" w:type="dxa"/>
            <w:gridSpan w:val="3"/>
            <w:vAlign w:val="center"/>
          </w:tcPr>
          <w:p w14:paraId="1795B893">
            <w:pPr>
              <w:snapToGrid w:val="0"/>
              <w:jc w:val="center"/>
              <w:rPr>
                <w:rFonts w:ascii="仿宋" w:hAnsi="仿宋" w:eastAsia="仿宋"/>
                <w:sz w:val="28"/>
                <w:szCs w:val="28"/>
              </w:rPr>
            </w:pPr>
            <w:r>
              <w:rPr>
                <w:rFonts w:hint="eastAsia" w:ascii="仿宋" w:hAnsi="仿宋" w:eastAsia="仿宋"/>
                <w:sz w:val="28"/>
                <w:szCs w:val="28"/>
              </w:rPr>
              <w:t>年产值 —万元</w:t>
            </w:r>
          </w:p>
        </w:tc>
        <w:tc>
          <w:tcPr>
            <w:tcW w:w="4495" w:type="dxa"/>
            <w:gridSpan w:val="2"/>
            <w:vAlign w:val="center"/>
          </w:tcPr>
          <w:p w14:paraId="562E7089">
            <w:pPr>
              <w:snapToGrid w:val="0"/>
              <w:jc w:val="center"/>
              <w:rPr>
                <w:rFonts w:ascii="仿宋" w:hAnsi="仿宋" w:eastAsia="仿宋"/>
                <w:sz w:val="28"/>
                <w:szCs w:val="28"/>
              </w:rPr>
            </w:pPr>
            <w:r>
              <w:rPr>
                <w:rFonts w:hint="eastAsia" w:ascii="仿宋" w:hAnsi="仿宋" w:eastAsia="仿宋"/>
                <w:sz w:val="28"/>
                <w:szCs w:val="28"/>
              </w:rPr>
              <w:t>年利润 — 万元</w:t>
            </w:r>
          </w:p>
        </w:tc>
      </w:tr>
      <w:tr w14:paraId="6A30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828" w:type="dxa"/>
            <w:vAlign w:val="center"/>
          </w:tcPr>
          <w:p w14:paraId="52EC557F">
            <w:pPr>
              <w:snapToGrid w:val="0"/>
              <w:spacing w:line="320" w:lineRule="exact"/>
              <w:jc w:val="center"/>
              <w:rPr>
                <w:rFonts w:ascii="仿宋" w:hAnsi="仿宋" w:eastAsia="仿宋"/>
                <w:sz w:val="28"/>
                <w:szCs w:val="28"/>
              </w:rPr>
            </w:pPr>
            <w:r>
              <w:rPr>
                <w:rFonts w:hint="eastAsia" w:ascii="仿宋" w:hAnsi="仿宋" w:eastAsia="仿宋"/>
                <w:sz w:val="28"/>
                <w:szCs w:val="28"/>
              </w:rPr>
              <w:t>何</w:t>
            </w:r>
          </w:p>
          <w:p w14:paraId="63EC6179">
            <w:pPr>
              <w:snapToGrid w:val="0"/>
              <w:spacing w:line="320" w:lineRule="exact"/>
              <w:jc w:val="center"/>
              <w:rPr>
                <w:rFonts w:ascii="仿宋" w:hAnsi="仿宋" w:eastAsia="仿宋"/>
                <w:sz w:val="28"/>
                <w:szCs w:val="28"/>
              </w:rPr>
            </w:pPr>
            <w:r>
              <w:rPr>
                <w:rFonts w:hint="eastAsia" w:ascii="仿宋" w:hAnsi="仿宋" w:eastAsia="仿宋"/>
                <w:sz w:val="28"/>
                <w:szCs w:val="28"/>
              </w:rPr>
              <w:t>时</w:t>
            </w:r>
          </w:p>
          <w:p w14:paraId="40B6AB36">
            <w:pPr>
              <w:snapToGrid w:val="0"/>
              <w:spacing w:line="320" w:lineRule="exact"/>
              <w:jc w:val="center"/>
              <w:rPr>
                <w:rFonts w:ascii="仿宋" w:hAnsi="仿宋" w:eastAsia="仿宋"/>
                <w:sz w:val="28"/>
                <w:szCs w:val="28"/>
              </w:rPr>
            </w:pPr>
            <w:r>
              <w:rPr>
                <w:rFonts w:hint="eastAsia" w:ascii="仿宋" w:hAnsi="仿宋" w:eastAsia="仿宋"/>
                <w:sz w:val="28"/>
                <w:szCs w:val="28"/>
              </w:rPr>
              <w:t>受</w:t>
            </w:r>
          </w:p>
          <w:p w14:paraId="3FEC559C">
            <w:pPr>
              <w:snapToGrid w:val="0"/>
              <w:spacing w:line="320" w:lineRule="exact"/>
              <w:jc w:val="center"/>
              <w:rPr>
                <w:rFonts w:ascii="仿宋" w:hAnsi="仿宋" w:eastAsia="仿宋"/>
                <w:sz w:val="28"/>
                <w:szCs w:val="28"/>
              </w:rPr>
            </w:pPr>
            <w:r>
              <w:rPr>
                <w:rFonts w:hint="eastAsia" w:ascii="仿宋" w:hAnsi="仿宋" w:eastAsia="仿宋"/>
                <w:sz w:val="28"/>
                <w:szCs w:val="28"/>
              </w:rPr>
              <w:t>过</w:t>
            </w:r>
          </w:p>
          <w:p w14:paraId="7FC73755">
            <w:pPr>
              <w:snapToGrid w:val="0"/>
              <w:spacing w:line="320" w:lineRule="exact"/>
              <w:jc w:val="center"/>
              <w:rPr>
                <w:rFonts w:ascii="仿宋" w:hAnsi="仿宋" w:eastAsia="仿宋"/>
                <w:sz w:val="28"/>
                <w:szCs w:val="28"/>
              </w:rPr>
            </w:pPr>
            <w:r>
              <w:rPr>
                <w:rFonts w:hint="eastAsia" w:ascii="仿宋" w:hAnsi="仿宋" w:eastAsia="仿宋"/>
                <w:sz w:val="28"/>
                <w:szCs w:val="28"/>
              </w:rPr>
              <w:t>何</w:t>
            </w:r>
          </w:p>
          <w:p w14:paraId="6D57FF98">
            <w:pPr>
              <w:snapToGrid w:val="0"/>
              <w:spacing w:line="320" w:lineRule="exact"/>
              <w:jc w:val="center"/>
              <w:rPr>
                <w:rFonts w:ascii="仿宋" w:hAnsi="仿宋" w:eastAsia="仿宋"/>
                <w:sz w:val="28"/>
                <w:szCs w:val="28"/>
              </w:rPr>
            </w:pPr>
            <w:r>
              <w:rPr>
                <w:rFonts w:hint="eastAsia" w:ascii="仿宋" w:hAnsi="仿宋" w:eastAsia="仿宋"/>
                <w:sz w:val="28"/>
                <w:szCs w:val="28"/>
              </w:rPr>
              <w:t>种</w:t>
            </w:r>
          </w:p>
          <w:p w14:paraId="235A7084">
            <w:pPr>
              <w:snapToGrid w:val="0"/>
              <w:spacing w:line="320" w:lineRule="exact"/>
              <w:jc w:val="center"/>
              <w:rPr>
                <w:rFonts w:ascii="仿宋" w:hAnsi="仿宋" w:eastAsia="仿宋"/>
                <w:sz w:val="28"/>
                <w:szCs w:val="28"/>
              </w:rPr>
            </w:pPr>
            <w:r>
              <w:rPr>
                <w:rFonts w:hint="eastAsia" w:ascii="仿宋" w:hAnsi="仿宋" w:eastAsia="仿宋"/>
                <w:sz w:val="28"/>
                <w:szCs w:val="28"/>
              </w:rPr>
              <w:t>奖</w:t>
            </w:r>
          </w:p>
          <w:p w14:paraId="4739EB85">
            <w:pPr>
              <w:snapToGrid w:val="0"/>
              <w:spacing w:line="320" w:lineRule="exact"/>
              <w:jc w:val="center"/>
              <w:rPr>
                <w:rFonts w:ascii="仿宋" w:hAnsi="仿宋" w:eastAsia="仿宋"/>
                <w:sz w:val="28"/>
                <w:szCs w:val="28"/>
              </w:rPr>
            </w:pPr>
            <w:r>
              <w:rPr>
                <w:rFonts w:hint="eastAsia" w:ascii="仿宋" w:hAnsi="仿宋" w:eastAsia="仿宋"/>
                <w:sz w:val="28"/>
                <w:szCs w:val="28"/>
              </w:rPr>
              <w:t>励</w:t>
            </w:r>
          </w:p>
        </w:tc>
        <w:tc>
          <w:tcPr>
            <w:tcW w:w="7927" w:type="dxa"/>
            <w:gridSpan w:val="4"/>
            <w:vAlign w:val="center"/>
          </w:tcPr>
          <w:p w14:paraId="49C13B42">
            <w:pPr>
              <w:snapToGrid w:val="0"/>
              <w:spacing w:line="320" w:lineRule="exact"/>
              <w:jc w:val="left"/>
              <w:rPr>
                <w:rFonts w:ascii="仿宋" w:hAnsi="仿宋" w:eastAsia="仿宋"/>
                <w:sz w:val="28"/>
                <w:szCs w:val="28"/>
              </w:rPr>
            </w:pPr>
            <w:r>
              <w:rPr>
                <w:rFonts w:hint="eastAsia" w:ascii="仿宋" w:hAnsi="仿宋" w:eastAsia="仿宋"/>
                <w:sz w:val="28"/>
                <w:szCs w:val="28"/>
              </w:rPr>
              <w:t>1、2012年度广州地区部省属技工学校教研活动先进集体；</w:t>
            </w:r>
          </w:p>
          <w:p w14:paraId="643F8F0A">
            <w:pPr>
              <w:snapToGrid w:val="0"/>
              <w:spacing w:line="320" w:lineRule="exact"/>
              <w:jc w:val="left"/>
              <w:rPr>
                <w:rFonts w:ascii="仿宋" w:hAnsi="仿宋" w:eastAsia="仿宋"/>
                <w:sz w:val="28"/>
                <w:szCs w:val="28"/>
              </w:rPr>
            </w:pPr>
            <w:r>
              <w:rPr>
                <w:rFonts w:hint="eastAsia" w:ascii="仿宋" w:hAnsi="仿宋" w:eastAsia="仿宋"/>
                <w:sz w:val="28"/>
                <w:szCs w:val="28"/>
              </w:rPr>
              <w:t>2、2015年国家中等职业教育改革发展示范学校；</w:t>
            </w:r>
          </w:p>
          <w:p w14:paraId="681781BD">
            <w:pPr>
              <w:snapToGrid w:val="0"/>
              <w:spacing w:line="320" w:lineRule="exact"/>
              <w:jc w:val="left"/>
              <w:rPr>
                <w:rFonts w:ascii="仿宋" w:hAnsi="仿宋" w:eastAsia="仿宋"/>
                <w:sz w:val="28"/>
                <w:szCs w:val="28"/>
              </w:rPr>
            </w:pPr>
            <w:r>
              <w:rPr>
                <w:rFonts w:hint="eastAsia" w:ascii="仿宋" w:hAnsi="仿宋" w:eastAsia="仿宋"/>
                <w:sz w:val="28"/>
                <w:szCs w:val="28"/>
              </w:rPr>
              <w:t>3、2018年国家级高技能人才培训基地。</w:t>
            </w:r>
          </w:p>
        </w:tc>
      </w:tr>
      <w:tr w14:paraId="2A47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7" w:hRule="atLeast"/>
        </w:trPr>
        <w:tc>
          <w:tcPr>
            <w:tcW w:w="8755" w:type="dxa"/>
            <w:gridSpan w:val="5"/>
            <w:vAlign w:val="center"/>
          </w:tcPr>
          <w:p w14:paraId="11CEAEA8">
            <w:pPr>
              <w:adjustRightInd w:val="0"/>
              <w:snapToGrid w:val="0"/>
              <w:spacing w:line="360" w:lineRule="auto"/>
              <w:jc w:val="center"/>
              <w:rPr>
                <w:rFonts w:ascii="黑体" w:hAnsi="黑体" w:eastAsia="黑体"/>
                <w:sz w:val="28"/>
                <w:szCs w:val="28"/>
              </w:rPr>
            </w:pPr>
            <w:r>
              <w:rPr>
                <w:rFonts w:hint="eastAsia" w:ascii="黑体" w:hAnsi="黑体" w:eastAsia="黑体"/>
                <w:sz w:val="28"/>
                <w:szCs w:val="28"/>
              </w:rPr>
              <w:t>主要事迹</w:t>
            </w:r>
          </w:p>
          <w:p w14:paraId="44E4ACDD">
            <w:pPr>
              <w:adjustRightInd w:val="0"/>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广东省交通运输高级技工学校（以下简称学校）自1960年创办以来，办学质量日益提升，办学成绩令人瞩目。</w:t>
            </w:r>
          </w:p>
          <w:p w14:paraId="6CC7A4D3">
            <w:pPr>
              <w:adjustRightInd w:val="0"/>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学校2001 年与原广东省交通技工学校、广州公路工程技工学校、广东省船舶工业技工学校、广东省船员技工学校合并。2011 年晋升为技师学院，2014 年通过国家中等职业教育改革发展示范学校验收。</w:t>
            </w:r>
          </w:p>
          <w:p w14:paraId="6992250F">
            <w:pPr>
              <w:adjustRightInd w:val="0"/>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学校设广州、佛山两个校区，现有在校生5874人，教职工323人。</w:t>
            </w:r>
          </w:p>
          <w:p w14:paraId="3A238B0C">
            <w:pPr>
              <w:adjustRightInd w:val="0"/>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学校坚持“立足交通运输，面向区域社会，培养人格完整、技能精湛的实用型高技能人才”的办学定位，开设有路桥工程、汽车工程、物流与运输工程、港航工程、机电工程、现代服务等6大专业群18个招生专业，学校成为广东省职业教育领域重要的力量。</w:t>
            </w:r>
          </w:p>
          <w:p w14:paraId="0C4629A2">
            <w:pPr>
              <w:adjustRightInd w:val="0"/>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学校先后获得广东省职业教育先进单位、广东省技工教育先进单位、广东省交通系统教育先进单位、全国模范职工之家等荣誉。</w:t>
            </w:r>
          </w:p>
        </w:tc>
      </w:tr>
    </w:tbl>
    <w:p w14:paraId="6319C466">
      <w:pPr>
        <w:snapToGrid w:val="0"/>
        <w:jc w:val="center"/>
        <w:rPr>
          <w:b/>
          <w:sz w:val="44"/>
          <w:szCs w:val="44"/>
        </w:rPr>
      </w:pPr>
      <w:r>
        <w:rPr>
          <w:rFonts w:hint="eastAsia"/>
          <w:b/>
          <w:sz w:val="44"/>
          <w:szCs w:val="44"/>
        </w:rPr>
        <w:t>广东省五一劳动奖状推荐候选</w:t>
      </w:r>
    </w:p>
    <w:p w14:paraId="7A13509B">
      <w:pPr>
        <w:snapToGrid w:val="0"/>
        <w:jc w:val="center"/>
        <w:rPr>
          <w:b/>
          <w:sz w:val="44"/>
          <w:szCs w:val="44"/>
        </w:rPr>
      </w:pPr>
      <w:r>
        <w:rPr>
          <w:rFonts w:hint="eastAsia"/>
          <w:b/>
          <w:sz w:val="44"/>
          <w:szCs w:val="44"/>
        </w:rPr>
        <w:t>单位基本情况表</w:t>
      </w:r>
    </w:p>
    <w:p w14:paraId="2A00C908">
      <w:pPr>
        <w:snapToGrid w:val="0"/>
        <w:rPr>
          <w:rFonts w:ascii="仿宋" w:hAnsi="仿宋" w:eastAsia="仿宋"/>
          <w:sz w:val="24"/>
        </w:rPr>
      </w:pPr>
    </w:p>
    <w:p w14:paraId="26673FDC">
      <w:pPr>
        <w:snapToGrid w:val="0"/>
        <w:rPr>
          <w:rFonts w:ascii="仿宋" w:hAnsi="仿宋" w:eastAsia="仿宋"/>
          <w:sz w:val="24"/>
        </w:rPr>
      </w:pPr>
      <w:r>
        <w:rPr>
          <w:rFonts w:hint="eastAsia" w:ascii="仿宋" w:hAnsi="仿宋" w:eastAsia="仿宋"/>
          <w:sz w:val="24"/>
        </w:rPr>
        <w:t>推荐单位：</w:t>
      </w:r>
      <w:r>
        <w:rPr>
          <w:rFonts w:ascii="仿宋" w:hAnsi="仿宋" w:eastAsia="仿宋"/>
          <w:sz w:val="24"/>
        </w:rPr>
        <w:t>（</w:t>
      </w:r>
      <w:r>
        <w:rPr>
          <w:rFonts w:hint="eastAsia" w:ascii="仿宋" w:hAnsi="仿宋" w:eastAsia="仿宋"/>
          <w:sz w:val="24"/>
        </w:rPr>
        <w:t>市总工会、省级产业工会等盖章）</w:t>
      </w:r>
    </w:p>
    <w:tbl>
      <w:tblPr>
        <w:tblStyle w:val="4"/>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3378"/>
        <w:gridCol w:w="1701"/>
        <w:gridCol w:w="2458"/>
      </w:tblGrid>
      <w:tr w14:paraId="38E7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gridSpan w:val="2"/>
            <w:vAlign w:val="center"/>
          </w:tcPr>
          <w:p w14:paraId="6145B6C7">
            <w:pPr>
              <w:snapToGrid w:val="0"/>
              <w:jc w:val="center"/>
              <w:rPr>
                <w:rFonts w:ascii="仿宋" w:hAnsi="仿宋" w:eastAsia="仿宋"/>
                <w:sz w:val="28"/>
                <w:szCs w:val="28"/>
              </w:rPr>
            </w:pPr>
            <w:r>
              <w:rPr>
                <w:rFonts w:hint="eastAsia" w:ascii="仿宋" w:hAnsi="仿宋" w:eastAsia="仿宋"/>
                <w:sz w:val="28"/>
                <w:szCs w:val="28"/>
              </w:rPr>
              <w:t>单位名称</w:t>
            </w:r>
          </w:p>
        </w:tc>
        <w:tc>
          <w:tcPr>
            <w:tcW w:w="3378" w:type="dxa"/>
            <w:vAlign w:val="center"/>
          </w:tcPr>
          <w:p w14:paraId="446E197B">
            <w:pPr>
              <w:snapToGrid w:val="0"/>
              <w:jc w:val="left"/>
              <w:rPr>
                <w:rFonts w:ascii="仿宋" w:hAnsi="仿宋" w:eastAsia="仿宋"/>
                <w:sz w:val="24"/>
              </w:rPr>
            </w:pPr>
            <w:r>
              <w:rPr>
                <w:rFonts w:hint="eastAsia" w:ascii="仿宋" w:hAnsi="仿宋" w:eastAsia="仿宋"/>
                <w:sz w:val="24"/>
              </w:rPr>
              <w:t>广东省南粤交通龙怀高速公路管理中心连英管理处</w:t>
            </w:r>
          </w:p>
        </w:tc>
        <w:tc>
          <w:tcPr>
            <w:tcW w:w="1701" w:type="dxa"/>
            <w:vAlign w:val="center"/>
          </w:tcPr>
          <w:p w14:paraId="08E10A1A">
            <w:pPr>
              <w:snapToGrid w:val="0"/>
              <w:jc w:val="center"/>
              <w:rPr>
                <w:rFonts w:ascii="仿宋" w:hAnsi="仿宋" w:eastAsia="仿宋"/>
                <w:spacing w:val="-20"/>
                <w:sz w:val="28"/>
                <w:szCs w:val="28"/>
              </w:rPr>
            </w:pPr>
            <w:r>
              <w:rPr>
                <w:rFonts w:hint="eastAsia" w:ascii="仿宋" w:hAnsi="仿宋" w:eastAsia="仿宋"/>
                <w:spacing w:val="-20"/>
                <w:sz w:val="28"/>
                <w:szCs w:val="28"/>
              </w:rPr>
              <w:t>负责人姓名</w:t>
            </w:r>
          </w:p>
        </w:tc>
        <w:tc>
          <w:tcPr>
            <w:tcW w:w="2458" w:type="dxa"/>
            <w:vAlign w:val="center"/>
          </w:tcPr>
          <w:p w14:paraId="6AE1A5AF">
            <w:pPr>
              <w:snapToGrid w:val="0"/>
              <w:jc w:val="center"/>
              <w:rPr>
                <w:rFonts w:ascii="仿宋" w:hAnsi="仿宋" w:eastAsia="仿宋"/>
                <w:sz w:val="28"/>
                <w:szCs w:val="28"/>
              </w:rPr>
            </w:pPr>
            <w:r>
              <w:rPr>
                <w:rFonts w:hint="eastAsia" w:ascii="仿宋" w:hAnsi="仿宋" w:eastAsia="仿宋"/>
                <w:sz w:val="28"/>
                <w:szCs w:val="28"/>
              </w:rPr>
              <w:t>李斌</w:t>
            </w:r>
          </w:p>
        </w:tc>
      </w:tr>
      <w:tr w14:paraId="2E08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gridSpan w:val="2"/>
            <w:vAlign w:val="center"/>
          </w:tcPr>
          <w:p w14:paraId="159C2E58">
            <w:pPr>
              <w:snapToGrid w:val="0"/>
              <w:jc w:val="center"/>
              <w:rPr>
                <w:rFonts w:ascii="仿宋" w:hAnsi="仿宋" w:eastAsia="仿宋"/>
                <w:sz w:val="28"/>
                <w:szCs w:val="28"/>
              </w:rPr>
            </w:pPr>
            <w:r>
              <w:rPr>
                <w:rFonts w:hint="eastAsia" w:ascii="仿宋" w:hAnsi="仿宋" w:eastAsia="仿宋"/>
                <w:sz w:val="28"/>
                <w:szCs w:val="28"/>
              </w:rPr>
              <w:t>职工人数</w:t>
            </w:r>
          </w:p>
        </w:tc>
        <w:tc>
          <w:tcPr>
            <w:tcW w:w="7537" w:type="dxa"/>
            <w:gridSpan w:val="3"/>
            <w:vAlign w:val="center"/>
          </w:tcPr>
          <w:p w14:paraId="45594201">
            <w:pPr>
              <w:snapToGrid w:val="0"/>
              <w:jc w:val="center"/>
              <w:rPr>
                <w:rFonts w:ascii="仿宋" w:hAnsi="仿宋" w:eastAsia="仿宋"/>
                <w:sz w:val="28"/>
                <w:szCs w:val="28"/>
              </w:rPr>
            </w:pPr>
            <w:r>
              <w:rPr>
                <w:rFonts w:hint="eastAsia" w:ascii="仿宋" w:hAnsi="仿宋" w:eastAsia="仿宋"/>
                <w:sz w:val="28"/>
                <w:szCs w:val="28"/>
              </w:rPr>
              <w:t>487</w:t>
            </w:r>
          </w:p>
        </w:tc>
      </w:tr>
      <w:tr w14:paraId="6A0D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gridSpan w:val="2"/>
            <w:vAlign w:val="center"/>
          </w:tcPr>
          <w:p w14:paraId="112F5B67">
            <w:pPr>
              <w:snapToGrid w:val="0"/>
              <w:jc w:val="center"/>
              <w:rPr>
                <w:rFonts w:ascii="仿宋" w:hAnsi="仿宋" w:eastAsia="仿宋"/>
                <w:sz w:val="28"/>
                <w:szCs w:val="28"/>
              </w:rPr>
            </w:pPr>
            <w:r>
              <w:rPr>
                <w:rFonts w:hint="eastAsia" w:ascii="仿宋" w:hAnsi="仿宋" w:eastAsia="仿宋"/>
                <w:sz w:val="28"/>
                <w:szCs w:val="28"/>
              </w:rPr>
              <w:t>企业类型</w:t>
            </w:r>
          </w:p>
        </w:tc>
        <w:tc>
          <w:tcPr>
            <w:tcW w:w="3378" w:type="dxa"/>
            <w:vAlign w:val="center"/>
          </w:tcPr>
          <w:p w14:paraId="05BA7CD4">
            <w:pPr>
              <w:snapToGrid w:val="0"/>
              <w:jc w:val="center"/>
              <w:rPr>
                <w:rFonts w:ascii="仿宋" w:hAnsi="仿宋" w:eastAsia="仿宋"/>
                <w:sz w:val="28"/>
                <w:szCs w:val="28"/>
              </w:rPr>
            </w:pPr>
            <w:r>
              <w:rPr>
                <w:rFonts w:hint="eastAsia" w:ascii="仿宋" w:hAnsi="仿宋" w:eastAsia="仿宋"/>
                <w:sz w:val="28"/>
                <w:szCs w:val="28"/>
              </w:rPr>
              <w:t>事业单位</w:t>
            </w:r>
          </w:p>
        </w:tc>
        <w:tc>
          <w:tcPr>
            <w:tcW w:w="1701" w:type="dxa"/>
            <w:vAlign w:val="center"/>
          </w:tcPr>
          <w:p w14:paraId="0DC5E1FE">
            <w:pPr>
              <w:snapToGrid w:val="0"/>
              <w:jc w:val="center"/>
              <w:rPr>
                <w:rFonts w:ascii="仿宋" w:hAnsi="仿宋" w:eastAsia="仿宋"/>
                <w:sz w:val="28"/>
                <w:szCs w:val="28"/>
              </w:rPr>
            </w:pPr>
            <w:r>
              <w:rPr>
                <w:rFonts w:hint="eastAsia" w:ascii="仿宋" w:hAnsi="仿宋" w:eastAsia="仿宋"/>
                <w:sz w:val="28"/>
                <w:szCs w:val="28"/>
              </w:rPr>
              <w:t>所属行业</w:t>
            </w:r>
          </w:p>
        </w:tc>
        <w:tc>
          <w:tcPr>
            <w:tcW w:w="2458" w:type="dxa"/>
            <w:vAlign w:val="center"/>
          </w:tcPr>
          <w:p w14:paraId="3912CBEE">
            <w:pPr>
              <w:snapToGrid w:val="0"/>
              <w:jc w:val="center"/>
              <w:rPr>
                <w:rFonts w:ascii="仿宋" w:hAnsi="仿宋" w:eastAsia="仿宋"/>
                <w:sz w:val="28"/>
                <w:szCs w:val="28"/>
              </w:rPr>
            </w:pPr>
            <w:r>
              <w:rPr>
                <w:rFonts w:hint="eastAsia" w:ascii="仿宋" w:hAnsi="仿宋" w:eastAsia="仿宋"/>
                <w:sz w:val="28"/>
                <w:szCs w:val="28"/>
              </w:rPr>
              <w:t>交通运输</w:t>
            </w:r>
          </w:p>
        </w:tc>
      </w:tr>
      <w:tr w14:paraId="5642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26" w:type="dxa"/>
            <w:gridSpan w:val="3"/>
            <w:vAlign w:val="center"/>
          </w:tcPr>
          <w:p w14:paraId="71540EED">
            <w:pPr>
              <w:snapToGrid w:val="0"/>
              <w:jc w:val="center"/>
              <w:rPr>
                <w:rFonts w:ascii="仿宋" w:hAnsi="仿宋" w:eastAsia="仿宋"/>
                <w:sz w:val="28"/>
                <w:szCs w:val="28"/>
              </w:rPr>
            </w:pPr>
            <w:r>
              <w:rPr>
                <w:rFonts w:hint="eastAsia" w:ascii="仿宋" w:hAnsi="仿宋" w:eastAsia="仿宋"/>
                <w:sz w:val="28"/>
                <w:szCs w:val="28"/>
              </w:rPr>
              <w:t>年产值           万元</w:t>
            </w:r>
          </w:p>
        </w:tc>
        <w:tc>
          <w:tcPr>
            <w:tcW w:w="4159" w:type="dxa"/>
            <w:gridSpan w:val="2"/>
            <w:vAlign w:val="center"/>
          </w:tcPr>
          <w:p w14:paraId="102DD6C5">
            <w:pPr>
              <w:snapToGrid w:val="0"/>
              <w:jc w:val="center"/>
              <w:rPr>
                <w:rFonts w:ascii="仿宋" w:hAnsi="仿宋" w:eastAsia="仿宋"/>
                <w:sz w:val="28"/>
                <w:szCs w:val="28"/>
              </w:rPr>
            </w:pPr>
            <w:r>
              <w:rPr>
                <w:rFonts w:hint="eastAsia" w:ascii="仿宋" w:hAnsi="仿宋" w:eastAsia="仿宋"/>
                <w:sz w:val="28"/>
                <w:szCs w:val="28"/>
              </w:rPr>
              <w:t>年利润           万元</w:t>
            </w:r>
          </w:p>
        </w:tc>
      </w:tr>
      <w:tr w14:paraId="3995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828" w:type="dxa"/>
          </w:tcPr>
          <w:p w14:paraId="6A12D676">
            <w:pPr>
              <w:snapToGrid w:val="0"/>
              <w:spacing w:line="300" w:lineRule="exact"/>
              <w:jc w:val="center"/>
              <w:rPr>
                <w:rFonts w:ascii="仿宋" w:hAnsi="仿宋" w:eastAsia="仿宋"/>
                <w:sz w:val="28"/>
                <w:szCs w:val="28"/>
              </w:rPr>
            </w:pPr>
            <w:r>
              <w:rPr>
                <w:rFonts w:hint="eastAsia" w:ascii="仿宋" w:hAnsi="仿宋" w:eastAsia="仿宋"/>
                <w:sz w:val="28"/>
                <w:szCs w:val="28"/>
              </w:rPr>
              <w:t>何</w:t>
            </w:r>
          </w:p>
          <w:p w14:paraId="187E20EB">
            <w:pPr>
              <w:snapToGrid w:val="0"/>
              <w:spacing w:line="300" w:lineRule="exact"/>
              <w:jc w:val="center"/>
              <w:rPr>
                <w:rFonts w:ascii="仿宋" w:hAnsi="仿宋" w:eastAsia="仿宋"/>
                <w:sz w:val="28"/>
                <w:szCs w:val="28"/>
              </w:rPr>
            </w:pPr>
            <w:r>
              <w:rPr>
                <w:rFonts w:hint="eastAsia" w:ascii="仿宋" w:hAnsi="仿宋" w:eastAsia="仿宋"/>
                <w:sz w:val="28"/>
                <w:szCs w:val="28"/>
              </w:rPr>
              <w:t>时</w:t>
            </w:r>
          </w:p>
          <w:p w14:paraId="5DE20C38">
            <w:pPr>
              <w:snapToGrid w:val="0"/>
              <w:spacing w:line="300" w:lineRule="exact"/>
              <w:jc w:val="center"/>
              <w:rPr>
                <w:rFonts w:ascii="仿宋" w:hAnsi="仿宋" w:eastAsia="仿宋"/>
                <w:sz w:val="28"/>
                <w:szCs w:val="28"/>
              </w:rPr>
            </w:pPr>
            <w:r>
              <w:rPr>
                <w:rFonts w:hint="eastAsia" w:ascii="仿宋" w:hAnsi="仿宋" w:eastAsia="仿宋"/>
                <w:sz w:val="28"/>
                <w:szCs w:val="28"/>
              </w:rPr>
              <w:t>受</w:t>
            </w:r>
          </w:p>
          <w:p w14:paraId="6EE28DC3">
            <w:pPr>
              <w:snapToGrid w:val="0"/>
              <w:spacing w:line="300" w:lineRule="exact"/>
              <w:jc w:val="center"/>
              <w:rPr>
                <w:rFonts w:ascii="仿宋" w:hAnsi="仿宋" w:eastAsia="仿宋"/>
                <w:sz w:val="28"/>
                <w:szCs w:val="28"/>
              </w:rPr>
            </w:pPr>
            <w:r>
              <w:rPr>
                <w:rFonts w:hint="eastAsia" w:ascii="仿宋" w:hAnsi="仿宋" w:eastAsia="仿宋"/>
                <w:sz w:val="28"/>
                <w:szCs w:val="28"/>
              </w:rPr>
              <w:t>过</w:t>
            </w:r>
          </w:p>
          <w:p w14:paraId="60118F1A">
            <w:pPr>
              <w:snapToGrid w:val="0"/>
              <w:spacing w:line="300" w:lineRule="exact"/>
              <w:jc w:val="center"/>
              <w:rPr>
                <w:rFonts w:ascii="仿宋" w:hAnsi="仿宋" w:eastAsia="仿宋"/>
                <w:sz w:val="28"/>
                <w:szCs w:val="28"/>
              </w:rPr>
            </w:pPr>
            <w:r>
              <w:rPr>
                <w:rFonts w:hint="eastAsia" w:ascii="仿宋" w:hAnsi="仿宋" w:eastAsia="仿宋"/>
                <w:sz w:val="28"/>
                <w:szCs w:val="28"/>
              </w:rPr>
              <w:t>何</w:t>
            </w:r>
          </w:p>
          <w:p w14:paraId="718F6FB8">
            <w:pPr>
              <w:snapToGrid w:val="0"/>
              <w:spacing w:line="300" w:lineRule="exact"/>
              <w:jc w:val="center"/>
              <w:rPr>
                <w:rFonts w:ascii="仿宋" w:hAnsi="仿宋" w:eastAsia="仿宋"/>
                <w:sz w:val="28"/>
                <w:szCs w:val="28"/>
              </w:rPr>
            </w:pPr>
            <w:r>
              <w:rPr>
                <w:rFonts w:hint="eastAsia" w:ascii="仿宋" w:hAnsi="仿宋" w:eastAsia="仿宋"/>
                <w:sz w:val="28"/>
                <w:szCs w:val="28"/>
              </w:rPr>
              <w:t>种</w:t>
            </w:r>
          </w:p>
          <w:p w14:paraId="27ED53A3">
            <w:pPr>
              <w:snapToGrid w:val="0"/>
              <w:spacing w:line="300" w:lineRule="exact"/>
              <w:jc w:val="center"/>
              <w:rPr>
                <w:rFonts w:ascii="仿宋" w:hAnsi="仿宋" w:eastAsia="仿宋"/>
                <w:sz w:val="28"/>
                <w:szCs w:val="28"/>
              </w:rPr>
            </w:pPr>
            <w:r>
              <w:rPr>
                <w:rFonts w:hint="eastAsia" w:ascii="仿宋" w:hAnsi="仿宋" w:eastAsia="仿宋"/>
                <w:sz w:val="28"/>
                <w:szCs w:val="28"/>
              </w:rPr>
              <w:t>奖</w:t>
            </w:r>
          </w:p>
          <w:p w14:paraId="797EE6B5">
            <w:pPr>
              <w:snapToGrid w:val="0"/>
              <w:spacing w:line="300" w:lineRule="exact"/>
              <w:jc w:val="center"/>
              <w:rPr>
                <w:rFonts w:ascii="仿宋" w:hAnsi="仿宋" w:eastAsia="仿宋"/>
                <w:sz w:val="28"/>
                <w:szCs w:val="28"/>
              </w:rPr>
            </w:pPr>
            <w:r>
              <w:rPr>
                <w:rFonts w:hint="eastAsia" w:ascii="仿宋" w:hAnsi="仿宋" w:eastAsia="仿宋"/>
                <w:sz w:val="28"/>
                <w:szCs w:val="28"/>
              </w:rPr>
              <w:t>励</w:t>
            </w:r>
          </w:p>
        </w:tc>
        <w:tc>
          <w:tcPr>
            <w:tcW w:w="8257" w:type="dxa"/>
            <w:gridSpan w:val="4"/>
          </w:tcPr>
          <w:p w14:paraId="56AF23F0">
            <w:pPr>
              <w:snapToGrid w:val="0"/>
              <w:jc w:val="center"/>
              <w:rPr>
                <w:rFonts w:ascii="仿宋" w:hAnsi="仿宋" w:eastAsia="仿宋"/>
                <w:sz w:val="28"/>
                <w:szCs w:val="28"/>
              </w:rPr>
            </w:pPr>
          </w:p>
          <w:p w14:paraId="1FE767ED">
            <w:pPr>
              <w:snapToGrid w:val="0"/>
              <w:jc w:val="center"/>
              <w:rPr>
                <w:rFonts w:ascii="仿宋" w:hAnsi="仿宋" w:eastAsia="仿宋"/>
                <w:sz w:val="28"/>
                <w:szCs w:val="28"/>
              </w:rPr>
            </w:pPr>
          </w:p>
          <w:p w14:paraId="0FFEDDE3">
            <w:pPr>
              <w:snapToGrid w:val="0"/>
              <w:jc w:val="center"/>
              <w:rPr>
                <w:rFonts w:ascii="仿宋" w:hAnsi="仿宋" w:eastAsia="仿宋"/>
                <w:sz w:val="28"/>
                <w:szCs w:val="28"/>
              </w:rPr>
            </w:pPr>
            <w:r>
              <w:rPr>
                <w:rFonts w:hint="eastAsia" w:ascii="仿宋" w:hAnsi="仿宋" w:eastAsia="仿宋"/>
                <w:sz w:val="28"/>
                <w:szCs w:val="28"/>
              </w:rPr>
              <w:t>2017年广东省交通运输厅“平安工地”。</w:t>
            </w:r>
          </w:p>
        </w:tc>
      </w:tr>
      <w:tr w14:paraId="637F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8" w:hRule="atLeast"/>
          <w:jc w:val="center"/>
        </w:trPr>
        <w:tc>
          <w:tcPr>
            <w:tcW w:w="9085" w:type="dxa"/>
            <w:gridSpan w:val="5"/>
          </w:tcPr>
          <w:p w14:paraId="029D5194">
            <w:pPr>
              <w:snapToGrid w:val="0"/>
              <w:jc w:val="center"/>
              <w:rPr>
                <w:rFonts w:ascii="仿宋" w:hAnsi="仿宋" w:eastAsia="仿宋"/>
                <w:sz w:val="28"/>
                <w:szCs w:val="28"/>
              </w:rPr>
            </w:pPr>
            <w:r>
              <w:rPr>
                <w:rFonts w:hint="eastAsia" w:ascii="黑体" w:hAnsi="黑体" w:eastAsia="黑体"/>
                <w:sz w:val="28"/>
                <w:szCs w:val="28"/>
              </w:rPr>
              <w:t>主要事迹</w:t>
            </w:r>
          </w:p>
          <w:p w14:paraId="3274FB7F">
            <w:pPr>
              <w:snapToGrid w:val="0"/>
              <w:ind w:firstLine="560" w:firstLineChars="200"/>
              <w:rPr>
                <w:rFonts w:ascii="仿宋" w:hAnsi="仿宋" w:eastAsia="仿宋"/>
                <w:sz w:val="28"/>
                <w:szCs w:val="28"/>
              </w:rPr>
            </w:pPr>
            <w:r>
              <w:rPr>
                <w:rFonts w:hint="eastAsia" w:ascii="仿宋" w:hAnsi="仿宋" w:eastAsia="仿宋"/>
                <w:sz w:val="28"/>
                <w:szCs w:val="28"/>
              </w:rPr>
              <w:t>团队担负着广东省重点工程——龙怀高速连平至英德段（约149公里）的建设营运管理任务。自2013年立项到2014年12月28日开工建设仅用时一年多，并于2</w:t>
            </w:r>
            <w:r>
              <w:rPr>
                <w:rFonts w:ascii="仿宋" w:hAnsi="仿宋" w:eastAsia="仿宋"/>
                <w:sz w:val="28"/>
                <w:szCs w:val="28"/>
              </w:rPr>
              <w:t>018</w:t>
            </w:r>
            <w:r>
              <w:rPr>
                <w:rFonts w:hint="eastAsia" w:ascii="仿宋" w:hAnsi="仿宋" w:eastAsia="仿宋"/>
                <w:sz w:val="28"/>
                <w:szCs w:val="28"/>
              </w:rPr>
              <w:t>年底顺利完成了省委省政府下达的通车目标。</w:t>
            </w:r>
          </w:p>
          <w:p w14:paraId="311C9867">
            <w:pPr>
              <w:snapToGrid w:val="0"/>
              <w:ind w:firstLine="560" w:firstLineChars="200"/>
              <w:rPr>
                <w:rFonts w:ascii="仿宋" w:hAnsi="仿宋" w:eastAsia="仿宋"/>
                <w:sz w:val="28"/>
                <w:szCs w:val="28"/>
              </w:rPr>
            </w:pPr>
            <w:r>
              <w:rPr>
                <w:rFonts w:hint="eastAsia" w:ascii="仿宋" w:hAnsi="仿宋" w:eastAsia="仿宋"/>
                <w:sz w:val="28"/>
                <w:szCs w:val="28"/>
              </w:rPr>
              <w:t>一、建好扶贫路，打通致富之门</w:t>
            </w:r>
          </w:p>
          <w:p w14:paraId="0C548B67">
            <w:pPr>
              <w:snapToGrid w:val="0"/>
              <w:ind w:firstLine="560" w:firstLineChars="200"/>
              <w:rPr>
                <w:rFonts w:ascii="仿宋" w:hAnsi="仿宋" w:eastAsia="仿宋"/>
                <w:sz w:val="28"/>
                <w:szCs w:val="28"/>
              </w:rPr>
            </w:pPr>
            <w:r>
              <w:rPr>
                <w:rFonts w:hint="eastAsia" w:ascii="仿宋" w:hAnsi="仿宋" w:eastAsia="仿宋"/>
                <w:sz w:val="28"/>
                <w:szCs w:val="28"/>
              </w:rPr>
              <w:t>选线立足大道为公，穿越贫困县—翁源县，同时横跨英德市北部多镇，经过众多贫困村，所经过乡镇基本设有出入口。同时竭力解决沿线村庄的实际困难，利用永临结合设施（便道、用电）改善村民生活水平。</w:t>
            </w:r>
          </w:p>
          <w:p w14:paraId="2847B895">
            <w:pPr>
              <w:snapToGrid w:val="0"/>
              <w:ind w:firstLine="560" w:firstLineChars="200"/>
              <w:rPr>
                <w:rFonts w:ascii="仿宋" w:hAnsi="仿宋" w:eastAsia="仿宋"/>
                <w:sz w:val="28"/>
                <w:szCs w:val="28"/>
              </w:rPr>
            </w:pPr>
            <w:r>
              <w:rPr>
                <w:rFonts w:hint="eastAsia" w:ascii="仿宋" w:hAnsi="仿宋" w:eastAsia="仿宋"/>
                <w:sz w:val="28"/>
                <w:szCs w:val="28"/>
              </w:rPr>
              <w:t>二、创新抓品质，开启“智慧建造”</w:t>
            </w:r>
          </w:p>
          <w:p w14:paraId="2C480294">
            <w:pPr>
              <w:snapToGrid w:val="0"/>
              <w:ind w:firstLine="560" w:firstLineChars="200"/>
              <w:rPr>
                <w:rFonts w:ascii="仿宋" w:hAnsi="仿宋" w:eastAsia="仿宋"/>
                <w:sz w:val="28"/>
                <w:szCs w:val="28"/>
              </w:rPr>
            </w:pPr>
            <w:r>
              <w:rPr>
                <w:rFonts w:hint="eastAsia" w:ascii="仿宋" w:hAnsi="仿宋" w:eastAsia="仿宋"/>
                <w:sz w:val="28"/>
                <w:szCs w:val="28"/>
              </w:rPr>
              <w:t>面对繁重的建设任务，以“双标管理”为抓手，运用“互联网+”手段，开发、引进系列数据平台，推行 “智慧管理”，推广应用“四新技术”，开展“微创新”活动，结合“劳动技能”比赛、“微课堂”等，培育劳务工为“产业工人”。项目连续三年在全省质量安全综合大检查中进入前十名，被通报表扬。</w:t>
            </w:r>
          </w:p>
          <w:p w14:paraId="4BA495D1">
            <w:pPr>
              <w:snapToGrid w:val="0"/>
              <w:ind w:firstLine="560" w:firstLineChars="200"/>
              <w:rPr>
                <w:rFonts w:ascii="仿宋" w:hAnsi="仿宋" w:eastAsia="仿宋"/>
                <w:sz w:val="28"/>
                <w:szCs w:val="28"/>
              </w:rPr>
            </w:pPr>
            <w:r>
              <w:rPr>
                <w:rFonts w:hint="eastAsia" w:ascii="仿宋" w:hAnsi="仿宋" w:eastAsia="仿宋"/>
                <w:sz w:val="28"/>
                <w:szCs w:val="28"/>
              </w:rPr>
              <w:t>三、智慧助司乘，畅享美好出行</w:t>
            </w:r>
          </w:p>
          <w:p w14:paraId="7B57AE64">
            <w:pPr>
              <w:snapToGrid w:val="0"/>
              <w:ind w:firstLine="560" w:firstLineChars="200"/>
              <w:rPr>
                <w:rFonts w:ascii="仿宋" w:hAnsi="仿宋" w:eastAsia="仿宋"/>
                <w:sz w:val="28"/>
                <w:szCs w:val="28"/>
              </w:rPr>
            </w:pPr>
            <w:r>
              <w:rPr>
                <w:rFonts w:hint="eastAsia" w:ascii="仿宋" w:hAnsi="仿宋" w:eastAsia="仿宋"/>
                <w:sz w:val="28"/>
                <w:szCs w:val="28"/>
              </w:rPr>
              <w:t>项目以高分可视一体化监控系统为中心，结合监控平台一体化+虚拟化私有云服务等平台，形成智慧营运指挥中心，有效加强路网应急指挥调度能力，同时结合最有利交安设施，实现智慧出行，让司乘畅享旅途。在2</w:t>
            </w:r>
            <w:r>
              <w:rPr>
                <w:rFonts w:ascii="仿宋" w:hAnsi="仿宋" w:eastAsia="仿宋"/>
                <w:sz w:val="28"/>
                <w:szCs w:val="28"/>
              </w:rPr>
              <w:t>019</w:t>
            </w:r>
            <w:r>
              <w:rPr>
                <w:rFonts w:hint="eastAsia" w:ascii="仿宋" w:hAnsi="仿宋" w:eastAsia="仿宋"/>
                <w:sz w:val="28"/>
                <w:szCs w:val="28"/>
              </w:rPr>
              <w:t>年春运期间，连英人面对京港澳高速、广乐高速分流的滚滚车流，春运大考取得了阶段性胜利。</w:t>
            </w:r>
          </w:p>
        </w:tc>
      </w:tr>
    </w:tbl>
    <w:p w14:paraId="03220864">
      <w:pPr>
        <w:snapToGrid w:val="0"/>
        <w:rPr>
          <w:rFonts w:ascii="仿宋" w:hAnsi="仿宋" w:eastAsia="仿宋"/>
          <w:sz w:val="24"/>
        </w:rPr>
      </w:pPr>
    </w:p>
    <w:sectPr>
      <w:footerReference r:id="rId3" w:type="default"/>
      <w:pgSz w:w="11906" w:h="16838"/>
      <w:pgMar w:top="1440" w:right="1800" w:bottom="1440" w:left="1800" w:header="851" w:footer="992" w:gutter="0"/>
      <w:pgNumType w:fmt="decimalFullWidt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616D0">
    <w:pPr>
      <w:pStyle w:val="2"/>
    </w:pPr>
    <w:r>
      <w:pict>
        <v:shape id="文本框 2"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C7BE3E1">
                <w:pPr>
                  <w:snapToGrid w:val="0"/>
                  <w:rPr>
                    <w:sz w:val="18"/>
                  </w:rPr>
                </w:pPr>
                <w:r>
                  <w:rPr>
                    <w:rFonts w:hint="eastAsia"/>
                    <w:sz w:val="18"/>
                  </w:rPr>
                  <w:t>15</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359D"/>
    <w:rsid w:val="0014581E"/>
    <w:rsid w:val="00172A27"/>
    <w:rsid w:val="001C05FA"/>
    <w:rsid w:val="007624B4"/>
    <w:rsid w:val="008B713B"/>
    <w:rsid w:val="00A63758"/>
    <w:rsid w:val="00AB4A67"/>
    <w:rsid w:val="00AF1D1F"/>
    <w:rsid w:val="00B93959"/>
    <w:rsid w:val="00C455A1"/>
    <w:rsid w:val="00CA30CF"/>
    <w:rsid w:val="00E56CD2"/>
    <w:rsid w:val="00EE655D"/>
    <w:rsid w:val="2BFE4A3C"/>
    <w:rsid w:val="399521EC"/>
    <w:rsid w:val="419267A2"/>
    <w:rsid w:val="561A553D"/>
    <w:rsid w:val="588826AE"/>
    <w:rsid w:val="73F79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gdftu</Company>
  <Pages>5</Pages>
  <Words>2461</Words>
  <Characters>2602</Characters>
  <Lines>2</Lines>
  <Paragraphs>5</Paragraphs>
  <TotalTime>48</TotalTime>
  <ScaleCrop>false</ScaleCrop>
  <LinksUpToDate>false</LinksUpToDate>
  <CharactersWithSpaces>2649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2019-03-06T10:50:00Z</dcterms:created>
  <dc:creator>PC</dc:creator>
  <cp:lastModifiedBy>KiHwa</cp:lastModifiedBy>
  <cp:lastPrinted>2019-02-18T14:32:00Z</cp:lastPrinted>
  <dcterms:modified xsi:type="dcterms:W3CDTF">2025-07-23T02:17:16Z</dcterms:modified>
  <dc:title>附表5</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55AACCDBCE43EE180A8304631E5B13DC</vt:lpwstr>
  </property>
  <property fmtid="{D5CDD505-2E9C-101B-9397-08002B2CF9AE}" pid="4" name="KSOTemplateDocerSaveRecord">
    <vt:lpwstr>eyJoZGlkIjoiNzdmOTU0NzZmNDI3NDNjYmVjZTJiN2NiNmE1NTUwZjciLCJ1c2VySWQiOiI0MDk1MTczODYifQ==</vt:lpwstr>
  </property>
</Properties>
</file>