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54155" w:rsidRPr="00F54155" w14:paraId="23813DF5" w14:textId="77777777">
        <w:tc>
          <w:tcPr>
            <w:tcW w:w="509" w:type="dxa"/>
          </w:tcPr>
          <w:p w14:paraId="43737D51" w14:textId="77777777" w:rsidR="007C4B80" w:rsidRPr="00F54155" w:rsidRDefault="00A27880" w:rsidP="002C3E2C">
            <w:pPr>
              <w:pStyle w:val="afffd"/>
              <w:rPr>
                <w:rFonts w:ascii="黑体" w:hAnsi="黑体" w:hint="eastAsia"/>
                <w:color w:val="FFFFFF" w:themeColor="background1"/>
              </w:rPr>
            </w:pPr>
            <w:r w:rsidRPr="00F54155">
              <w:rPr>
                <w:color w:val="FFFFFF" w:themeColor="background1"/>
              </w:rPr>
              <w:t>ICS</w:t>
            </w:r>
            <w:r w:rsidRPr="00F54155">
              <w:rPr>
                <w:rFonts w:ascii="黑体" w:hAnsi="黑体"/>
                <w:color w:val="FFFFFF" w:themeColor="background1"/>
              </w:rPr>
              <w:t xml:space="preserve">  </w:t>
            </w:r>
          </w:p>
        </w:tc>
        <w:tc>
          <w:tcPr>
            <w:tcW w:w="8855" w:type="dxa"/>
          </w:tcPr>
          <w:p w14:paraId="409B5E66" w14:textId="0EF6FB63" w:rsidR="007C4B80" w:rsidRPr="00F54155" w:rsidRDefault="009F7CC4" w:rsidP="004A2A76">
            <w:pPr>
              <w:pStyle w:val="afffd"/>
              <w:jc w:val="both"/>
              <w:rPr>
                <w:color w:val="FFFFFF" w:themeColor="background1"/>
              </w:rPr>
            </w:pPr>
            <w:r w:rsidRPr="00F54155">
              <w:rPr>
                <w:rFonts w:hint="eastAsia"/>
                <w:color w:val="FFFFFF" w:themeColor="background1"/>
              </w:rPr>
              <w:t>93</w:t>
            </w:r>
            <w:r w:rsidR="00760828" w:rsidRPr="00F54155">
              <w:rPr>
                <w:rFonts w:hint="eastAsia"/>
                <w:color w:val="FFFFFF" w:themeColor="background1"/>
              </w:rPr>
              <w:t>.</w:t>
            </w:r>
            <w:r w:rsidRPr="00F54155">
              <w:rPr>
                <w:rFonts w:hint="eastAsia"/>
                <w:color w:val="FFFFFF" w:themeColor="background1"/>
              </w:rPr>
              <w:t>08</w:t>
            </w:r>
            <w:r w:rsidR="00760828" w:rsidRPr="00F54155">
              <w:rPr>
                <w:rFonts w:hint="eastAsia"/>
                <w:color w:val="FFFFFF" w:themeColor="background1"/>
              </w:rPr>
              <w:t>0.0</w:t>
            </w:r>
            <w:r w:rsidRPr="00F54155">
              <w:rPr>
                <w:rFonts w:hint="eastAsia"/>
                <w:color w:val="FFFFFF" w:themeColor="background1"/>
              </w:rPr>
              <w:t>1</w:t>
            </w:r>
          </w:p>
        </w:tc>
      </w:tr>
      <w:tr w:rsidR="00F54155" w:rsidRPr="00F54155" w14:paraId="77DFD277" w14:textId="77777777">
        <w:tc>
          <w:tcPr>
            <w:tcW w:w="509" w:type="dxa"/>
          </w:tcPr>
          <w:p w14:paraId="30329DBF" w14:textId="77777777" w:rsidR="007C4B80" w:rsidRPr="00F54155" w:rsidRDefault="00A27880" w:rsidP="002C3E2C">
            <w:pPr>
              <w:pStyle w:val="afffd"/>
              <w:rPr>
                <w:rFonts w:ascii="黑体" w:hAnsi="黑体" w:hint="eastAsia"/>
                <w:color w:val="FFFFFF" w:themeColor="background1"/>
              </w:rPr>
            </w:pPr>
            <w:r w:rsidRPr="00F54155">
              <w:rPr>
                <w:color w:val="FFFFFF" w:themeColor="background1"/>
              </w:rPr>
              <w:t xml:space="preserve">CCS </w:t>
            </w:r>
            <w:r w:rsidRPr="00F54155">
              <w:rPr>
                <w:rFonts w:ascii="黑体" w:hAnsi="黑体"/>
                <w:color w:val="FFFFFF" w:themeColor="background1"/>
              </w:rPr>
              <w:t xml:space="preserve"> </w:t>
            </w:r>
          </w:p>
        </w:tc>
        <w:tc>
          <w:tcPr>
            <w:tcW w:w="8855" w:type="dxa"/>
          </w:tcPr>
          <w:p w14:paraId="20DA75A4" w14:textId="45C8AAE5" w:rsidR="007C4B80" w:rsidRPr="00F54155" w:rsidRDefault="009F7CC4" w:rsidP="004A2A76">
            <w:pPr>
              <w:pStyle w:val="afffd"/>
              <w:jc w:val="both"/>
              <w:rPr>
                <w:color w:val="FFFFFF" w:themeColor="background1"/>
              </w:rPr>
            </w:pPr>
            <w:r w:rsidRPr="00F54155">
              <w:rPr>
                <w:rFonts w:hint="eastAsia"/>
                <w:color w:val="FFFFFF" w:themeColor="background1"/>
              </w:rPr>
              <w:t>P</w:t>
            </w:r>
            <w:r w:rsidR="00760828" w:rsidRPr="00F54155">
              <w:rPr>
                <w:rFonts w:hint="eastAsia"/>
                <w:color w:val="FFFFFF" w:themeColor="background1"/>
              </w:rPr>
              <w:t xml:space="preserve"> </w:t>
            </w:r>
            <w:r w:rsidRPr="00F54155">
              <w:rPr>
                <w:rFonts w:hint="eastAsia"/>
                <w:color w:val="FFFFFF" w:themeColor="background1"/>
              </w:rPr>
              <w:t>66</w:t>
            </w:r>
          </w:p>
        </w:tc>
      </w:tr>
    </w:tbl>
    <w:tbl>
      <w:tblPr>
        <w:tblStyle w:val="a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54155" w:rsidRPr="00F54155" w14:paraId="13E874BF" w14:textId="77777777">
        <w:tc>
          <w:tcPr>
            <w:tcW w:w="6407" w:type="dxa"/>
          </w:tcPr>
          <w:p w14:paraId="609A20C8" w14:textId="2F969BBF" w:rsidR="007C4B80" w:rsidRPr="00F54155" w:rsidRDefault="00A27880">
            <w:pPr>
              <w:pStyle w:val="affffd"/>
              <w:framePr w:w="0" w:hRule="auto" w:wrap="auto" w:hAnchor="text" w:xAlign="left" w:yAlign="inline" w:anchorLock="0"/>
              <w:rPr>
                <w:rFonts w:ascii="宋体" w:hAnsi="宋体" w:hint="eastAsia"/>
                <w:color w:val="FFFFFF" w:themeColor="background1"/>
                <w:sz w:val="28"/>
                <w:szCs w:val="28"/>
              </w:rPr>
            </w:pPr>
            <w:bookmarkStart w:id="0" w:name="_Hlk26473981"/>
            <w:r w:rsidRPr="00F54155">
              <w:rPr>
                <w:color w:val="FFFFFF" w:themeColor="background1"/>
                <w:sz w:val="21"/>
                <w:szCs w:val="21"/>
              </w:rPr>
              <w:t xml:space="preserve"> </w:t>
            </w:r>
          </w:p>
        </w:tc>
      </w:tr>
    </w:tbl>
    <w:bookmarkEnd w:id="0"/>
    <w:p w14:paraId="25641E74" w14:textId="2A8A673F" w:rsidR="007C4B80" w:rsidRPr="00F54155" w:rsidRDefault="00A21534" w:rsidP="002C3E2C">
      <w:pPr>
        <w:rPr>
          <w:color w:val="FFFFFF" w:themeColor="background1"/>
          <w:lang w:val="fr-FR"/>
        </w:rPr>
      </w:pPr>
      <w:r>
        <w:rPr>
          <w:noProof/>
        </w:rPr>
        <w:drawing>
          <wp:anchor distT="0" distB="0" distL="114300" distR="114300" simplePos="0" relativeHeight="251660288" behindDoc="0" locked="0" layoutInCell="1" allowOverlap="1" wp14:anchorId="70820BC0" wp14:editId="4758A7DA">
            <wp:simplePos x="0" y="0"/>
            <wp:positionH relativeFrom="column">
              <wp:posOffset>-867936</wp:posOffset>
            </wp:positionH>
            <wp:positionV relativeFrom="paragraph">
              <wp:posOffset>-477520</wp:posOffset>
            </wp:positionV>
            <wp:extent cx="7551683" cy="10686512"/>
            <wp:effectExtent l="0" t="0" r="0" b="635"/>
            <wp:wrapNone/>
            <wp:docPr id="162089888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1683" cy="10686512"/>
                    </a:xfrm>
                    <a:prstGeom prst="rect">
                      <a:avLst/>
                    </a:prstGeom>
                    <a:noFill/>
                    <a:ln>
                      <a:noFill/>
                    </a:ln>
                  </pic:spPr>
                </pic:pic>
              </a:graphicData>
            </a:graphic>
            <wp14:sizeRelH relativeFrom="page">
              <wp14:pctWidth>0</wp14:pctWidth>
            </wp14:sizeRelH>
            <wp14:sizeRelV relativeFrom="page">
              <wp14:pctHeight>0</wp14:pctHeight>
            </wp14:sizeRelV>
          </wp:anchor>
        </w:drawing>
      </w:r>
      <w:r w:rsidR="00A27880" w:rsidRPr="00F54155">
        <w:rPr>
          <w:noProof/>
          <w:color w:val="FFFFFF" w:themeColor="background1"/>
        </w:rPr>
        <mc:AlternateContent>
          <mc:Choice Requires="wps">
            <w:drawing>
              <wp:anchor distT="0" distB="0" distL="114300" distR="114300" simplePos="0" relativeHeight="251654144" behindDoc="0" locked="0" layoutInCell="1" allowOverlap="0" wp14:anchorId="7E219FE5" wp14:editId="5BCE9FD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BE22180" id="直接连接符 73"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DDFDC3C" w14:textId="04380778" w:rsidR="007C4B80" w:rsidRPr="00F54155" w:rsidRDefault="007C4B80" w:rsidP="002C3E2C">
      <w:pPr>
        <w:rPr>
          <w:color w:val="FFFFFF" w:themeColor="background1"/>
          <w:lang w:val="fr-FR"/>
        </w:rPr>
      </w:pPr>
    </w:p>
    <w:p w14:paraId="08153C1D" w14:textId="4AC7198D" w:rsidR="007C4B80" w:rsidRPr="00F54155" w:rsidRDefault="007C4B80" w:rsidP="002C3E2C">
      <w:pPr>
        <w:rPr>
          <w:color w:val="FFFFFF" w:themeColor="background1"/>
          <w:lang w:val="fr-FR"/>
        </w:rPr>
      </w:pPr>
    </w:p>
    <w:p w14:paraId="5510A0C5" w14:textId="4FBD9ADE" w:rsidR="007C4B80" w:rsidRDefault="00A27880" w:rsidP="002C3E2C">
      <w:pPr>
        <w:sectPr w:rsidR="007C4B8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hint="eastAsia"/>
          <w:noProof/>
        </w:rPr>
        <mc:AlternateContent>
          <mc:Choice Requires="wps">
            <w:drawing>
              <wp:anchor distT="0" distB="0" distL="114300" distR="114300" simplePos="0" relativeHeight="251657216" behindDoc="0" locked="1" layoutInCell="1" allowOverlap="1" wp14:anchorId="7A9FF517" wp14:editId="20D5DBA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7693B74" id="直接连接符 5"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9F481A6" w14:textId="77777777" w:rsidR="007C4B80" w:rsidRDefault="00A27880" w:rsidP="002C3E2C">
      <w:pPr>
        <w:pStyle w:val="affffff8"/>
        <w:spacing w:after="468"/>
      </w:pPr>
      <w:bookmarkStart w:id="1" w:name="_Hlk185518472"/>
      <w:bookmarkStart w:id="2" w:name="BookMark1"/>
      <w:bookmarkStart w:id="3" w:name="_Toc130215070"/>
      <w:bookmarkStart w:id="4" w:name="_Toc128401286"/>
      <w:r>
        <w:rPr>
          <w:rFonts w:hint="eastAsia"/>
          <w:spacing w:val="320"/>
        </w:rPr>
        <w:lastRenderedPageBreak/>
        <w:t>目</w:t>
      </w:r>
      <w:r>
        <w:rPr>
          <w:rFonts w:hint="eastAsia"/>
        </w:rPr>
        <w:t>次</w:t>
      </w:r>
    </w:p>
    <w:p w14:paraId="058B39E8" w14:textId="48CD6241" w:rsidR="00176637" w:rsidRDefault="00A27880">
      <w:pPr>
        <w:pStyle w:val="TOC1"/>
        <w:tabs>
          <w:tab w:val="right" w:leader="dot" w:pos="9344"/>
        </w:tabs>
        <w:rPr>
          <w:rFonts w:asciiTheme="minorHAnsi" w:eastAsiaTheme="minorEastAsia" w:hAnsiTheme="minorHAnsi" w:cstheme="minorBidi" w:hint="eastAsia"/>
          <w:noProof/>
          <w:szCs w:val="22"/>
          <w14:ligatures w14:val="standardContextual"/>
        </w:rPr>
      </w:pPr>
      <w:r>
        <w:fldChar w:fldCharType="begin"/>
      </w:r>
      <w:r>
        <w:instrText xml:space="preserve"> TOC \o "1-1" \h \t "标准文件_一级条标题,2,标准文件_附录一级条标题,2," </w:instrText>
      </w:r>
      <w:r>
        <w:fldChar w:fldCharType="separate"/>
      </w:r>
      <w:hyperlink w:anchor="_Toc186118943" w:history="1">
        <w:r w:rsidR="00176637" w:rsidRPr="00F84344">
          <w:rPr>
            <w:rStyle w:val="affff9"/>
            <w:rFonts w:hint="eastAsia"/>
            <w:noProof/>
            <w:spacing w:val="320"/>
          </w:rPr>
          <w:t>前</w:t>
        </w:r>
        <w:r w:rsidR="00176637" w:rsidRPr="00F84344">
          <w:rPr>
            <w:rStyle w:val="affff9"/>
            <w:rFonts w:hint="eastAsia"/>
            <w:noProof/>
          </w:rPr>
          <w:t>言</w:t>
        </w:r>
        <w:r w:rsidR="00176637">
          <w:rPr>
            <w:rFonts w:hint="eastAsia"/>
            <w:noProof/>
          </w:rPr>
          <w:tab/>
        </w:r>
        <w:r w:rsidR="00176637">
          <w:rPr>
            <w:rFonts w:hint="eastAsia"/>
            <w:noProof/>
          </w:rPr>
          <w:fldChar w:fldCharType="begin"/>
        </w:r>
        <w:r w:rsidR="00176637">
          <w:rPr>
            <w:rFonts w:hint="eastAsia"/>
            <w:noProof/>
          </w:rPr>
          <w:instrText xml:space="preserve"> </w:instrText>
        </w:r>
        <w:r w:rsidR="00176637">
          <w:rPr>
            <w:noProof/>
          </w:rPr>
          <w:instrText>PAGEREF _Toc186118943 \h</w:instrText>
        </w:r>
        <w:r w:rsidR="00176637">
          <w:rPr>
            <w:rFonts w:hint="eastAsia"/>
            <w:noProof/>
          </w:rPr>
          <w:instrText xml:space="preserve"> </w:instrText>
        </w:r>
        <w:r w:rsidR="00176637">
          <w:rPr>
            <w:rFonts w:hint="eastAsia"/>
            <w:noProof/>
          </w:rPr>
        </w:r>
        <w:r w:rsidR="00176637">
          <w:rPr>
            <w:rFonts w:hint="eastAsia"/>
            <w:noProof/>
          </w:rPr>
          <w:fldChar w:fldCharType="separate"/>
        </w:r>
        <w:r w:rsidR="00514AF8">
          <w:rPr>
            <w:noProof/>
          </w:rPr>
          <w:t>II</w:t>
        </w:r>
        <w:r w:rsidR="00176637">
          <w:rPr>
            <w:rFonts w:hint="eastAsia"/>
            <w:noProof/>
          </w:rPr>
          <w:fldChar w:fldCharType="end"/>
        </w:r>
      </w:hyperlink>
    </w:p>
    <w:p w14:paraId="493920D8" w14:textId="2DA64383"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44" w:history="1">
        <w:r w:rsidRPr="00F84344">
          <w:rPr>
            <w:rStyle w:val="affff9"/>
            <w:rFonts w:hint="eastAsia"/>
            <w:noProof/>
            <w:spacing w:val="320"/>
          </w:rPr>
          <w:t>引</w:t>
        </w:r>
        <w:r w:rsidRPr="00F84344">
          <w:rPr>
            <w:rStyle w:val="affff9"/>
            <w:rFonts w:hint="eastAsia"/>
            <w:noProof/>
          </w:rPr>
          <w:t>言</w:t>
        </w:r>
        <w:r>
          <w:rPr>
            <w:rFonts w:hint="eastAsia"/>
            <w:noProof/>
          </w:rPr>
          <w:tab/>
        </w:r>
        <w:r>
          <w:rPr>
            <w:rFonts w:hint="eastAsia"/>
            <w:noProof/>
          </w:rPr>
          <w:fldChar w:fldCharType="begin"/>
        </w:r>
        <w:r>
          <w:rPr>
            <w:rFonts w:hint="eastAsia"/>
            <w:noProof/>
          </w:rPr>
          <w:instrText xml:space="preserve"> </w:instrText>
        </w:r>
        <w:r>
          <w:rPr>
            <w:noProof/>
          </w:rPr>
          <w:instrText>PAGEREF _Toc186118944 \h</w:instrText>
        </w:r>
        <w:r>
          <w:rPr>
            <w:rFonts w:hint="eastAsia"/>
            <w:noProof/>
          </w:rPr>
          <w:instrText xml:space="preserve"> </w:instrText>
        </w:r>
        <w:r>
          <w:rPr>
            <w:rFonts w:hint="eastAsia"/>
            <w:noProof/>
          </w:rPr>
        </w:r>
        <w:r>
          <w:rPr>
            <w:rFonts w:hint="eastAsia"/>
            <w:noProof/>
          </w:rPr>
          <w:fldChar w:fldCharType="separate"/>
        </w:r>
        <w:r w:rsidR="00514AF8">
          <w:rPr>
            <w:noProof/>
          </w:rPr>
          <w:t>III</w:t>
        </w:r>
        <w:r>
          <w:rPr>
            <w:rFonts w:hint="eastAsia"/>
            <w:noProof/>
          </w:rPr>
          <w:fldChar w:fldCharType="end"/>
        </w:r>
      </w:hyperlink>
    </w:p>
    <w:p w14:paraId="2FADD4B6" w14:textId="343DC88B"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45" w:history="1">
        <w:r w:rsidRPr="00F84344">
          <w:rPr>
            <w:rStyle w:val="affff9"/>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_Toc186118945 \h</w:instrText>
        </w:r>
        <w:r>
          <w:rPr>
            <w:rFonts w:hint="eastAsia"/>
            <w:noProof/>
          </w:rPr>
          <w:instrText xml:space="preserve"> </w:instrText>
        </w:r>
        <w:r>
          <w:rPr>
            <w:rFonts w:hint="eastAsia"/>
            <w:noProof/>
          </w:rPr>
        </w:r>
        <w:r>
          <w:rPr>
            <w:rFonts w:hint="eastAsia"/>
            <w:noProof/>
          </w:rPr>
          <w:fldChar w:fldCharType="separate"/>
        </w:r>
        <w:r w:rsidR="00514AF8">
          <w:rPr>
            <w:noProof/>
          </w:rPr>
          <w:t>4</w:t>
        </w:r>
        <w:r>
          <w:rPr>
            <w:rFonts w:hint="eastAsia"/>
            <w:noProof/>
          </w:rPr>
          <w:fldChar w:fldCharType="end"/>
        </w:r>
      </w:hyperlink>
    </w:p>
    <w:p w14:paraId="3AC62694" w14:textId="3A31B932"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47" w:history="1">
        <w:r w:rsidRPr="00F84344">
          <w:rPr>
            <w:rStyle w:val="affff9"/>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_Toc186118947 \h</w:instrText>
        </w:r>
        <w:r>
          <w:rPr>
            <w:rFonts w:hint="eastAsia"/>
            <w:noProof/>
          </w:rPr>
          <w:instrText xml:space="preserve"> </w:instrText>
        </w:r>
        <w:r>
          <w:rPr>
            <w:rFonts w:hint="eastAsia"/>
            <w:noProof/>
          </w:rPr>
        </w:r>
        <w:r>
          <w:rPr>
            <w:rFonts w:hint="eastAsia"/>
            <w:noProof/>
          </w:rPr>
          <w:fldChar w:fldCharType="separate"/>
        </w:r>
        <w:r w:rsidR="00514AF8">
          <w:rPr>
            <w:noProof/>
          </w:rPr>
          <w:t>4</w:t>
        </w:r>
        <w:r>
          <w:rPr>
            <w:rFonts w:hint="eastAsia"/>
            <w:noProof/>
          </w:rPr>
          <w:fldChar w:fldCharType="end"/>
        </w:r>
      </w:hyperlink>
    </w:p>
    <w:p w14:paraId="5EC2DB26" w14:textId="044744A9"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48" w:history="1">
        <w:r w:rsidRPr="00F84344">
          <w:rPr>
            <w:rStyle w:val="affff9"/>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_Toc186118948 \h</w:instrText>
        </w:r>
        <w:r>
          <w:rPr>
            <w:rFonts w:hint="eastAsia"/>
            <w:noProof/>
          </w:rPr>
          <w:instrText xml:space="preserve"> </w:instrText>
        </w:r>
        <w:r>
          <w:rPr>
            <w:rFonts w:hint="eastAsia"/>
            <w:noProof/>
          </w:rPr>
        </w:r>
        <w:r>
          <w:rPr>
            <w:rFonts w:hint="eastAsia"/>
            <w:noProof/>
          </w:rPr>
          <w:fldChar w:fldCharType="separate"/>
        </w:r>
        <w:r w:rsidR="00514AF8">
          <w:rPr>
            <w:noProof/>
          </w:rPr>
          <w:t>4</w:t>
        </w:r>
        <w:r>
          <w:rPr>
            <w:rFonts w:hint="eastAsia"/>
            <w:noProof/>
          </w:rPr>
          <w:fldChar w:fldCharType="end"/>
        </w:r>
      </w:hyperlink>
    </w:p>
    <w:p w14:paraId="745E2368" w14:textId="354DC757"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49" w:history="1">
        <w:r w:rsidRPr="00F84344">
          <w:rPr>
            <w:rStyle w:val="affff9"/>
            <w:rFonts w:hint="eastAsia"/>
            <w:noProof/>
          </w:rPr>
          <w:t>4 一般规定</w:t>
        </w:r>
        <w:r>
          <w:rPr>
            <w:rFonts w:hint="eastAsia"/>
            <w:noProof/>
          </w:rPr>
          <w:tab/>
        </w:r>
        <w:r>
          <w:rPr>
            <w:rFonts w:hint="eastAsia"/>
            <w:noProof/>
          </w:rPr>
          <w:fldChar w:fldCharType="begin"/>
        </w:r>
        <w:r>
          <w:rPr>
            <w:rFonts w:hint="eastAsia"/>
            <w:noProof/>
          </w:rPr>
          <w:instrText xml:space="preserve"> </w:instrText>
        </w:r>
        <w:r>
          <w:rPr>
            <w:noProof/>
          </w:rPr>
          <w:instrText>PAGEREF _Toc186118949 \h</w:instrText>
        </w:r>
        <w:r>
          <w:rPr>
            <w:rFonts w:hint="eastAsia"/>
            <w:noProof/>
          </w:rPr>
          <w:instrText xml:space="preserve"> </w:instrText>
        </w:r>
        <w:r>
          <w:rPr>
            <w:rFonts w:hint="eastAsia"/>
            <w:noProof/>
          </w:rPr>
        </w:r>
        <w:r>
          <w:rPr>
            <w:rFonts w:hint="eastAsia"/>
            <w:noProof/>
          </w:rPr>
          <w:fldChar w:fldCharType="separate"/>
        </w:r>
        <w:r w:rsidR="00514AF8">
          <w:rPr>
            <w:noProof/>
          </w:rPr>
          <w:t>6</w:t>
        </w:r>
        <w:r>
          <w:rPr>
            <w:rFonts w:hint="eastAsia"/>
            <w:noProof/>
          </w:rPr>
          <w:fldChar w:fldCharType="end"/>
        </w:r>
      </w:hyperlink>
    </w:p>
    <w:p w14:paraId="5A814E7B" w14:textId="4D828807" w:rsidR="00176637" w:rsidRDefault="00176637">
      <w:pPr>
        <w:pStyle w:val="TOC2"/>
        <w:rPr>
          <w:rFonts w:asciiTheme="minorHAnsi" w:eastAsiaTheme="minorEastAsia" w:hAnsiTheme="minorHAnsi" w:cstheme="minorBidi" w:hint="eastAsia"/>
          <w:noProof/>
          <w:szCs w:val="22"/>
          <w14:ligatures w14:val="standardContextual"/>
        </w:rPr>
      </w:pPr>
      <w:hyperlink w:anchor="_Toc186118950" w:history="1">
        <w:r w:rsidRPr="00F84344">
          <w:rPr>
            <w:rStyle w:val="affff9"/>
            <w:rFonts w:hint="eastAsia"/>
            <w:noProof/>
            <w14:scene3d>
              <w14:camera w14:prst="orthographicFront"/>
              <w14:lightRig w14:rig="threePt" w14:dir="t">
                <w14:rot w14:lat="0" w14:lon="0" w14:rev="0"/>
              </w14:lightRig>
            </w14:scene3d>
          </w:rPr>
          <w:t>4.1</w:t>
        </w:r>
        <w:r w:rsidRPr="00F84344">
          <w:rPr>
            <w:rStyle w:val="affff9"/>
            <w:rFonts w:hint="eastAsia"/>
            <w:noProof/>
          </w:rPr>
          <w:t xml:space="preserve"> 建设原则</w:t>
        </w:r>
        <w:r>
          <w:rPr>
            <w:rFonts w:hint="eastAsia"/>
            <w:noProof/>
          </w:rPr>
          <w:tab/>
        </w:r>
        <w:r>
          <w:rPr>
            <w:rFonts w:hint="eastAsia"/>
            <w:noProof/>
          </w:rPr>
          <w:fldChar w:fldCharType="begin"/>
        </w:r>
        <w:r>
          <w:rPr>
            <w:rFonts w:hint="eastAsia"/>
            <w:noProof/>
          </w:rPr>
          <w:instrText xml:space="preserve"> </w:instrText>
        </w:r>
        <w:r>
          <w:rPr>
            <w:noProof/>
          </w:rPr>
          <w:instrText>PAGEREF _Toc186118950 \h</w:instrText>
        </w:r>
        <w:r>
          <w:rPr>
            <w:rFonts w:hint="eastAsia"/>
            <w:noProof/>
          </w:rPr>
          <w:instrText xml:space="preserve"> </w:instrText>
        </w:r>
        <w:r>
          <w:rPr>
            <w:rFonts w:hint="eastAsia"/>
            <w:noProof/>
          </w:rPr>
        </w:r>
        <w:r>
          <w:rPr>
            <w:rFonts w:hint="eastAsia"/>
            <w:noProof/>
          </w:rPr>
          <w:fldChar w:fldCharType="separate"/>
        </w:r>
        <w:r w:rsidR="00514AF8">
          <w:rPr>
            <w:noProof/>
          </w:rPr>
          <w:t>6</w:t>
        </w:r>
        <w:r>
          <w:rPr>
            <w:rFonts w:hint="eastAsia"/>
            <w:noProof/>
          </w:rPr>
          <w:fldChar w:fldCharType="end"/>
        </w:r>
      </w:hyperlink>
    </w:p>
    <w:p w14:paraId="2DACAEB5" w14:textId="0AD8435F" w:rsidR="00176637" w:rsidRDefault="00176637">
      <w:pPr>
        <w:pStyle w:val="TOC2"/>
        <w:rPr>
          <w:rFonts w:asciiTheme="minorHAnsi" w:eastAsiaTheme="minorEastAsia" w:hAnsiTheme="minorHAnsi" w:cstheme="minorBidi" w:hint="eastAsia"/>
          <w:noProof/>
          <w:szCs w:val="22"/>
          <w14:ligatures w14:val="standardContextual"/>
        </w:rPr>
      </w:pPr>
      <w:hyperlink w:anchor="_Toc186118951" w:history="1">
        <w:r w:rsidRPr="00F84344">
          <w:rPr>
            <w:rStyle w:val="affff9"/>
            <w:rFonts w:hint="eastAsia"/>
            <w:noProof/>
            <w14:scene3d>
              <w14:camera w14:prst="orthographicFront"/>
              <w14:lightRig w14:rig="threePt" w14:dir="t">
                <w14:rot w14:lat="0" w14:lon="0" w14:rev="0"/>
              </w14:lightRig>
            </w14:scene3d>
          </w:rPr>
          <w:t>4.2</w:t>
        </w:r>
        <w:r w:rsidRPr="00F84344">
          <w:rPr>
            <w:rStyle w:val="affff9"/>
            <w:rFonts w:hint="eastAsia"/>
            <w:noProof/>
          </w:rPr>
          <w:t xml:space="preserve"> 管理要求</w:t>
        </w:r>
        <w:r>
          <w:rPr>
            <w:rFonts w:hint="eastAsia"/>
            <w:noProof/>
          </w:rPr>
          <w:tab/>
        </w:r>
        <w:r>
          <w:rPr>
            <w:rFonts w:hint="eastAsia"/>
            <w:noProof/>
          </w:rPr>
          <w:fldChar w:fldCharType="begin"/>
        </w:r>
        <w:r>
          <w:rPr>
            <w:rFonts w:hint="eastAsia"/>
            <w:noProof/>
          </w:rPr>
          <w:instrText xml:space="preserve"> </w:instrText>
        </w:r>
        <w:r>
          <w:rPr>
            <w:noProof/>
          </w:rPr>
          <w:instrText>PAGEREF _Toc186118951 \h</w:instrText>
        </w:r>
        <w:r>
          <w:rPr>
            <w:rFonts w:hint="eastAsia"/>
            <w:noProof/>
          </w:rPr>
          <w:instrText xml:space="preserve"> </w:instrText>
        </w:r>
        <w:r>
          <w:rPr>
            <w:rFonts w:hint="eastAsia"/>
            <w:noProof/>
          </w:rPr>
        </w:r>
        <w:r>
          <w:rPr>
            <w:rFonts w:hint="eastAsia"/>
            <w:noProof/>
          </w:rPr>
          <w:fldChar w:fldCharType="separate"/>
        </w:r>
        <w:r w:rsidR="00514AF8">
          <w:rPr>
            <w:noProof/>
          </w:rPr>
          <w:t>6</w:t>
        </w:r>
        <w:r>
          <w:rPr>
            <w:rFonts w:hint="eastAsia"/>
            <w:noProof/>
          </w:rPr>
          <w:fldChar w:fldCharType="end"/>
        </w:r>
      </w:hyperlink>
    </w:p>
    <w:p w14:paraId="54B7306B" w14:textId="1B77434D" w:rsidR="00176637" w:rsidRDefault="00176637">
      <w:pPr>
        <w:pStyle w:val="TOC2"/>
        <w:rPr>
          <w:rFonts w:asciiTheme="minorHAnsi" w:eastAsiaTheme="minorEastAsia" w:hAnsiTheme="minorHAnsi" w:cstheme="minorBidi" w:hint="eastAsia"/>
          <w:noProof/>
          <w:szCs w:val="22"/>
          <w14:ligatures w14:val="standardContextual"/>
        </w:rPr>
      </w:pPr>
      <w:hyperlink w:anchor="_Toc186118952" w:history="1">
        <w:r w:rsidRPr="00F84344">
          <w:rPr>
            <w:rStyle w:val="affff9"/>
            <w:rFonts w:hint="eastAsia"/>
            <w:noProof/>
            <w14:scene3d>
              <w14:camera w14:prst="orthographicFront"/>
              <w14:lightRig w14:rig="threePt" w14:dir="t">
                <w14:rot w14:lat="0" w14:lon="0" w14:rev="0"/>
              </w14:lightRig>
            </w14:scene3d>
          </w:rPr>
          <w:t>4.3</w:t>
        </w:r>
        <w:r w:rsidRPr="00F84344">
          <w:rPr>
            <w:rStyle w:val="affff9"/>
            <w:rFonts w:hint="eastAsia"/>
            <w:noProof/>
          </w:rPr>
          <w:t xml:space="preserve"> 评价标准</w:t>
        </w:r>
        <w:r>
          <w:rPr>
            <w:rFonts w:hint="eastAsia"/>
            <w:noProof/>
          </w:rPr>
          <w:tab/>
        </w:r>
        <w:r>
          <w:rPr>
            <w:rFonts w:hint="eastAsia"/>
            <w:noProof/>
          </w:rPr>
          <w:fldChar w:fldCharType="begin"/>
        </w:r>
        <w:r>
          <w:rPr>
            <w:rFonts w:hint="eastAsia"/>
            <w:noProof/>
          </w:rPr>
          <w:instrText xml:space="preserve"> </w:instrText>
        </w:r>
        <w:r>
          <w:rPr>
            <w:noProof/>
          </w:rPr>
          <w:instrText>PAGEREF _Toc186118952 \h</w:instrText>
        </w:r>
        <w:r>
          <w:rPr>
            <w:rFonts w:hint="eastAsia"/>
            <w:noProof/>
          </w:rPr>
          <w:instrText xml:space="preserve"> </w:instrText>
        </w:r>
        <w:r>
          <w:rPr>
            <w:rFonts w:hint="eastAsia"/>
            <w:noProof/>
          </w:rPr>
        </w:r>
        <w:r>
          <w:rPr>
            <w:rFonts w:hint="eastAsia"/>
            <w:noProof/>
          </w:rPr>
          <w:fldChar w:fldCharType="separate"/>
        </w:r>
        <w:r w:rsidR="00514AF8">
          <w:rPr>
            <w:noProof/>
          </w:rPr>
          <w:t>6</w:t>
        </w:r>
        <w:r>
          <w:rPr>
            <w:rFonts w:hint="eastAsia"/>
            <w:noProof/>
          </w:rPr>
          <w:fldChar w:fldCharType="end"/>
        </w:r>
      </w:hyperlink>
    </w:p>
    <w:p w14:paraId="12C94A79" w14:textId="4B444464"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55" w:history="1">
        <w:r w:rsidRPr="00F84344">
          <w:rPr>
            <w:rStyle w:val="affff9"/>
            <w:rFonts w:hint="eastAsia"/>
            <w:noProof/>
          </w:rPr>
          <w:t>5 场地布局与配套建设要求</w:t>
        </w:r>
        <w:r>
          <w:rPr>
            <w:rFonts w:hint="eastAsia"/>
            <w:noProof/>
          </w:rPr>
          <w:tab/>
        </w:r>
        <w:r>
          <w:rPr>
            <w:rFonts w:hint="eastAsia"/>
            <w:noProof/>
          </w:rPr>
          <w:fldChar w:fldCharType="begin"/>
        </w:r>
        <w:r>
          <w:rPr>
            <w:rFonts w:hint="eastAsia"/>
            <w:noProof/>
          </w:rPr>
          <w:instrText xml:space="preserve"> </w:instrText>
        </w:r>
        <w:r>
          <w:rPr>
            <w:noProof/>
          </w:rPr>
          <w:instrText>PAGEREF _Toc186118955 \h</w:instrText>
        </w:r>
        <w:r>
          <w:rPr>
            <w:rFonts w:hint="eastAsia"/>
            <w:noProof/>
          </w:rPr>
          <w:instrText xml:space="preserve"> </w:instrText>
        </w:r>
        <w:r>
          <w:rPr>
            <w:rFonts w:hint="eastAsia"/>
            <w:noProof/>
          </w:rPr>
        </w:r>
        <w:r>
          <w:rPr>
            <w:rFonts w:hint="eastAsia"/>
            <w:noProof/>
          </w:rPr>
          <w:fldChar w:fldCharType="separate"/>
        </w:r>
        <w:r w:rsidR="00514AF8">
          <w:rPr>
            <w:noProof/>
          </w:rPr>
          <w:t>6</w:t>
        </w:r>
        <w:r>
          <w:rPr>
            <w:rFonts w:hint="eastAsia"/>
            <w:noProof/>
          </w:rPr>
          <w:fldChar w:fldCharType="end"/>
        </w:r>
      </w:hyperlink>
    </w:p>
    <w:p w14:paraId="4F3AB004" w14:textId="231BF7D8" w:rsidR="00176637" w:rsidRDefault="00176637">
      <w:pPr>
        <w:pStyle w:val="TOC2"/>
        <w:rPr>
          <w:rFonts w:asciiTheme="minorHAnsi" w:eastAsiaTheme="minorEastAsia" w:hAnsiTheme="minorHAnsi" w:cstheme="minorBidi" w:hint="eastAsia"/>
          <w:noProof/>
          <w:szCs w:val="22"/>
          <w14:ligatures w14:val="standardContextual"/>
        </w:rPr>
      </w:pPr>
      <w:hyperlink w:anchor="_Toc186118956" w:history="1">
        <w:r w:rsidRPr="00F84344">
          <w:rPr>
            <w:rStyle w:val="affff9"/>
            <w:rFonts w:hint="eastAsia"/>
            <w:noProof/>
            <w14:scene3d>
              <w14:camera w14:prst="orthographicFront"/>
              <w14:lightRig w14:rig="threePt" w14:dir="t">
                <w14:rot w14:lat="0" w14:lon="0" w14:rev="0"/>
              </w14:lightRig>
            </w14:scene3d>
          </w:rPr>
          <w:t>5.1</w:t>
        </w:r>
        <w:r w:rsidRPr="00F84344">
          <w:rPr>
            <w:rStyle w:val="affff9"/>
            <w:rFonts w:hint="eastAsia"/>
            <w:noProof/>
          </w:rPr>
          <w:t xml:space="preserve"> 场地布局</w:t>
        </w:r>
        <w:r>
          <w:rPr>
            <w:rFonts w:hint="eastAsia"/>
            <w:noProof/>
          </w:rPr>
          <w:tab/>
        </w:r>
        <w:r>
          <w:rPr>
            <w:rFonts w:hint="eastAsia"/>
            <w:noProof/>
          </w:rPr>
          <w:fldChar w:fldCharType="begin"/>
        </w:r>
        <w:r>
          <w:rPr>
            <w:rFonts w:hint="eastAsia"/>
            <w:noProof/>
          </w:rPr>
          <w:instrText xml:space="preserve"> </w:instrText>
        </w:r>
        <w:r>
          <w:rPr>
            <w:noProof/>
          </w:rPr>
          <w:instrText>PAGEREF _Toc186118956 \h</w:instrText>
        </w:r>
        <w:r>
          <w:rPr>
            <w:rFonts w:hint="eastAsia"/>
            <w:noProof/>
          </w:rPr>
          <w:instrText xml:space="preserve"> </w:instrText>
        </w:r>
        <w:r>
          <w:rPr>
            <w:rFonts w:hint="eastAsia"/>
            <w:noProof/>
          </w:rPr>
        </w:r>
        <w:r>
          <w:rPr>
            <w:rFonts w:hint="eastAsia"/>
            <w:noProof/>
          </w:rPr>
          <w:fldChar w:fldCharType="separate"/>
        </w:r>
        <w:r w:rsidR="00514AF8">
          <w:rPr>
            <w:noProof/>
          </w:rPr>
          <w:t>6</w:t>
        </w:r>
        <w:r>
          <w:rPr>
            <w:rFonts w:hint="eastAsia"/>
            <w:noProof/>
          </w:rPr>
          <w:fldChar w:fldCharType="end"/>
        </w:r>
      </w:hyperlink>
    </w:p>
    <w:p w14:paraId="197F5BCD" w14:textId="19B63C7A" w:rsidR="00176637" w:rsidRDefault="00176637">
      <w:pPr>
        <w:pStyle w:val="TOC2"/>
        <w:rPr>
          <w:rFonts w:asciiTheme="minorHAnsi" w:eastAsiaTheme="minorEastAsia" w:hAnsiTheme="minorHAnsi" w:cstheme="minorBidi" w:hint="eastAsia"/>
          <w:noProof/>
          <w:szCs w:val="22"/>
          <w14:ligatures w14:val="standardContextual"/>
        </w:rPr>
      </w:pPr>
      <w:hyperlink w:anchor="_Toc186118957" w:history="1">
        <w:r w:rsidRPr="00F84344">
          <w:rPr>
            <w:rStyle w:val="affff9"/>
            <w:rFonts w:hint="eastAsia"/>
            <w:noProof/>
            <w14:scene3d>
              <w14:camera w14:prst="orthographicFront"/>
              <w14:lightRig w14:rig="threePt" w14:dir="t">
                <w14:rot w14:lat="0" w14:lon="0" w14:rev="0"/>
              </w14:lightRig>
            </w14:scene3d>
          </w:rPr>
          <w:t>5.2</w:t>
        </w:r>
        <w:r w:rsidRPr="00F84344">
          <w:rPr>
            <w:rStyle w:val="affff9"/>
            <w:rFonts w:hint="eastAsia"/>
            <w:noProof/>
          </w:rPr>
          <w:t xml:space="preserve"> 场地配套</w:t>
        </w:r>
        <w:r>
          <w:rPr>
            <w:rFonts w:hint="eastAsia"/>
            <w:noProof/>
          </w:rPr>
          <w:tab/>
        </w:r>
        <w:r>
          <w:rPr>
            <w:rFonts w:hint="eastAsia"/>
            <w:noProof/>
          </w:rPr>
          <w:fldChar w:fldCharType="begin"/>
        </w:r>
        <w:r>
          <w:rPr>
            <w:rFonts w:hint="eastAsia"/>
            <w:noProof/>
          </w:rPr>
          <w:instrText xml:space="preserve"> </w:instrText>
        </w:r>
        <w:r>
          <w:rPr>
            <w:noProof/>
          </w:rPr>
          <w:instrText>PAGEREF _Toc186118957 \h</w:instrText>
        </w:r>
        <w:r>
          <w:rPr>
            <w:rFonts w:hint="eastAsia"/>
            <w:noProof/>
          </w:rPr>
          <w:instrText xml:space="preserve"> </w:instrText>
        </w:r>
        <w:r>
          <w:rPr>
            <w:rFonts w:hint="eastAsia"/>
            <w:noProof/>
          </w:rPr>
        </w:r>
        <w:r>
          <w:rPr>
            <w:rFonts w:hint="eastAsia"/>
            <w:noProof/>
          </w:rPr>
          <w:fldChar w:fldCharType="separate"/>
        </w:r>
        <w:r w:rsidR="00514AF8">
          <w:rPr>
            <w:noProof/>
          </w:rPr>
          <w:t>7</w:t>
        </w:r>
        <w:r>
          <w:rPr>
            <w:rFonts w:hint="eastAsia"/>
            <w:noProof/>
          </w:rPr>
          <w:fldChar w:fldCharType="end"/>
        </w:r>
      </w:hyperlink>
    </w:p>
    <w:p w14:paraId="45F192DA" w14:textId="12A793E1" w:rsidR="00176637" w:rsidRDefault="00176637">
      <w:pPr>
        <w:pStyle w:val="TOC2"/>
        <w:rPr>
          <w:rFonts w:asciiTheme="minorHAnsi" w:eastAsiaTheme="minorEastAsia" w:hAnsiTheme="minorHAnsi" w:cstheme="minorBidi" w:hint="eastAsia"/>
          <w:noProof/>
          <w:szCs w:val="22"/>
          <w14:ligatures w14:val="standardContextual"/>
        </w:rPr>
      </w:pPr>
      <w:hyperlink w:anchor="_Toc186118958" w:history="1">
        <w:r w:rsidRPr="00F84344">
          <w:rPr>
            <w:rStyle w:val="affff9"/>
            <w:rFonts w:hint="eastAsia"/>
            <w:noProof/>
            <w14:scene3d>
              <w14:camera w14:prst="orthographicFront"/>
              <w14:lightRig w14:rig="threePt" w14:dir="t">
                <w14:rot w14:lat="0" w14:lon="0" w14:rev="0"/>
              </w14:lightRig>
            </w14:scene3d>
          </w:rPr>
          <w:t>5.3</w:t>
        </w:r>
        <w:r w:rsidRPr="00F84344">
          <w:rPr>
            <w:rStyle w:val="affff9"/>
            <w:rFonts w:hint="eastAsia"/>
            <w:noProof/>
          </w:rPr>
          <w:t xml:space="preserve"> 碳汇</w:t>
        </w:r>
        <w:r>
          <w:rPr>
            <w:rFonts w:hint="eastAsia"/>
            <w:noProof/>
          </w:rPr>
          <w:tab/>
        </w:r>
        <w:r>
          <w:rPr>
            <w:rFonts w:hint="eastAsia"/>
            <w:noProof/>
          </w:rPr>
          <w:fldChar w:fldCharType="begin"/>
        </w:r>
        <w:r>
          <w:rPr>
            <w:rFonts w:hint="eastAsia"/>
            <w:noProof/>
          </w:rPr>
          <w:instrText xml:space="preserve"> </w:instrText>
        </w:r>
        <w:r>
          <w:rPr>
            <w:noProof/>
          </w:rPr>
          <w:instrText>PAGEREF _Toc186118958 \h</w:instrText>
        </w:r>
        <w:r>
          <w:rPr>
            <w:rFonts w:hint="eastAsia"/>
            <w:noProof/>
          </w:rPr>
          <w:instrText xml:space="preserve"> </w:instrText>
        </w:r>
        <w:r>
          <w:rPr>
            <w:rFonts w:hint="eastAsia"/>
            <w:noProof/>
          </w:rPr>
        </w:r>
        <w:r>
          <w:rPr>
            <w:rFonts w:hint="eastAsia"/>
            <w:noProof/>
          </w:rPr>
          <w:fldChar w:fldCharType="separate"/>
        </w:r>
        <w:r w:rsidR="00514AF8">
          <w:rPr>
            <w:noProof/>
          </w:rPr>
          <w:t>7</w:t>
        </w:r>
        <w:r>
          <w:rPr>
            <w:rFonts w:hint="eastAsia"/>
            <w:noProof/>
          </w:rPr>
          <w:fldChar w:fldCharType="end"/>
        </w:r>
      </w:hyperlink>
    </w:p>
    <w:p w14:paraId="5F9B84B1" w14:textId="553E8282"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59" w:history="1">
        <w:r w:rsidRPr="00F84344">
          <w:rPr>
            <w:rStyle w:val="affff9"/>
            <w:rFonts w:hint="eastAsia"/>
            <w:noProof/>
          </w:rPr>
          <w:t>6 建筑建设要求</w:t>
        </w:r>
        <w:r>
          <w:rPr>
            <w:rFonts w:hint="eastAsia"/>
            <w:noProof/>
          </w:rPr>
          <w:tab/>
        </w:r>
        <w:r>
          <w:rPr>
            <w:rFonts w:hint="eastAsia"/>
            <w:noProof/>
          </w:rPr>
          <w:fldChar w:fldCharType="begin"/>
        </w:r>
        <w:r>
          <w:rPr>
            <w:rFonts w:hint="eastAsia"/>
            <w:noProof/>
          </w:rPr>
          <w:instrText xml:space="preserve"> </w:instrText>
        </w:r>
        <w:r>
          <w:rPr>
            <w:noProof/>
          </w:rPr>
          <w:instrText>PAGEREF _Toc186118959 \h</w:instrText>
        </w:r>
        <w:r>
          <w:rPr>
            <w:rFonts w:hint="eastAsia"/>
            <w:noProof/>
          </w:rPr>
          <w:instrText xml:space="preserve"> </w:instrText>
        </w:r>
        <w:r>
          <w:rPr>
            <w:rFonts w:hint="eastAsia"/>
            <w:noProof/>
          </w:rPr>
        </w:r>
        <w:r>
          <w:rPr>
            <w:rFonts w:hint="eastAsia"/>
            <w:noProof/>
          </w:rPr>
          <w:fldChar w:fldCharType="separate"/>
        </w:r>
        <w:r w:rsidR="00514AF8">
          <w:rPr>
            <w:noProof/>
          </w:rPr>
          <w:t>7</w:t>
        </w:r>
        <w:r>
          <w:rPr>
            <w:rFonts w:hint="eastAsia"/>
            <w:noProof/>
          </w:rPr>
          <w:fldChar w:fldCharType="end"/>
        </w:r>
      </w:hyperlink>
    </w:p>
    <w:p w14:paraId="6C3E6FC9" w14:textId="7513DD87" w:rsidR="00176637" w:rsidRDefault="00176637">
      <w:pPr>
        <w:pStyle w:val="TOC2"/>
        <w:rPr>
          <w:rFonts w:asciiTheme="minorHAnsi" w:eastAsiaTheme="minorEastAsia" w:hAnsiTheme="minorHAnsi" w:cstheme="minorBidi" w:hint="eastAsia"/>
          <w:noProof/>
          <w:szCs w:val="22"/>
          <w14:ligatures w14:val="standardContextual"/>
        </w:rPr>
      </w:pPr>
      <w:hyperlink w:anchor="_Toc186118960" w:history="1">
        <w:r w:rsidRPr="00F84344">
          <w:rPr>
            <w:rStyle w:val="affff9"/>
            <w:rFonts w:hint="eastAsia"/>
            <w:noProof/>
            <w14:scene3d>
              <w14:camera w14:prst="orthographicFront"/>
              <w14:lightRig w14:rig="threePt" w14:dir="t">
                <w14:rot w14:lat="0" w14:lon="0" w14:rev="0"/>
              </w14:lightRig>
            </w14:scene3d>
          </w:rPr>
          <w:t>6.1</w:t>
        </w:r>
        <w:r w:rsidRPr="00F84344">
          <w:rPr>
            <w:rStyle w:val="affff9"/>
            <w:rFonts w:hint="eastAsia"/>
            <w:noProof/>
          </w:rPr>
          <w:t xml:space="preserve"> 性能与能效</w:t>
        </w:r>
        <w:r>
          <w:rPr>
            <w:rFonts w:hint="eastAsia"/>
            <w:noProof/>
          </w:rPr>
          <w:tab/>
        </w:r>
        <w:r>
          <w:rPr>
            <w:rFonts w:hint="eastAsia"/>
            <w:noProof/>
          </w:rPr>
          <w:fldChar w:fldCharType="begin"/>
        </w:r>
        <w:r>
          <w:rPr>
            <w:rFonts w:hint="eastAsia"/>
            <w:noProof/>
          </w:rPr>
          <w:instrText xml:space="preserve"> </w:instrText>
        </w:r>
        <w:r>
          <w:rPr>
            <w:noProof/>
          </w:rPr>
          <w:instrText>PAGEREF _Toc186118960 \h</w:instrText>
        </w:r>
        <w:r>
          <w:rPr>
            <w:rFonts w:hint="eastAsia"/>
            <w:noProof/>
          </w:rPr>
          <w:instrText xml:space="preserve"> </w:instrText>
        </w:r>
        <w:r>
          <w:rPr>
            <w:rFonts w:hint="eastAsia"/>
            <w:noProof/>
          </w:rPr>
        </w:r>
        <w:r>
          <w:rPr>
            <w:rFonts w:hint="eastAsia"/>
            <w:noProof/>
          </w:rPr>
          <w:fldChar w:fldCharType="separate"/>
        </w:r>
        <w:r w:rsidR="00514AF8">
          <w:rPr>
            <w:noProof/>
          </w:rPr>
          <w:t>7</w:t>
        </w:r>
        <w:r>
          <w:rPr>
            <w:rFonts w:hint="eastAsia"/>
            <w:noProof/>
          </w:rPr>
          <w:fldChar w:fldCharType="end"/>
        </w:r>
      </w:hyperlink>
    </w:p>
    <w:p w14:paraId="32536B08" w14:textId="66063527" w:rsidR="00176637" w:rsidRDefault="00176637">
      <w:pPr>
        <w:pStyle w:val="TOC2"/>
        <w:rPr>
          <w:rFonts w:asciiTheme="minorHAnsi" w:eastAsiaTheme="minorEastAsia" w:hAnsiTheme="minorHAnsi" w:cstheme="minorBidi" w:hint="eastAsia"/>
          <w:noProof/>
          <w:szCs w:val="22"/>
          <w14:ligatures w14:val="standardContextual"/>
        </w:rPr>
      </w:pPr>
      <w:hyperlink w:anchor="_Toc186118961" w:history="1">
        <w:r w:rsidRPr="00F84344">
          <w:rPr>
            <w:rStyle w:val="affff9"/>
            <w:rFonts w:hint="eastAsia"/>
            <w:noProof/>
            <w14:scene3d>
              <w14:camera w14:prst="orthographicFront"/>
              <w14:lightRig w14:rig="threePt" w14:dir="t">
                <w14:rot w14:lat="0" w14:lon="0" w14:rev="0"/>
              </w14:lightRig>
            </w14:scene3d>
          </w:rPr>
          <w:t>6.2</w:t>
        </w:r>
        <w:r w:rsidRPr="00F84344">
          <w:rPr>
            <w:rStyle w:val="affff9"/>
            <w:rFonts w:hint="eastAsia"/>
            <w:noProof/>
          </w:rPr>
          <w:t xml:space="preserve"> 保温隔热</w:t>
        </w:r>
        <w:r>
          <w:rPr>
            <w:rFonts w:hint="eastAsia"/>
            <w:noProof/>
          </w:rPr>
          <w:tab/>
        </w:r>
        <w:r>
          <w:rPr>
            <w:rFonts w:hint="eastAsia"/>
            <w:noProof/>
          </w:rPr>
          <w:fldChar w:fldCharType="begin"/>
        </w:r>
        <w:r>
          <w:rPr>
            <w:rFonts w:hint="eastAsia"/>
            <w:noProof/>
          </w:rPr>
          <w:instrText xml:space="preserve"> </w:instrText>
        </w:r>
        <w:r>
          <w:rPr>
            <w:noProof/>
          </w:rPr>
          <w:instrText>PAGEREF _Toc186118961 \h</w:instrText>
        </w:r>
        <w:r>
          <w:rPr>
            <w:rFonts w:hint="eastAsia"/>
            <w:noProof/>
          </w:rPr>
          <w:instrText xml:space="preserve"> </w:instrText>
        </w:r>
        <w:r>
          <w:rPr>
            <w:rFonts w:hint="eastAsia"/>
            <w:noProof/>
          </w:rPr>
        </w:r>
        <w:r>
          <w:rPr>
            <w:rFonts w:hint="eastAsia"/>
            <w:noProof/>
          </w:rPr>
          <w:fldChar w:fldCharType="separate"/>
        </w:r>
        <w:r w:rsidR="00514AF8">
          <w:rPr>
            <w:noProof/>
          </w:rPr>
          <w:t>7</w:t>
        </w:r>
        <w:r>
          <w:rPr>
            <w:rFonts w:hint="eastAsia"/>
            <w:noProof/>
          </w:rPr>
          <w:fldChar w:fldCharType="end"/>
        </w:r>
      </w:hyperlink>
    </w:p>
    <w:p w14:paraId="453DD2DE" w14:textId="443952F5"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62" w:history="1">
        <w:r w:rsidRPr="00F84344">
          <w:rPr>
            <w:rStyle w:val="affff9"/>
            <w:rFonts w:hint="eastAsia"/>
            <w:noProof/>
          </w:rPr>
          <w:t>7 设施设备建设要求</w:t>
        </w:r>
        <w:r>
          <w:rPr>
            <w:rFonts w:hint="eastAsia"/>
            <w:noProof/>
          </w:rPr>
          <w:tab/>
        </w:r>
        <w:r>
          <w:rPr>
            <w:rFonts w:hint="eastAsia"/>
            <w:noProof/>
          </w:rPr>
          <w:fldChar w:fldCharType="begin"/>
        </w:r>
        <w:r>
          <w:rPr>
            <w:rFonts w:hint="eastAsia"/>
            <w:noProof/>
          </w:rPr>
          <w:instrText xml:space="preserve"> </w:instrText>
        </w:r>
        <w:r>
          <w:rPr>
            <w:noProof/>
          </w:rPr>
          <w:instrText>PAGEREF _Toc186118962 \h</w:instrText>
        </w:r>
        <w:r>
          <w:rPr>
            <w:rFonts w:hint="eastAsia"/>
            <w:noProof/>
          </w:rPr>
          <w:instrText xml:space="preserve"> </w:instrText>
        </w:r>
        <w:r>
          <w:rPr>
            <w:rFonts w:hint="eastAsia"/>
            <w:noProof/>
          </w:rPr>
        </w:r>
        <w:r>
          <w:rPr>
            <w:rFonts w:hint="eastAsia"/>
            <w:noProof/>
          </w:rPr>
          <w:fldChar w:fldCharType="separate"/>
        </w:r>
        <w:r w:rsidR="00514AF8">
          <w:rPr>
            <w:noProof/>
          </w:rPr>
          <w:t>8</w:t>
        </w:r>
        <w:r>
          <w:rPr>
            <w:rFonts w:hint="eastAsia"/>
            <w:noProof/>
          </w:rPr>
          <w:fldChar w:fldCharType="end"/>
        </w:r>
      </w:hyperlink>
    </w:p>
    <w:p w14:paraId="6FCF7AFE" w14:textId="433E8502" w:rsidR="00176637" w:rsidRDefault="00176637">
      <w:pPr>
        <w:pStyle w:val="TOC2"/>
        <w:rPr>
          <w:rFonts w:asciiTheme="minorHAnsi" w:eastAsiaTheme="minorEastAsia" w:hAnsiTheme="minorHAnsi" w:cstheme="minorBidi" w:hint="eastAsia"/>
          <w:noProof/>
          <w:szCs w:val="22"/>
          <w14:ligatures w14:val="standardContextual"/>
        </w:rPr>
      </w:pPr>
      <w:hyperlink w:anchor="_Toc186118963" w:history="1">
        <w:r w:rsidRPr="00F84344">
          <w:rPr>
            <w:rStyle w:val="affff9"/>
            <w:rFonts w:hint="eastAsia"/>
            <w:noProof/>
            <w14:scene3d>
              <w14:camera w14:prst="orthographicFront"/>
              <w14:lightRig w14:rig="threePt" w14:dir="t">
                <w14:rot w14:lat="0" w14:lon="0" w14:rev="0"/>
              </w14:lightRig>
            </w14:scene3d>
          </w:rPr>
          <w:t>7.1</w:t>
        </w:r>
        <w:r w:rsidRPr="00F84344">
          <w:rPr>
            <w:rStyle w:val="affff9"/>
            <w:rFonts w:hint="eastAsia"/>
            <w:noProof/>
          </w:rPr>
          <w:t xml:space="preserve"> 照明</w:t>
        </w:r>
        <w:r>
          <w:rPr>
            <w:rFonts w:hint="eastAsia"/>
            <w:noProof/>
          </w:rPr>
          <w:tab/>
        </w:r>
        <w:r>
          <w:rPr>
            <w:rFonts w:hint="eastAsia"/>
            <w:noProof/>
          </w:rPr>
          <w:fldChar w:fldCharType="begin"/>
        </w:r>
        <w:r>
          <w:rPr>
            <w:rFonts w:hint="eastAsia"/>
            <w:noProof/>
          </w:rPr>
          <w:instrText xml:space="preserve"> </w:instrText>
        </w:r>
        <w:r>
          <w:rPr>
            <w:noProof/>
          </w:rPr>
          <w:instrText>PAGEREF _Toc186118963 \h</w:instrText>
        </w:r>
        <w:r>
          <w:rPr>
            <w:rFonts w:hint="eastAsia"/>
            <w:noProof/>
          </w:rPr>
          <w:instrText xml:space="preserve"> </w:instrText>
        </w:r>
        <w:r>
          <w:rPr>
            <w:rFonts w:hint="eastAsia"/>
            <w:noProof/>
          </w:rPr>
        </w:r>
        <w:r>
          <w:rPr>
            <w:rFonts w:hint="eastAsia"/>
            <w:noProof/>
          </w:rPr>
          <w:fldChar w:fldCharType="separate"/>
        </w:r>
        <w:r w:rsidR="00514AF8">
          <w:rPr>
            <w:noProof/>
          </w:rPr>
          <w:t>8</w:t>
        </w:r>
        <w:r>
          <w:rPr>
            <w:rFonts w:hint="eastAsia"/>
            <w:noProof/>
          </w:rPr>
          <w:fldChar w:fldCharType="end"/>
        </w:r>
      </w:hyperlink>
    </w:p>
    <w:p w14:paraId="05AE5524" w14:textId="5F68011E" w:rsidR="00176637" w:rsidRDefault="00176637">
      <w:pPr>
        <w:pStyle w:val="TOC2"/>
        <w:rPr>
          <w:rFonts w:asciiTheme="minorHAnsi" w:eastAsiaTheme="minorEastAsia" w:hAnsiTheme="minorHAnsi" w:cstheme="minorBidi" w:hint="eastAsia"/>
          <w:noProof/>
          <w:szCs w:val="22"/>
          <w14:ligatures w14:val="standardContextual"/>
        </w:rPr>
      </w:pPr>
      <w:hyperlink w:anchor="_Toc186118964" w:history="1">
        <w:r w:rsidRPr="00F84344">
          <w:rPr>
            <w:rStyle w:val="affff9"/>
            <w:rFonts w:hint="eastAsia"/>
            <w:noProof/>
            <w14:scene3d>
              <w14:camera w14:prst="orthographicFront"/>
              <w14:lightRig w14:rig="threePt" w14:dir="t">
                <w14:rot w14:lat="0" w14:lon="0" w14:rev="0"/>
              </w14:lightRig>
            </w14:scene3d>
          </w:rPr>
          <w:t>7.2</w:t>
        </w:r>
        <w:r w:rsidRPr="00F84344">
          <w:rPr>
            <w:rStyle w:val="affff9"/>
            <w:rFonts w:hint="eastAsia"/>
            <w:noProof/>
          </w:rPr>
          <w:t xml:space="preserve"> 暖通空调</w:t>
        </w:r>
        <w:r>
          <w:rPr>
            <w:rFonts w:hint="eastAsia"/>
            <w:noProof/>
          </w:rPr>
          <w:tab/>
        </w:r>
        <w:r>
          <w:rPr>
            <w:rFonts w:hint="eastAsia"/>
            <w:noProof/>
          </w:rPr>
          <w:fldChar w:fldCharType="begin"/>
        </w:r>
        <w:r>
          <w:rPr>
            <w:rFonts w:hint="eastAsia"/>
            <w:noProof/>
          </w:rPr>
          <w:instrText xml:space="preserve"> </w:instrText>
        </w:r>
        <w:r>
          <w:rPr>
            <w:noProof/>
          </w:rPr>
          <w:instrText>PAGEREF _Toc186118964 \h</w:instrText>
        </w:r>
        <w:r>
          <w:rPr>
            <w:rFonts w:hint="eastAsia"/>
            <w:noProof/>
          </w:rPr>
          <w:instrText xml:space="preserve"> </w:instrText>
        </w:r>
        <w:r>
          <w:rPr>
            <w:rFonts w:hint="eastAsia"/>
            <w:noProof/>
          </w:rPr>
        </w:r>
        <w:r>
          <w:rPr>
            <w:rFonts w:hint="eastAsia"/>
            <w:noProof/>
          </w:rPr>
          <w:fldChar w:fldCharType="separate"/>
        </w:r>
        <w:r w:rsidR="00514AF8">
          <w:rPr>
            <w:noProof/>
          </w:rPr>
          <w:t>8</w:t>
        </w:r>
        <w:r>
          <w:rPr>
            <w:rFonts w:hint="eastAsia"/>
            <w:noProof/>
          </w:rPr>
          <w:fldChar w:fldCharType="end"/>
        </w:r>
      </w:hyperlink>
    </w:p>
    <w:p w14:paraId="0C050B17" w14:textId="4C8752CD" w:rsidR="00176637" w:rsidRDefault="00176637">
      <w:pPr>
        <w:pStyle w:val="TOC2"/>
        <w:rPr>
          <w:rFonts w:asciiTheme="minorHAnsi" w:eastAsiaTheme="minorEastAsia" w:hAnsiTheme="minorHAnsi" w:cstheme="minorBidi" w:hint="eastAsia"/>
          <w:noProof/>
          <w:szCs w:val="22"/>
          <w14:ligatures w14:val="standardContextual"/>
        </w:rPr>
      </w:pPr>
      <w:hyperlink w:anchor="_Toc186118965" w:history="1">
        <w:r w:rsidRPr="00F84344">
          <w:rPr>
            <w:rStyle w:val="affff9"/>
            <w:rFonts w:hint="eastAsia"/>
            <w:noProof/>
            <w14:scene3d>
              <w14:camera w14:prst="orthographicFront"/>
              <w14:lightRig w14:rig="threePt" w14:dir="t">
                <w14:rot w14:lat="0" w14:lon="0" w14:rev="0"/>
              </w14:lightRig>
            </w14:scene3d>
          </w:rPr>
          <w:t>7.3</w:t>
        </w:r>
        <w:r w:rsidRPr="00F84344">
          <w:rPr>
            <w:rStyle w:val="affff9"/>
            <w:rFonts w:hint="eastAsia"/>
            <w:noProof/>
          </w:rPr>
          <w:t xml:space="preserve"> 给排水</w:t>
        </w:r>
        <w:r>
          <w:rPr>
            <w:rFonts w:hint="eastAsia"/>
            <w:noProof/>
          </w:rPr>
          <w:tab/>
        </w:r>
        <w:r>
          <w:rPr>
            <w:rFonts w:hint="eastAsia"/>
            <w:noProof/>
          </w:rPr>
          <w:fldChar w:fldCharType="begin"/>
        </w:r>
        <w:r>
          <w:rPr>
            <w:rFonts w:hint="eastAsia"/>
            <w:noProof/>
          </w:rPr>
          <w:instrText xml:space="preserve"> </w:instrText>
        </w:r>
        <w:r>
          <w:rPr>
            <w:noProof/>
          </w:rPr>
          <w:instrText>PAGEREF _Toc186118965 \h</w:instrText>
        </w:r>
        <w:r>
          <w:rPr>
            <w:rFonts w:hint="eastAsia"/>
            <w:noProof/>
          </w:rPr>
          <w:instrText xml:space="preserve"> </w:instrText>
        </w:r>
        <w:r>
          <w:rPr>
            <w:rFonts w:hint="eastAsia"/>
            <w:noProof/>
          </w:rPr>
        </w:r>
        <w:r>
          <w:rPr>
            <w:rFonts w:hint="eastAsia"/>
            <w:noProof/>
          </w:rPr>
          <w:fldChar w:fldCharType="separate"/>
        </w:r>
        <w:r w:rsidR="00514AF8">
          <w:rPr>
            <w:noProof/>
          </w:rPr>
          <w:t>8</w:t>
        </w:r>
        <w:r>
          <w:rPr>
            <w:rFonts w:hint="eastAsia"/>
            <w:noProof/>
          </w:rPr>
          <w:fldChar w:fldCharType="end"/>
        </w:r>
      </w:hyperlink>
    </w:p>
    <w:p w14:paraId="38872FFF" w14:textId="45F8172C" w:rsidR="00176637" w:rsidRDefault="00176637">
      <w:pPr>
        <w:pStyle w:val="TOC2"/>
        <w:rPr>
          <w:rFonts w:asciiTheme="minorHAnsi" w:eastAsiaTheme="minorEastAsia" w:hAnsiTheme="minorHAnsi" w:cstheme="minorBidi" w:hint="eastAsia"/>
          <w:noProof/>
          <w:szCs w:val="22"/>
          <w14:ligatures w14:val="standardContextual"/>
        </w:rPr>
      </w:pPr>
      <w:hyperlink w:anchor="_Toc186118966" w:history="1">
        <w:r w:rsidRPr="00F84344">
          <w:rPr>
            <w:rStyle w:val="affff9"/>
            <w:rFonts w:hint="eastAsia"/>
            <w:noProof/>
            <w14:scene3d>
              <w14:camera w14:prst="orthographicFront"/>
              <w14:lightRig w14:rig="threePt" w14:dir="t">
                <w14:rot w14:lat="0" w14:lon="0" w14:rev="0"/>
              </w14:lightRig>
            </w14:scene3d>
          </w:rPr>
          <w:t>7.4</w:t>
        </w:r>
        <w:r w:rsidRPr="00F84344">
          <w:rPr>
            <w:rStyle w:val="affff9"/>
            <w:rFonts w:hint="eastAsia"/>
            <w:noProof/>
          </w:rPr>
          <w:t xml:space="preserve"> 电气设备</w:t>
        </w:r>
        <w:r>
          <w:rPr>
            <w:rFonts w:hint="eastAsia"/>
            <w:noProof/>
          </w:rPr>
          <w:tab/>
        </w:r>
        <w:r>
          <w:rPr>
            <w:rFonts w:hint="eastAsia"/>
            <w:noProof/>
          </w:rPr>
          <w:fldChar w:fldCharType="begin"/>
        </w:r>
        <w:r>
          <w:rPr>
            <w:rFonts w:hint="eastAsia"/>
            <w:noProof/>
          </w:rPr>
          <w:instrText xml:space="preserve"> </w:instrText>
        </w:r>
        <w:r>
          <w:rPr>
            <w:noProof/>
          </w:rPr>
          <w:instrText>PAGEREF _Toc186118966 \h</w:instrText>
        </w:r>
        <w:r>
          <w:rPr>
            <w:rFonts w:hint="eastAsia"/>
            <w:noProof/>
          </w:rPr>
          <w:instrText xml:space="preserve"> </w:instrText>
        </w:r>
        <w:r>
          <w:rPr>
            <w:rFonts w:hint="eastAsia"/>
            <w:noProof/>
          </w:rPr>
        </w:r>
        <w:r>
          <w:rPr>
            <w:rFonts w:hint="eastAsia"/>
            <w:noProof/>
          </w:rPr>
          <w:fldChar w:fldCharType="separate"/>
        </w:r>
        <w:r w:rsidR="00514AF8">
          <w:rPr>
            <w:noProof/>
          </w:rPr>
          <w:t>8</w:t>
        </w:r>
        <w:r>
          <w:rPr>
            <w:rFonts w:hint="eastAsia"/>
            <w:noProof/>
          </w:rPr>
          <w:fldChar w:fldCharType="end"/>
        </w:r>
      </w:hyperlink>
    </w:p>
    <w:p w14:paraId="35491DC8" w14:textId="26B98520"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67" w:history="1">
        <w:r w:rsidRPr="00F84344">
          <w:rPr>
            <w:rStyle w:val="affff9"/>
            <w:rFonts w:hint="eastAsia"/>
            <w:noProof/>
          </w:rPr>
          <w:t>8 能源系统建设要求</w:t>
        </w:r>
        <w:r>
          <w:rPr>
            <w:rFonts w:hint="eastAsia"/>
            <w:noProof/>
          </w:rPr>
          <w:tab/>
        </w:r>
        <w:r>
          <w:rPr>
            <w:rFonts w:hint="eastAsia"/>
            <w:noProof/>
          </w:rPr>
          <w:fldChar w:fldCharType="begin"/>
        </w:r>
        <w:r>
          <w:rPr>
            <w:rFonts w:hint="eastAsia"/>
            <w:noProof/>
          </w:rPr>
          <w:instrText xml:space="preserve"> </w:instrText>
        </w:r>
        <w:r>
          <w:rPr>
            <w:noProof/>
          </w:rPr>
          <w:instrText>PAGEREF _Toc186118967 \h</w:instrText>
        </w:r>
        <w:r>
          <w:rPr>
            <w:rFonts w:hint="eastAsia"/>
            <w:noProof/>
          </w:rPr>
          <w:instrText xml:space="preserve"> </w:instrText>
        </w:r>
        <w:r>
          <w:rPr>
            <w:rFonts w:hint="eastAsia"/>
            <w:noProof/>
          </w:rPr>
        </w:r>
        <w:r>
          <w:rPr>
            <w:rFonts w:hint="eastAsia"/>
            <w:noProof/>
          </w:rPr>
          <w:fldChar w:fldCharType="separate"/>
        </w:r>
        <w:r w:rsidR="00514AF8">
          <w:rPr>
            <w:noProof/>
          </w:rPr>
          <w:t>9</w:t>
        </w:r>
        <w:r>
          <w:rPr>
            <w:rFonts w:hint="eastAsia"/>
            <w:noProof/>
          </w:rPr>
          <w:fldChar w:fldCharType="end"/>
        </w:r>
      </w:hyperlink>
    </w:p>
    <w:p w14:paraId="51085AD2" w14:textId="7E2E753F" w:rsidR="00176637" w:rsidRDefault="00176637">
      <w:pPr>
        <w:pStyle w:val="TOC2"/>
        <w:rPr>
          <w:rFonts w:asciiTheme="minorHAnsi" w:eastAsiaTheme="minorEastAsia" w:hAnsiTheme="minorHAnsi" w:cstheme="minorBidi" w:hint="eastAsia"/>
          <w:noProof/>
          <w:szCs w:val="22"/>
          <w14:ligatures w14:val="standardContextual"/>
        </w:rPr>
      </w:pPr>
      <w:hyperlink w:anchor="_Toc186118968" w:history="1">
        <w:r w:rsidRPr="00F84344">
          <w:rPr>
            <w:rStyle w:val="affff9"/>
            <w:rFonts w:hint="eastAsia"/>
            <w:noProof/>
            <w14:scene3d>
              <w14:camera w14:prst="orthographicFront"/>
              <w14:lightRig w14:rig="threePt" w14:dir="t">
                <w14:rot w14:lat="0" w14:lon="0" w14:rev="0"/>
              </w14:lightRig>
            </w14:scene3d>
          </w:rPr>
          <w:t>8.1</w:t>
        </w:r>
        <w:r w:rsidRPr="00F84344">
          <w:rPr>
            <w:rStyle w:val="affff9"/>
            <w:rFonts w:hint="eastAsia"/>
            <w:noProof/>
          </w:rPr>
          <w:t xml:space="preserve"> 用能规划</w:t>
        </w:r>
        <w:r>
          <w:rPr>
            <w:rFonts w:hint="eastAsia"/>
            <w:noProof/>
          </w:rPr>
          <w:tab/>
        </w:r>
        <w:r>
          <w:rPr>
            <w:rFonts w:hint="eastAsia"/>
            <w:noProof/>
          </w:rPr>
          <w:fldChar w:fldCharType="begin"/>
        </w:r>
        <w:r>
          <w:rPr>
            <w:rFonts w:hint="eastAsia"/>
            <w:noProof/>
          </w:rPr>
          <w:instrText xml:space="preserve"> </w:instrText>
        </w:r>
        <w:r>
          <w:rPr>
            <w:noProof/>
          </w:rPr>
          <w:instrText>PAGEREF _Toc186118968 \h</w:instrText>
        </w:r>
        <w:r>
          <w:rPr>
            <w:rFonts w:hint="eastAsia"/>
            <w:noProof/>
          </w:rPr>
          <w:instrText xml:space="preserve"> </w:instrText>
        </w:r>
        <w:r>
          <w:rPr>
            <w:rFonts w:hint="eastAsia"/>
            <w:noProof/>
          </w:rPr>
        </w:r>
        <w:r>
          <w:rPr>
            <w:rFonts w:hint="eastAsia"/>
            <w:noProof/>
          </w:rPr>
          <w:fldChar w:fldCharType="separate"/>
        </w:r>
        <w:r w:rsidR="00514AF8">
          <w:rPr>
            <w:noProof/>
          </w:rPr>
          <w:t>9</w:t>
        </w:r>
        <w:r>
          <w:rPr>
            <w:rFonts w:hint="eastAsia"/>
            <w:noProof/>
          </w:rPr>
          <w:fldChar w:fldCharType="end"/>
        </w:r>
      </w:hyperlink>
    </w:p>
    <w:p w14:paraId="489109F9" w14:textId="195B720C" w:rsidR="00176637" w:rsidRDefault="00176637">
      <w:pPr>
        <w:pStyle w:val="TOC2"/>
        <w:rPr>
          <w:rFonts w:asciiTheme="minorHAnsi" w:eastAsiaTheme="minorEastAsia" w:hAnsiTheme="minorHAnsi" w:cstheme="minorBidi" w:hint="eastAsia"/>
          <w:noProof/>
          <w:szCs w:val="22"/>
          <w14:ligatures w14:val="standardContextual"/>
        </w:rPr>
      </w:pPr>
      <w:hyperlink w:anchor="_Toc186118969" w:history="1">
        <w:r w:rsidRPr="00F84344">
          <w:rPr>
            <w:rStyle w:val="affff9"/>
            <w:rFonts w:hint="eastAsia"/>
            <w:noProof/>
            <w14:scene3d>
              <w14:camera w14:prst="orthographicFront"/>
              <w14:lightRig w14:rig="threePt" w14:dir="t">
                <w14:rot w14:lat="0" w14:lon="0" w14:rev="0"/>
              </w14:lightRig>
            </w14:scene3d>
          </w:rPr>
          <w:t>8.2</w:t>
        </w:r>
        <w:r w:rsidRPr="00F84344">
          <w:rPr>
            <w:rStyle w:val="affff9"/>
            <w:rFonts w:hint="eastAsia"/>
            <w:noProof/>
          </w:rPr>
          <w:t xml:space="preserve"> 能源供应</w:t>
        </w:r>
        <w:r>
          <w:rPr>
            <w:rFonts w:hint="eastAsia"/>
            <w:noProof/>
          </w:rPr>
          <w:tab/>
        </w:r>
        <w:r>
          <w:rPr>
            <w:rFonts w:hint="eastAsia"/>
            <w:noProof/>
          </w:rPr>
          <w:fldChar w:fldCharType="begin"/>
        </w:r>
        <w:r>
          <w:rPr>
            <w:rFonts w:hint="eastAsia"/>
            <w:noProof/>
          </w:rPr>
          <w:instrText xml:space="preserve"> </w:instrText>
        </w:r>
        <w:r>
          <w:rPr>
            <w:noProof/>
          </w:rPr>
          <w:instrText>PAGEREF _Toc186118969 \h</w:instrText>
        </w:r>
        <w:r>
          <w:rPr>
            <w:rFonts w:hint="eastAsia"/>
            <w:noProof/>
          </w:rPr>
          <w:instrText xml:space="preserve"> </w:instrText>
        </w:r>
        <w:r>
          <w:rPr>
            <w:rFonts w:hint="eastAsia"/>
            <w:noProof/>
          </w:rPr>
        </w:r>
        <w:r>
          <w:rPr>
            <w:rFonts w:hint="eastAsia"/>
            <w:noProof/>
          </w:rPr>
          <w:fldChar w:fldCharType="separate"/>
        </w:r>
        <w:r w:rsidR="00514AF8">
          <w:rPr>
            <w:noProof/>
          </w:rPr>
          <w:t>9</w:t>
        </w:r>
        <w:r>
          <w:rPr>
            <w:rFonts w:hint="eastAsia"/>
            <w:noProof/>
          </w:rPr>
          <w:fldChar w:fldCharType="end"/>
        </w:r>
      </w:hyperlink>
    </w:p>
    <w:p w14:paraId="7F386D92" w14:textId="054A0759" w:rsidR="00176637" w:rsidRDefault="00176637">
      <w:pPr>
        <w:pStyle w:val="TOC2"/>
        <w:rPr>
          <w:rFonts w:asciiTheme="minorHAnsi" w:eastAsiaTheme="minorEastAsia" w:hAnsiTheme="minorHAnsi" w:cstheme="minorBidi" w:hint="eastAsia"/>
          <w:noProof/>
          <w:szCs w:val="22"/>
          <w14:ligatures w14:val="standardContextual"/>
        </w:rPr>
      </w:pPr>
      <w:hyperlink w:anchor="_Toc186118970" w:history="1">
        <w:r w:rsidRPr="00F84344">
          <w:rPr>
            <w:rStyle w:val="affff9"/>
            <w:rFonts w:hint="eastAsia"/>
            <w:noProof/>
            <w14:scene3d>
              <w14:camera w14:prst="orthographicFront"/>
              <w14:lightRig w14:rig="threePt" w14:dir="t">
                <w14:rot w14:lat="0" w14:lon="0" w14:rev="0"/>
              </w14:lightRig>
            </w14:scene3d>
          </w:rPr>
          <w:t>8.3</w:t>
        </w:r>
        <w:r w:rsidRPr="00F84344">
          <w:rPr>
            <w:rStyle w:val="affff9"/>
            <w:rFonts w:hint="eastAsia"/>
            <w:noProof/>
          </w:rPr>
          <w:t xml:space="preserve"> 能源服务</w:t>
        </w:r>
        <w:r>
          <w:rPr>
            <w:rFonts w:hint="eastAsia"/>
            <w:noProof/>
          </w:rPr>
          <w:tab/>
        </w:r>
        <w:r>
          <w:rPr>
            <w:rFonts w:hint="eastAsia"/>
            <w:noProof/>
          </w:rPr>
          <w:fldChar w:fldCharType="begin"/>
        </w:r>
        <w:r>
          <w:rPr>
            <w:rFonts w:hint="eastAsia"/>
            <w:noProof/>
          </w:rPr>
          <w:instrText xml:space="preserve"> </w:instrText>
        </w:r>
        <w:r>
          <w:rPr>
            <w:noProof/>
          </w:rPr>
          <w:instrText>PAGEREF _Toc186118970 \h</w:instrText>
        </w:r>
        <w:r>
          <w:rPr>
            <w:rFonts w:hint="eastAsia"/>
            <w:noProof/>
          </w:rPr>
          <w:instrText xml:space="preserve"> </w:instrText>
        </w:r>
        <w:r>
          <w:rPr>
            <w:rFonts w:hint="eastAsia"/>
            <w:noProof/>
          </w:rPr>
        </w:r>
        <w:r>
          <w:rPr>
            <w:rFonts w:hint="eastAsia"/>
            <w:noProof/>
          </w:rPr>
          <w:fldChar w:fldCharType="separate"/>
        </w:r>
        <w:r w:rsidR="00514AF8">
          <w:rPr>
            <w:noProof/>
          </w:rPr>
          <w:t>9</w:t>
        </w:r>
        <w:r>
          <w:rPr>
            <w:rFonts w:hint="eastAsia"/>
            <w:noProof/>
          </w:rPr>
          <w:fldChar w:fldCharType="end"/>
        </w:r>
      </w:hyperlink>
    </w:p>
    <w:p w14:paraId="32D06B42" w14:textId="624BE2E3"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86" w:history="1">
        <w:r w:rsidRPr="00F84344">
          <w:rPr>
            <w:rStyle w:val="affff9"/>
            <w:rFonts w:hint="eastAsia"/>
            <w:noProof/>
          </w:rPr>
          <w:t>9 碳排放核算与评价</w:t>
        </w:r>
        <w:r>
          <w:rPr>
            <w:rFonts w:hint="eastAsia"/>
            <w:noProof/>
          </w:rPr>
          <w:tab/>
        </w:r>
        <w:r>
          <w:rPr>
            <w:rFonts w:hint="eastAsia"/>
            <w:noProof/>
          </w:rPr>
          <w:fldChar w:fldCharType="begin"/>
        </w:r>
        <w:r>
          <w:rPr>
            <w:rFonts w:hint="eastAsia"/>
            <w:noProof/>
          </w:rPr>
          <w:instrText xml:space="preserve"> </w:instrText>
        </w:r>
        <w:r>
          <w:rPr>
            <w:noProof/>
          </w:rPr>
          <w:instrText>PAGEREF _Toc186118986 \h</w:instrText>
        </w:r>
        <w:r>
          <w:rPr>
            <w:rFonts w:hint="eastAsia"/>
            <w:noProof/>
          </w:rPr>
          <w:instrText xml:space="preserve"> </w:instrText>
        </w:r>
        <w:r>
          <w:rPr>
            <w:rFonts w:hint="eastAsia"/>
            <w:noProof/>
          </w:rPr>
        </w:r>
        <w:r>
          <w:rPr>
            <w:rFonts w:hint="eastAsia"/>
            <w:noProof/>
          </w:rPr>
          <w:fldChar w:fldCharType="separate"/>
        </w:r>
        <w:r w:rsidR="00514AF8">
          <w:rPr>
            <w:noProof/>
          </w:rPr>
          <w:t>10</w:t>
        </w:r>
        <w:r>
          <w:rPr>
            <w:rFonts w:hint="eastAsia"/>
            <w:noProof/>
          </w:rPr>
          <w:fldChar w:fldCharType="end"/>
        </w:r>
      </w:hyperlink>
    </w:p>
    <w:p w14:paraId="00AF8824" w14:textId="73C17DD7" w:rsidR="00176637" w:rsidRDefault="00176637">
      <w:pPr>
        <w:pStyle w:val="TOC2"/>
        <w:rPr>
          <w:rFonts w:asciiTheme="minorHAnsi" w:eastAsiaTheme="minorEastAsia" w:hAnsiTheme="minorHAnsi" w:cstheme="minorBidi" w:hint="eastAsia"/>
          <w:noProof/>
          <w:szCs w:val="22"/>
          <w14:ligatures w14:val="standardContextual"/>
        </w:rPr>
      </w:pPr>
      <w:hyperlink w:anchor="_Toc186118987" w:history="1">
        <w:r w:rsidRPr="00F84344">
          <w:rPr>
            <w:rStyle w:val="affff9"/>
            <w:rFonts w:hint="eastAsia"/>
            <w:noProof/>
            <w14:scene3d>
              <w14:camera w14:prst="orthographicFront"/>
              <w14:lightRig w14:rig="threePt" w14:dir="t">
                <w14:rot w14:lat="0" w14:lon="0" w14:rev="0"/>
              </w14:lightRig>
            </w14:scene3d>
          </w:rPr>
          <w:t>9.1</w:t>
        </w:r>
        <w:r w:rsidRPr="00F84344">
          <w:rPr>
            <w:rStyle w:val="affff9"/>
            <w:rFonts w:hint="eastAsia"/>
            <w:noProof/>
          </w:rPr>
          <w:t xml:space="preserve"> 核算边界及范围</w:t>
        </w:r>
        <w:r>
          <w:rPr>
            <w:rFonts w:hint="eastAsia"/>
            <w:noProof/>
          </w:rPr>
          <w:tab/>
        </w:r>
        <w:r>
          <w:rPr>
            <w:rFonts w:hint="eastAsia"/>
            <w:noProof/>
          </w:rPr>
          <w:fldChar w:fldCharType="begin"/>
        </w:r>
        <w:r>
          <w:rPr>
            <w:rFonts w:hint="eastAsia"/>
            <w:noProof/>
          </w:rPr>
          <w:instrText xml:space="preserve"> </w:instrText>
        </w:r>
        <w:r>
          <w:rPr>
            <w:noProof/>
          </w:rPr>
          <w:instrText>PAGEREF _Toc186118987 \h</w:instrText>
        </w:r>
        <w:r>
          <w:rPr>
            <w:rFonts w:hint="eastAsia"/>
            <w:noProof/>
          </w:rPr>
          <w:instrText xml:space="preserve"> </w:instrText>
        </w:r>
        <w:r>
          <w:rPr>
            <w:rFonts w:hint="eastAsia"/>
            <w:noProof/>
          </w:rPr>
        </w:r>
        <w:r>
          <w:rPr>
            <w:rFonts w:hint="eastAsia"/>
            <w:noProof/>
          </w:rPr>
          <w:fldChar w:fldCharType="separate"/>
        </w:r>
        <w:r w:rsidR="00514AF8">
          <w:rPr>
            <w:noProof/>
          </w:rPr>
          <w:t>10</w:t>
        </w:r>
        <w:r>
          <w:rPr>
            <w:rFonts w:hint="eastAsia"/>
            <w:noProof/>
          </w:rPr>
          <w:fldChar w:fldCharType="end"/>
        </w:r>
      </w:hyperlink>
    </w:p>
    <w:p w14:paraId="6906734A" w14:textId="12FA7D48" w:rsidR="00176637" w:rsidRDefault="00176637">
      <w:pPr>
        <w:pStyle w:val="TOC2"/>
        <w:rPr>
          <w:rFonts w:asciiTheme="minorHAnsi" w:eastAsiaTheme="minorEastAsia" w:hAnsiTheme="minorHAnsi" w:cstheme="minorBidi" w:hint="eastAsia"/>
          <w:noProof/>
          <w:szCs w:val="22"/>
          <w14:ligatures w14:val="standardContextual"/>
        </w:rPr>
      </w:pPr>
      <w:hyperlink w:anchor="_Toc186118988" w:history="1">
        <w:r w:rsidRPr="00F84344">
          <w:rPr>
            <w:rStyle w:val="affff9"/>
            <w:rFonts w:hint="eastAsia"/>
            <w:noProof/>
            <w14:scene3d>
              <w14:camera w14:prst="orthographicFront"/>
              <w14:lightRig w14:rig="threePt" w14:dir="t">
                <w14:rot w14:lat="0" w14:lon="0" w14:rev="0"/>
              </w14:lightRig>
            </w14:scene3d>
          </w:rPr>
          <w:t>9.2</w:t>
        </w:r>
        <w:r w:rsidRPr="00F84344">
          <w:rPr>
            <w:rStyle w:val="affff9"/>
            <w:rFonts w:hint="eastAsia"/>
            <w:noProof/>
          </w:rPr>
          <w:t xml:space="preserve"> 核算方法</w:t>
        </w:r>
        <w:r>
          <w:rPr>
            <w:rFonts w:hint="eastAsia"/>
            <w:noProof/>
          </w:rPr>
          <w:tab/>
        </w:r>
        <w:r>
          <w:rPr>
            <w:rFonts w:hint="eastAsia"/>
            <w:noProof/>
          </w:rPr>
          <w:fldChar w:fldCharType="begin"/>
        </w:r>
        <w:r>
          <w:rPr>
            <w:rFonts w:hint="eastAsia"/>
            <w:noProof/>
          </w:rPr>
          <w:instrText xml:space="preserve"> </w:instrText>
        </w:r>
        <w:r>
          <w:rPr>
            <w:noProof/>
          </w:rPr>
          <w:instrText>PAGEREF _Toc186118988 \h</w:instrText>
        </w:r>
        <w:r>
          <w:rPr>
            <w:rFonts w:hint="eastAsia"/>
            <w:noProof/>
          </w:rPr>
          <w:instrText xml:space="preserve"> </w:instrText>
        </w:r>
        <w:r>
          <w:rPr>
            <w:rFonts w:hint="eastAsia"/>
            <w:noProof/>
          </w:rPr>
        </w:r>
        <w:r>
          <w:rPr>
            <w:rFonts w:hint="eastAsia"/>
            <w:noProof/>
          </w:rPr>
          <w:fldChar w:fldCharType="separate"/>
        </w:r>
        <w:r w:rsidR="00514AF8">
          <w:rPr>
            <w:noProof/>
          </w:rPr>
          <w:t>10</w:t>
        </w:r>
        <w:r>
          <w:rPr>
            <w:rFonts w:hint="eastAsia"/>
            <w:noProof/>
          </w:rPr>
          <w:fldChar w:fldCharType="end"/>
        </w:r>
      </w:hyperlink>
    </w:p>
    <w:p w14:paraId="3781D027" w14:textId="1BFB8994" w:rsidR="00176637" w:rsidRDefault="00176637">
      <w:pPr>
        <w:pStyle w:val="TOC2"/>
        <w:rPr>
          <w:rFonts w:asciiTheme="minorHAnsi" w:eastAsiaTheme="minorEastAsia" w:hAnsiTheme="minorHAnsi" w:cstheme="minorBidi" w:hint="eastAsia"/>
          <w:noProof/>
          <w:szCs w:val="22"/>
          <w14:ligatures w14:val="standardContextual"/>
        </w:rPr>
      </w:pPr>
      <w:hyperlink w:anchor="_Toc186118989" w:history="1">
        <w:r w:rsidRPr="00F84344">
          <w:rPr>
            <w:rStyle w:val="affff9"/>
            <w:rFonts w:hint="eastAsia"/>
            <w:noProof/>
            <w14:scene3d>
              <w14:camera w14:prst="orthographicFront"/>
              <w14:lightRig w14:rig="threePt" w14:dir="t">
                <w14:rot w14:lat="0" w14:lon="0" w14:rev="0"/>
              </w14:lightRig>
            </w14:scene3d>
          </w:rPr>
          <w:t>9.3</w:t>
        </w:r>
        <w:r w:rsidRPr="00F84344">
          <w:rPr>
            <w:rStyle w:val="affff9"/>
            <w:rFonts w:hint="eastAsia"/>
            <w:noProof/>
          </w:rPr>
          <w:t xml:space="preserve"> 计算公式</w:t>
        </w:r>
        <w:r>
          <w:rPr>
            <w:rFonts w:hint="eastAsia"/>
            <w:noProof/>
          </w:rPr>
          <w:tab/>
        </w:r>
        <w:r>
          <w:rPr>
            <w:rFonts w:hint="eastAsia"/>
            <w:noProof/>
          </w:rPr>
          <w:fldChar w:fldCharType="begin"/>
        </w:r>
        <w:r>
          <w:rPr>
            <w:rFonts w:hint="eastAsia"/>
            <w:noProof/>
          </w:rPr>
          <w:instrText xml:space="preserve"> </w:instrText>
        </w:r>
        <w:r>
          <w:rPr>
            <w:noProof/>
          </w:rPr>
          <w:instrText>PAGEREF _Toc186118989 \h</w:instrText>
        </w:r>
        <w:r>
          <w:rPr>
            <w:rFonts w:hint="eastAsia"/>
            <w:noProof/>
          </w:rPr>
          <w:instrText xml:space="preserve"> </w:instrText>
        </w:r>
        <w:r>
          <w:rPr>
            <w:rFonts w:hint="eastAsia"/>
            <w:noProof/>
          </w:rPr>
        </w:r>
        <w:r>
          <w:rPr>
            <w:rFonts w:hint="eastAsia"/>
            <w:noProof/>
          </w:rPr>
          <w:fldChar w:fldCharType="separate"/>
        </w:r>
        <w:r w:rsidR="00514AF8">
          <w:rPr>
            <w:noProof/>
          </w:rPr>
          <w:t>10</w:t>
        </w:r>
        <w:r>
          <w:rPr>
            <w:rFonts w:hint="eastAsia"/>
            <w:noProof/>
          </w:rPr>
          <w:fldChar w:fldCharType="end"/>
        </w:r>
      </w:hyperlink>
    </w:p>
    <w:p w14:paraId="0A1B2730" w14:textId="202B5EB4" w:rsidR="00176637" w:rsidRDefault="00176637">
      <w:pPr>
        <w:pStyle w:val="TOC2"/>
        <w:rPr>
          <w:rFonts w:asciiTheme="minorHAnsi" w:eastAsiaTheme="minorEastAsia" w:hAnsiTheme="minorHAnsi" w:cstheme="minorBidi" w:hint="eastAsia"/>
          <w:noProof/>
          <w:szCs w:val="22"/>
          <w14:ligatures w14:val="standardContextual"/>
        </w:rPr>
      </w:pPr>
      <w:hyperlink w:anchor="_Toc186118990" w:history="1">
        <w:r w:rsidRPr="00F84344">
          <w:rPr>
            <w:rStyle w:val="affff9"/>
            <w:rFonts w:hint="eastAsia"/>
            <w:noProof/>
            <w14:scene3d>
              <w14:camera w14:prst="orthographicFront"/>
              <w14:lightRig w14:rig="threePt" w14:dir="t">
                <w14:rot w14:lat="0" w14:lon="0" w14:rev="0"/>
              </w14:lightRig>
            </w14:scene3d>
          </w:rPr>
          <w:t>9.4</w:t>
        </w:r>
        <w:r w:rsidRPr="00F84344">
          <w:rPr>
            <w:rStyle w:val="affff9"/>
            <w:rFonts w:hint="eastAsia"/>
            <w:noProof/>
          </w:rPr>
          <w:t xml:space="preserve"> 评价</w:t>
        </w:r>
        <w:r>
          <w:rPr>
            <w:rFonts w:hint="eastAsia"/>
            <w:noProof/>
          </w:rPr>
          <w:tab/>
        </w:r>
        <w:r>
          <w:rPr>
            <w:rFonts w:hint="eastAsia"/>
            <w:noProof/>
          </w:rPr>
          <w:fldChar w:fldCharType="begin"/>
        </w:r>
        <w:r>
          <w:rPr>
            <w:rFonts w:hint="eastAsia"/>
            <w:noProof/>
          </w:rPr>
          <w:instrText xml:space="preserve"> </w:instrText>
        </w:r>
        <w:r>
          <w:rPr>
            <w:noProof/>
          </w:rPr>
          <w:instrText>PAGEREF _Toc186118990 \h</w:instrText>
        </w:r>
        <w:r>
          <w:rPr>
            <w:rFonts w:hint="eastAsia"/>
            <w:noProof/>
          </w:rPr>
          <w:instrText xml:space="preserve"> </w:instrText>
        </w:r>
        <w:r>
          <w:rPr>
            <w:rFonts w:hint="eastAsia"/>
            <w:noProof/>
          </w:rPr>
        </w:r>
        <w:r>
          <w:rPr>
            <w:rFonts w:hint="eastAsia"/>
            <w:noProof/>
          </w:rPr>
          <w:fldChar w:fldCharType="separate"/>
        </w:r>
        <w:r w:rsidR="00514AF8">
          <w:rPr>
            <w:noProof/>
          </w:rPr>
          <w:t>12</w:t>
        </w:r>
        <w:r>
          <w:rPr>
            <w:rFonts w:hint="eastAsia"/>
            <w:noProof/>
          </w:rPr>
          <w:fldChar w:fldCharType="end"/>
        </w:r>
      </w:hyperlink>
    </w:p>
    <w:p w14:paraId="4EBB06B2" w14:textId="3FEE81E2" w:rsidR="00176637" w:rsidRDefault="00176637">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6118991" w:history="1">
        <w:r w:rsidRPr="00F84344">
          <w:rPr>
            <w:rStyle w:val="affff9"/>
            <w:rFonts w:hint="eastAsia"/>
            <w:noProof/>
          </w:rPr>
          <w:t>参考文献</w:t>
        </w:r>
        <w:r>
          <w:rPr>
            <w:rFonts w:hint="eastAsia"/>
            <w:noProof/>
          </w:rPr>
          <w:tab/>
        </w:r>
        <w:r>
          <w:rPr>
            <w:rFonts w:hint="eastAsia"/>
            <w:noProof/>
          </w:rPr>
          <w:fldChar w:fldCharType="begin"/>
        </w:r>
        <w:r>
          <w:rPr>
            <w:rFonts w:hint="eastAsia"/>
            <w:noProof/>
          </w:rPr>
          <w:instrText xml:space="preserve"> </w:instrText>
        </w:r>
        <w:r>
          <w:rPr>
            <w:noProof/>
          </w:rPr>
          <w:instrText>PAGEREF _Toc186118991 \h</w:instrText>
        </w:r>
        <w:r>
          <w:rPr>
            <w:rFonts w:hint="eastAsia"/>
            <w:noProof/>
          </w:rPr>
          <w:instrText xml:space="preserve"> </w:instrText>
        </w:r>
        <w:r>
          <w:rPr>
            <w:rFonts w:hint="eastAsia"/>
            <w:noProof/>
          </w:rPr>
        </w:r>
        <w:r>
          <w:rPr>
            <w:rFonts w:hint="eastAsia"/>
            <w:noProof/>
          </w:rPr>
          <w:fldChar w:fldCharType="separate"/>
        </w:r>
        <w:r w:rsidR="00514AF8">
          <w:rPr>
            <w:noProof/>
          </w:rPr>
          <w:t>16</w:t>
        </w:r>
        <w:r>
          <w:rPr>
            <w:rFonts w:hint="eastAsia"/>
            <w:noProof/>
          </w:rPr>
          <w:fldChar w:fldCharType="end"/>
        </w:r>
      </w:hyperlink>
    </w:p>
    <w:p w14:paraId="016130B2" w14:textId="4D7F5D09" w:rsidR="007C4B80" w:rsidRDefault="00A27880" w:rsidP="002C3E2C">
      <w:pPr>
        <w:pStyle w:val="affffff8"/>
        <w:spacing w:after="468"/>
        <w:sectPr w:rsidR="007C4B80">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bookmarkEnd w:id="1"/>
    </w:p>
    <w:p w14:paraId="0895C3EE" w14:textId="77777777" w:rsidR="007C4B80" w:rsidRDefault="00A27880">
      <w:pPr>
        <w:pStyle w:val="a6"/>
        <w:spacing w:after="468"/>
      </w:pPr>
      <w:bookmarkStart w:id="5" w:name="_Toc186118943"/>
      <w:bookmarkStart w:id="6" w:name="BookMark2"/>
      <w:bookmarkEnd w:id="2"/>
      <w:r>
        <w:rPr>
          <w:spacing w:val="320"/>
        </w:rPr>
        <w:lastRenderedPageBreak/>
        <w:t>前</w:t>
      </w:r>
      <w:r>
        <w:t>言</w:t>
      </w:r>
      <w:bookmarkEnd w:id="3"/>
      <w:bookmarkEnd w:id="4"/>
      <w:bookmarkEnd w:id="5"/>
    </w:p>
    <w:p w14:paraId="748A3BD4" w14:textId="77777777" w:rsidR="007C4B80" w:rsidRDefault="00A27880" w:rsidP="00514AF8">
      <w:pPr>
        <w:pStyle w:val="afffff3"/>
      </w:pPr>
      <w:r>
        <w:rPr>
          <w:rFonts w:hint="eastAsia"/>
        </w:rPr>
        <w:t>本文件按照GB/T 1.1—2020《标准化工作导则  第1部分：标准化文件的结构和起草规则》的规定起草。</w:t>
      </w:r>
    </w:p>
    <w:p w14:paraId="76262C76" w14:textId="77777777" w:rsidR="007C4B80" w:rsidRDefault="00A27880" w:rsidP="00514AF8">
      <w:pPr>
        <w:pStyle w:val="afffff3"/>
      </w:pPr>
      <w:r>
        <w:rPr>
          <w:rFonts w:hint="eastAsia"/>
        </w:rPr>
        <w:t>请注意本文件的某些内容可能涉及专利。本文件的发布机构不承担识别专利的责任。</w:t>
      </w:r>
    </w:p>
    <w:p w14:paraId="31849771" w14:textId="77777777" w:rsidR="007C4B80" w:rsidRDefault="00A27880" w:rsidP="00514AF8">
      <w:pPr>
        <w:pStyle w:val="afffff3"/>
      </w:pPr>
      <w:r>
        <w:rPr>
          <w:rFonts w:hint="eastAsia"/>
        </w:rPr>
        <w:t>本文件由广东省交通运输厅提出。</w:t>
      </w:r>
    </w:p>
    <w:p w14:paraId="46B2852B" w14:textId="77777777" w:rsidR="007C4B80" w:rsidRDefault="00A27880" w:rsidP="00514AF8">
      <w:pPr>
        <w:pStyle w:val="afffff3"/>
      </w:pPr>
      <w:r>
        <w:rPr>
          <w:rFonts w:hint="eastAsia"/>
        </w:rPr>
        <w:t>本文件由广东省交通运输标准化技术委员会归口。</w:t>
      </w:r>
    </w:p>
    <w:p w14:paraId="49ABA886" w14:textId="77777777" w:rsidR="007C4B80" w:rsidRDefault="00A27880" w:rsidP="00514AF8">
      <w:pPr>
        <w:pStyle w:val="afffff3"/>
        <w:rPr>
          <w:highlight w:val="green"/>
        </w:rPr>
      </w:pPr>
      <w:r>
        <w:rPr>
          <w:rFonts w:hint="eastAsia"/>
        </w:rPr>
        <w:t>本文件起草单位：</w:t>
      </w:r>
    </w:p>
    <w:p w14:paraId="596CF7B7" w14:textId="77777777" w:rsidR="007C4B80" w:rsidRDefault="00A27880" w:rsidP="00514AF8">
      <w:pPr>
        <w:pStyle w:val="afffff3"/>
      </w:pPr>
      <w:r>
        <w:rPr>
          <w:rFonts w:hint="eastAsia"/>
        </w:rPr>
        <w:t>本文件主要起草人：</w:t>
      </w:r>
      <w:r>
        <w:t xml:space="preserve"> </w:t>
      </w:r>
    </w:p>
    <w:p w14:paraId="44681BEB" w14:textId="77777777" w:rsidR="007C4B80" w:rsidRDefault="00A27880" w:rsidP="00514AF8">
      <w:pPr>
        <w:pStyle w:val="afffff3"/>
      </w:pPr>
      <w:r>
        <w:rPr>
          <w:rFonts w:hint="eastAsia"/>
        </w:rPr>
        <w:t>本文件为首次发布。</w:t>
      </w:r>
    </w:p>
    <w:p w14:paraId="6903EA8C" w14:textId="77777777" w:rsidR="007C4B80" w:rsidRDefault="007C4B80" w:rsidP="00514AF8">
      <w:pPr>
        <w:pStyle w:val="afffff3"/>
        <w:sectPr w:rsidR="007C4B80">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5649F771" w14:textId="77777777" w:rsidR="007C4B80" w:rsidRDefault="00A27880">
      <w:pPr>
        <w:pStyle w:val="a6"/>
        <w:numPr>
          <w:ilvl w:val="0"/>
          <w:numId w:val="0"/>
        </w:numPr>
        <w:spacing w:after="468"/>
        <w:ind w:left="425" w:hanging="425"/>
      </w:pPr>
      <w:bookmarkStart w:id="7" w:name="_Toc128401287"/>
      <w:bookmarkStart w:id="8" w:name="_Toc130215071"/>
      <w:bookmarkStart w:id="9" w:name="_Toc186118944"/>
      <w:bookmarkStart w:id="10" w:name="BookMark3"/>
      <w:bookmarkEnd w:id="6"/>
      <w:r>
        <w:rPr>
          <w:spacing w:val="320"/>
        </w:rPr>
        <w:lastRenderedPageBreak/>
        <w:t>引</w:t>
      </w:r>
      <w:r>
        <w:t>言</w:t>
      </w:r>
      <w:bookmarkEnd w:id="7"/>
      <w:bookmarkEnd w:id="8"/>
      <w:bookmarkEnd w:id="9"/>
    </w:p>
    <w:p w14:paraId="6EA68A2E" w14:textId="252A9A7C" w:rsidR="007C4B80" w:rsidRDefault="00A27880" w:rsidP="00514AF8">
      <w:pPr>
        <w:pStyle w:val="afffff3"/>
      </w:pPr>
      <w:r>
        <w:rPr>
          <w:rFonts w:hint="eastAsia"/>
        </w:rPr>
        <w:t>在全球气候变化的严峻形势下，减少碳排放、实现可持续发展已经成为世界各国的共同目标。作为高速公路沿线设施的重要组成部分和对外服务窗口，高速公路服务区在提供便利服务的同时，也承担着节能减排、环保发展的重要责任。因此，制定</w:t>
      </w:r>
      <w:proofErr w:type="gramStart"/>
      <w:r w:rsidR="001C1922" w:rsidRPr="001C1922">
        <w:rPr>
          <w:rFonts w:hint="eastAsia"/>
        </w:rPr>
        <w:t>近零碳高速公路</w:t>
      </w:r>
      <w:proofErr w:type="gramEnd"/>
      <w:r w:rsidR="001C1922" w:rsidRPr="001C1922">
        <w:rPr>
          <w:rFonts w:hint="eastAsia"/>
        </w:rPr>
        <w:t>服务区技术指南</w:t>
      </w:r>
      <w:r>
        <w:rPr>
          <w:rFonts w:hint="eastAsia"/>
        </w:rPr>
        <w:t>，对于推动高速公路服务区向绿色、低碳、可持续发展方向转型，具有重要意义。</w:t>
      </w:r>
    </w:p>
    <w:p w14:paraId="061008A4" w14:textId="78B5B41B" w:rsidR="007C4B80" w:rsidRDefault="00A27880" w:rsidP="00514AF8">
      <w:pPr>
        <w:pStyle w:val="afffff3"/>
      </w:pPr>
      <w:r>
        <w:rPr>
          <w:rFonts w:hint="eastAsia"/>
        </w:rPr>
        <w:t>本文件旨在</w:t>
      </w:r>
      <w:proofErr w:type="gramStart"/>
      <w:r>
        <w:rPr>
          <w:rFonts w:hint="eastAsia"/>
        </w:rPr>
        <w:t>明确</w:t>
      </w:r>
      <w:r w:rsidR="009D3AFF">
        <w:rPr>
          <w:rFonts w:hint="eastAsia"/>
        </w:rPr>
        <w:t>近零碳</w:t>
      </w:r>
      <w:proofErr w:type="gramEnd"/>
      <w:r>
        <w:rPr>
          <w:rFonts w:hint="eastAsia"/>
        </w:rPr>
        <w:t>高速公路服务区的建设原则、技术要求</w:t>
      </w:r>
      <w:r w:rsidR="009D3AFF">
        <w:rPr>
          <w:rFonts w:hint="eastAsia"/>
        </w:rPr>
        <w:t>、评价</w:t>
      </w:r>
      <w:r w:rsidR="00891FFB">
        <w:rPr>
          <w:rFonts w:hint="eastAsia"/>
        </w:rPr>
        <w:t>要求</w:t>
      </w:r>
      <w:r>
        <w:rPr>
          <w:rFonts w:hint="eastAsia"/>
        </w:rPr>
        <w:t>等，为相关单位在</w:t>
      </w:r>
      <w:proofErr w:type="gramStart"/>
      <w:r>
        <w:rPr>
          <w:rFonts w:hint="eastAsia"/>
        </w:rPr>
        <w:t>近零碳服务区</w:t>
      </w:r>
      <w:proofErr w:type="gramEnd"/>
      <w:r>
        <w:rPr>
          <w:rFonts w:hint="eastAsia"/>
        </w:rPr>
        <w:t>规划、设计、建设和管理过程中提供指导和依据。通过本指南的实施，可以促进高速公路服务区在能源利用、建筑节能、交通设施、环境保护等方面的技术创新和进步，</w:t>
      </w:r>
      <w:r w:rsidR="00D57DED">
        <w:rPr>
          <w:rFonts w:hint="eastAsia"/>
        </w:rPr>
        <w:t>推动</w:t>
      </w:r>
      <w:r>
        <w:rPr>
          <w:rFonts w:hint="eastAsia"/>
        </w:rPr>
        <w:t>服务区的低碳化、近零碳化乃至零碳化</w:t>
      </w:r>
      <w:r w:rsidR="00D57DED">
        <w:rPr>
          <w:rFonts w:hint="eastAsia"/>
        </w:rPr>
        <w:t>进程</w:t>
      </w:r>
      <w:r>
        <w:rPr>
          <w:rFonts w:hint="eastAsia"/>
        </w:rPr>
        <w:t>，提高服务区的环保水平与可持续发展能力。</w:t>
      </w:r>
    </w:p>
    <w:p w14:paraId="30282DDB" w14:textId="77777777" w:rsidR="007C4B80" w:rsidRDefault="00A27880" w:rsidP="00514AF8">
      <w:pPr>
        <w:pStyle w:val="afffff3"/>
      </w:pPr>
      <w:r>
        <w:rPr>
          <w:rFonts w:hint="eastAsia"/>
        </w:rPr>
        <w:t>本文件编制过程中充分借鉴了国内外相关标准和先进经验，结合广东省高速公路服务区的实际情况和发展需求，力求使本规范具有科学性、实用性和可操作性。</w:t>
      </w:r>
    </w:p>
    <w:p w14:paraId="1073FFD5" w14:textId="4E5E4C96" w:rsidR="007C4B80" w:rsidRDefault="00A27880" w:rsidP="00514AF8">
      <w:pPr>
        <w:pStyle w:val="afffff3"/>
      </w:pPr>
      <w:r>
        <w:rPr>
          <w:rFonts w:hint="eastAsia"/>
        </w:rPr>
        <w:t>通过本文件的实施和推广，将有力推动高速公路服务区向更加绿色、低碳、可持续的方向发展，为实现服务区高质量发展</w:t>
      </w:r>
      <w:r w:rsidR="002D1A8F">
        <w:rPr>
          <w:rFonts w:hint="eastAsia"/>
        </w:rPr>
        <w:t>做出</w:t>
      </w:r>
      <w:r>
        <w:rPr>
          <w:rFonts w:hint="eastAsia"/>
        </w:rPr>
        <w:t>相应的贡献。</w:t>
      </w:r>
    </w:p>
    <w:p w14:paraId="4D2A369D" w14:textId="77777777" w:rsidR="007C4B80" w:rsidRPr="00336540" w:rsidRDefault="007C4B80" w:rsidP="00514AF8">
      <w:pPr>
        <w:pStyle w:val="afffff3"/>
        <w:sectPr w:rsidR="007C4B80" w:rsidRPr="00336540">
          <w:headerReference w:type="even" r:id="rId24"/>
          <w:headerReference w:type="default" r:id="rId25"/>
          <w:footerReference w:type="even" r:id="rId26"/>
          <w:footerReference w:type="default" r:id="rId27"/>
          <w:pgSz w:w="11906" w:h="16838"/>
          <w:pgMar w:top="1928" w:right="1134" w:bottom="1134" w:left="1134" w:header="1418" w:footer="1134" w:gutter="284"/>
          <w:pgNumType w:fmt="upperRoman"/>
          <w:cols w:space="425"/>
          <w:formProt w:val="0"/>
          <w:docGrid w:type="lines" w:linePitch="312"/>
        </w:sectPr>
      </w:pPr>
    </w:p>
    <w:p w14:paraId="677E13A1" w14:textId="77777777" w:rsidR="007C4B80" w:rsidRDefault="007C4B80" w:rsidP="002C3E2C">
      <w:bookmarkStart w:id="11" w:name="BookMark4"/>
      <w:bookmarkEnd w:id="10"/>
    </w:p>
    <w:p w14:paraId="6AC3E539" w14:textId="77777777" w:rsidR="007C4B80" w:rsidRDefault="007C4B80" w:rsidP="002C3E2C"/>
    <w:bookmarkStart w:id="12" w:name="NEW_STAND_NAME" w:displacedByCustomXml="next"/>
    <w:sdt>
      <w:sdtPr>
        <w:tag w:val="NEW_STAND_NAME"/>
        <w:id w:val="595910757"/>
        <w:lock w:val="sdtLocked"/>
        <w:placeholder>
          <w:docPart w:val="1CC5EB3E6A404727867D4A5DE8E0E376"/>
        </w:placeholder>
      </w:sdtPr>
      <w:sdtContent>
        <w:p w14:paraId="37EEEC5D" w14:textId="65CA1FE7" w:rsidR="00DB4DE8" w:rsidRPr="005B05E6" w:rsidRDefault="001C1922">
          <w:pPr>
            <w:pStyle w:val="afffffffff9"/>
            <w:spacing w:beforeLines="1" w:before="3" w:afterLines="220" w:after="686"/>
            <w:rPr>
              <w:rFonts w:hint="eastAsia"/>
              <w:strike/>
            </w:rPr>
          </w:pPr>
          <w:proofErr w:type="gramStart"/>
          <w:r w:rsidRPr="00DB4DE8">
            <w:rPr>
              <w:rFonts w:hint="eastAsia"/>
            </w:rPr>
            <w:t>近零碳高速公路</w:t>
          </w:r>
          <w:proofErr w:type="gramEnd"/>
          <w:r w:rsidRPr="00DB4DE8">
            <w:rPr>
              <w:rFonts w:hint="eastAsia"/>
            </w:rPr>
            <w:t>服务区技术指南 建设要求与运营</w:t>
          </w:r>
          <w:proofErr w:type="gramStart"/>
          <w:r w:rsidRPr="00DB4DE8">
            <w:rPr>
              <w:rFonts w:hint="eastAsia"/>
            </w:rPr>
            <w:t>期评价</w:t>
          </w:r>
          <w:proofErr w:type="gramEnd"/>
        </w:p>
      </w:sdtContent>
    </w:sdt>
    <w:p w14:paraId="6EF4FE24" w14:textId="77777777" w:rsidR="007C4B80" w:rsidRDefault="00A27880">
      <w:pPr>
        <w:pStyle w:val="aff9"/>
        <w:spacing w:before="312" w:after="312"/>
      </w:pPr>
      <w:bookmarkStart w:id="13" w:name="_Toc26986530"/>
      <w:bookmarkStart w:id="14" w:name="_Toc130215072"/>
      <w:bookmarkStart w:id="15" w:name="_Toc24884218"/>
      <w:bookmarkStart w:id="16" w:name="_Toc24884211"/>
      <w:bookmarkStart w:id="17" w:name="_Toc17233325"/>
      <w:bookmarkStart w:id="18" w:name="_Toc128401288"/>
      <w:bookmarkStart w:id="19" w:name="_Toc97191423"/>
      <w:bookmarkStart w:id="20" w:name="_Toc26986771"/>
      <w:bookmarkStart w:id="21" w:name="_Toc17233333"/>
      <w:bookmarkStart w:id="22" w:name="_Toc26648465"/>
      <w:bookmarkStart w:id="23" w:name="_Toc26718930"/>
      <w:bookmarkStart w:id="24" w:name="_Toc186118945"/>
      <w:bookmarkEnd w:id="12"/>
      <w:r>
        <w:rPr>
          <w:rFonts w:hint="eastAsia"/>
        </w:rPr>
        <w:t>范围</w:t>
      </w:r>
      <w:bookmarkEnd w:id="13"/>
      <w:bookmarkEnd w:id="14"/>
      <w:bookmarkEnd w:id="15"/>
      <w:bookmarkEnd w:id="16"/>
      <w:bookmarkEnd w:id="17"/>
      <w:bookmarkEnd w:id="18"/>
      <w:bookmarkEnd w:id="19"/>
      <w:bookmarkEnd w:id="20"/>
      <w:bookmarkEnd w:id="21"/>
      <w:bookmarkEnd w:id="22"/>
      <w:bookmarkEnd w:id="23"/>
      <w:bookmarkEnd w:id="24"/>
    </w:p>
    <w:p w14:paraId="47C68CDC" w14:textId="47546483" w:rsidR="007C4B80" w:rsidRDefault="00A27880" w:rsidP="00514AF8">
      <w:pPr>
        <w:pStyle w:val="afffff3"/>
      </w:pPr>
      <w:bookmarkStart w:id="25" w:name="_Toc24884212"/>
      <w:bookmarkStart w:id="26" w:name="_Toc17233326"/>
      <w:bookmarkStart w:id="27" w:name="_Toc24884219"/>
      <w:bookmarkStart w:id="28" w:name="_Toc26648466"/>
      <w:bookmarkStart w:id="29" w:name="_Toc17233334"/>
      <w:r>
        <w:rPr>
          <w:rFonts w:hint="eastAsia"/>
        </w:rPr>
        <w:t>本文件规定了</w:t>
      </w:r>
      <w:proofErr w:type="gramStart"/>
      <w:r>
        <w:rPr>
          <w:rFonts w:hint="eastAsia"/>
        </w:rPr>
        <w:t>近零碳</w:t>
      </w:r>
      <w:r w:rsidR="00DB6EB4">
        <w:rPr>
          <w:rFonts w:hint="eastAsia"/>
        </w:rPr>
        <w:t>高速公路</w:t>
      </w:r>
      <w:proofErr w:type="gramEnd"/>
      <w:r>
        <w:rPr>
          <w:rFonts w:hint="eastAsia"/>
        </w:rPr>
        <w:t>服务区</w:t>
      </w:r>
      <w:r w:rsidR="00C439FF">
        <w:rPr>
          <w:rFonts w:hint="eastAsia"/>
        </w:rPr>
        <w:t>的</w:t>
      </w:r>
      <w:r w:rsidR="003964B1">
        <w:rPr>
          <w:rFonts w:hint="eastAsia"/>
        </w:rPr>
        <w:t>建设要求</w:t>
      </w:r>
      <w:r w:rsidR="00E2471B">
        <w:rPr>
          <w:rFonts w:hint="eastAsia"/>
        </w:rPr>
        <w:t>与</w:t>
      </w:r>
      <w:r w:rsidR="00C439FF">
        <w:rPr>
          <w:rFonts w:hint="eastAsia"/>
        </w:rPr>
        <w:t>运营</w:t>
      </w:r>
      <w:proofErr w:type="gramStart"/>
      <w:r w:rsidR="00A06A69">
        <w:rPr>
          <w:rFonts w:hint="eastAsia"/>
        </w:rPr>
        <w:t>期</w:t>
      </w:r>
      <w:r w:rsidR="00E2471B">
        <w:rPr>
          <w:rFonts w:hint="eastAsia"/>
        </w:rPr>
        <w:t>评价</w:t>
      </w:r>
      <w:proofErr w:type="gramEnd"/>
      <w:r w:rsidR="00E2471B">
        <w:rPr>
          <w:rFonts w:hint="eastAsia"/>
        </w:rPr>
        <w:t>方法</w:t>
      </w:r>
      <w:r>
        <w:rPr>
          <w:rFonts w:hint="eastAsia"/>
        </w:rPr>
        <w:t>。</w:t>
      </w:r>
    </w:p>
    <w:p w14:paraId="2716AF69" w14:textId="0F295C8E" w:rsidR="007C4B80" w:rsidRDefault="00A27880" w:rsidP="00514AF8">
      <w:pPr>
        <w:pStyle w:val="afffff3"/>
      </w:pPr>
      <w:r>
        <w:rPr>
          <w:rFonts w:hint="eastAsia"/>
        </w:rPr>
        <w:t>本文件适用于广东省</w:t>
      </w:r>
      <w:proofErr w:type="gramStart"/>
      <w:r w:rsidR="008401DC">
        <w:rPr>
          <w:rFonts w:hint="eastAsia"/>
        </w:rPr>
        <w:t>近零碳</w:t>
      </w:r>
      <w:r w:rsidR="00B725C1" w:rsidRPr="002E6A0B">
        <w:rPr>
          <w:rFonts w:hint="eastAsia"/>
        </w:rPr>
        <w:t>高速公路</w:t>
      </w:r>
      <w:proofErr w:type="gramEnd"/>
      <w:r w:rsidR="00B725C1" w:rsidRPr="002E6A0B">
        <w:rPr>
          <w:rFonts w:hint="eastAsia"/>
        </w:rPr>
        <w:t>服务区</w:t>
      </w:r>
      <w:r>
        <w:rPr>
          <w:rFonts w:hint="eastAsia"/>
        </w:rPr>
        <w:t>新建</w:t>
      </w:r>
      <w:r w:rsidR="00181426">
        <w:rPr>
          <w:rFonts w:hint="eastAsia"/>
        </w:rPr>
        <w:t>、</w:t>
      </w:r>
      <w:r>
        <w:rPr>
          <w:rFonts w:hint="eastAsia"/>
        </w:rPr>
        <w:t>改</w:t>
      </w:r>
      <w:r w:rsidR="006821BC">
        <w:rPr>
          <w:rFonts w:hint="eastAsia"/>
        </w:rPr>
        <w:t>（</w:t>
      </w:r>
      <w:r>
        <w:rPr>
          <w:rFonts w:hint="eastAsia"/>
        </w:rPr>
        <w:t>扩</w:t>
      </w:r>
      <w:r w:rsidR="006821BC">
        <w:rPr>
          <w:rFonts w:hint="eastAsia"/>
        </w:rPr>
        <w:t>）</w:t>
      </w:r>
      <w:r>
        <w:rPr>
          <w:rFonts w:hint="eastAsia"/>
        </w:rPr>
        <w:t>建</w:t>
      </w:r>
      <w:r w:rsidR="00172600">
        <w:rPr>
          <w:rFonts w:hint="eastAsia"/>
        </w:rPr>
        <w:t>，城市快速路可参考</w:t>
      </w:r>
      <w:r w:rsidR="00C06973">
        <w:rPr>
          <w:rFonts w:hint="eastAsia"/>
        </w:rPr>
        <w:t>使用</w:t>
      </w:r>
      <w:r>
        <w:rPr>
          <w:rFonts w:hint="eastAsia"/>
        </w:rPr>
        <w:t>。</w:t>
      </w:r>
    </w:p>
    <w:p w14:paraId="2C5420AB" w14:textId="77777777" w:rsidR="007C4B80" w:rsidRDefault="00A27880">
      <w:pPr>
        <w:pStyle w:val="aff9"/>
        <w:spacing w:before="312" w:after="312"/>
      </w:pPr>
      <w:bookmarkStart w:id="30" w:name="_Toc186118946"/>
      <w:bookmarkStart w:id="31" w:name="_Toc128401289"/>
      <w:bookmarkStart w:id="32" w:name="_Toc26718931"/>
      <w:bookmarkStart w:id="33" w:name="_Toc26986772"/>
      <w:bookmarkStart w:id="34" w:name="_Toc26986531"/>
      <w:bookmarkStart w:id="35" w:name="_Toc130215073"/>
      <w:bookmarkStart w:id="36" w:name="_Toc97191424"/>
      <w:bookmarkStart w:id="37" w:name="_Toc186118947"/>
      <w:bookmarkEnd w:id="30"/>
      <w:r>
        <w:rPr>
          <w:rFonts w:hint="eastAsia"/>
        </w:rPr>
        <w:t>规范性引用文件</w:t>
      </w:r>
      <w:bookmarkEnd w:id="25"/>
      <w:bookmarkEnd w:id="26"/>
      <w:bookmarkEnd w:id="27"/>
      <w:bookmarkEnd w:id="28"/>
      <w:bookmarkEnd w:id="29"/>
      <w:bookmarkEnd w:id="31"/>
      <w:bookmarkEnd w:id="32"/>
      <w:bookmarkEnd w:id="33"/>
      <w:bookmarkEnd w:id="34"/>
      <w:bookmarkEnd w:id="35"/>
      <w:bookmarkEnd w:id="36"/>
      <w:bookmarkEnd w:id="37"/>
    </w:p>
    <w:sdt>
      <w:sdtPr>
        <w:rPr>
          <w:rFonts w:hint="eastAsia"/>
        </w:rPr>
        <w:id w:val="715848253"/>
        <w:placeholder>
          <w:docPart w:val="F4B9F365C7A34EA88B0D790FCF6BE5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760B93" w14:textId="77777777" w:rsidR="007C4B80" w:rsidRDefault="00CE02C7" w:rsidP="00514AF8">
          <w:pPr>
            <w:pStyle w:val="afffff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D0C83D" w14:textId="775724D6" w:rsidR="00F7630C" w:rsidRDefault="00737349" w:rsidP="00514AF8">
      <w:pPr>
        <w:pStyle w:val="afffff3"/>
      </w:pPr>
      <w:bookmarkStart w:id="38" w:name="_Toc130215074"/>
      <w:bookmarkStart w:id="39" w:name="_Toc97191425"/>
      <w:bookmarkStart w:id="40" w:name="_Toc128401290"/>
      <w:r w:rsidRPr="00737349">
        <w:rPr>
          <w:rFonts w:hint="eastAsia"/>
        </w:rPr>
        <w:cr/>
        <w:t>GB 18613  电动机能效限定值及能效等级</w:t>
      </w:r>
      <w:r w:rsidRPr="00737349">
        <w:rPr>
          <w:rFonts w:hint="eastAsia"/>
        </w:rPr>
        <w:cr/>
      </w:r>
      <w:r w:rsidR="00F7630C" w:rsidRPr="00737349">
        <w:rPr>
          <w:rFonts w:hint="eastAsia"/>
        </w:rPr>
        <w:t>GB 50016  建筑设计防火规范</w:t>
      </w:r>
    </w:p>
    <w:p w14:paraId="2F9EA6E6" w14:textId="77777777" w:rsidR="00F7630C" w:rsidRDefault="00F7630C" w:rsidP="00514AF8">
      <w:pPr>
        <w:pStyle w:val="afffff3"/>
      </w:pPr>
      <w:r w:rsidRPr="00737349">
        <w:rPr>
          <w:rFonts w:hint="eastAsia"/>
        </w:rPr>
        <w:t xml:space="preserve">GB 50189—2015  公共建筑节能设计标准 </w:t>
      </w:r>
    </w:p>
    <w:p w14:paraId="74759E1E" w14:textId="6A69CDCC" w:rsidR="00F7630C" w:rsidRDefault="00F7630C" w:rsidP="00514AF8">
      <w:pPr>
        <w:pStyle w:val="afffff3"/>
      </w:pPr>
      <w:r w:rsidRPr="00737349">
        <w:rPr>
          <w:rFonts w:hint="eastAsia"/>
        </w:rPr>
        <w:t>GB 50555  民用建筑节水设计标准</w:t>
      </w:r>
      <w:r w:rsidRPr="00737349">
        <w:rPr>
          <w:rFonts w:hint="eastAsia"/>
        </w:rPr>
        <w:cr/>
        <w:t>GB 50736—2012  民用建筑供暖通风与空气调节设计规范</w:t>
      </w:r>
    </w:p>
    <w:p w14:paraId="0A3DF931" w14:textId="068D8394" w:rsidR="00F7630C" w:rsidRDefault="00F7630C" w:rsidP="00514AF8">
      <w:pPr>
        <w:pStyle w:val="afffff3"/>
      </w:pPr>
      <w:r w:rsidRPr="00737349">
        <w:rPr>
          <w:rFonts w:hint="eastAsia"/>
        </w:rPr>
        <w:t>GB 55015  建筑节能与可再生能源利用通用规范</w:t>
      </w:r>
    </w:p>
    <w:p w14:paraId="2572253E" w14:textId="5716BF45" w:rsidR="006E7738" w:rsidRDefault="00737349" w:rsidP="00514AF8">
      <w:pPr>
        <w:pStyle w:val="afffff3"/>
      </w:pPr>
      <w:r w:rsidRPr="00737349">
        <w:rPr>
          <w:rFonts w:hint="eastAsia"/>
        </w:rPr>
        <w:t>GB/T 21086—2007  建筑幕墙</w:t>
      </w:r>
      <w:r w:rsidRPr="00737349">
        <w:rPr>
          <w:rFonts w:hint="eastAsia"/>
        </w:rPr>
        <w:cr/>
        <w:t xml:space="preserve">GB/T 31433—2015  建筑幕墙、门窗通用技术要求 </w:t>
      </w:r>
    </w:p>
    <w:p w14:paraId="061AD067" w14:textId="77777777" w:rsidR="006E7738" w:rsidRDefault="00737349" w:rsidP="00514AF8">
      <w:pPr>
        <w:pStyle w:val="afffff3"/>
      </w:pPr>
      <w:r w:rsidRPr="00737349">
        <w:rPr>
          <w:rFonts w:hint="eastAsia"/>
        </w:rPr>
        <w:t xml:space="preserve">GB/T 39752  电动汽车供电设备安全要求及试验规范 </w:t>
      </w:r>
    </w:p>
    <w:p w14:paraId="75A6DCDE" w14:textId="6EAC1003" w:rsidR="00737349" w:rsidRDefault="00737349" w:rsidP="00514AF8">
      <w:pPr>
        <w:pStyle w:val="afffff3"/>
      </w:pPr>
      <w:r w:rsidRPr="00737349">
        <w:rPr>
          <w:rFonts w:hint="eastAsia"/>
        </w:rPr>
        <w:t>GB</w:t>
      </w:r>
      <w:r w:rsidR="00C17034">
        <w:rPr>
          <w:rFonts w:hint="eastAsia"/>
        </w:rPr>
        <w:t>/T</w:t>
      </w:r>
      <w:r w:rsidRPr="00737349">
        <w:rPr>
          <w:rFonts w:hint="eastAsia"/>
        </w:rPr>
        <w:t xml:space="preserve"> 50034</w:t>
      </w:r>
      <w:r w:rsidR="00C17034" w:rsidRPr="00737349">
        <w:rPr>
          <w:rFonts w:hint="eastAsia"/>
        </w:rPr>
        <w:t>—</w:t>
      </w:r>
      <w:r w:rsidR="00C17034">
        <w:rPr>
          <w:rFonts w:hint="eastAsia"/>
        </w:rPr>
        <w:t>2024</w:t>
      </w:r>
      <w:r w:rsidRPr="00737349">
        <w:rPr>
          <w:rFonts w:hint="eastAsia"/>
        </w:rPr>
        <w:t xml:space="preserve">  建筑照明设计标准</w:t>
      </w:r>
    </w:p>
    <w:p w14:paraId="6576DAC1" w14:textId="0C0C3335" w:rsidR="00102BED" w:rsidRPr="00F7630C" w:rsidRDefault="00737349" w:rsidP="00514AF8">
      <w:pPr>
        <w:pStyle w:val="afffff3"/>
        <w:rPr>
          <w:rFonts w:hint="eastAsia"/>
        </w:rPr>
      </w:pPr>
      <w:r w:rsidRPr="00737349">
        <w:rPr>
          <w:rFonts w:hint="eastAsia"/>
        </w:rPr>
        <w:t>GB/T 51350  近零能耗建筑技术标准</w:t>
      </w:r>
      <w:r w:rsidRPr="00737349">
        <w:rPr>
          <w:rFonts w:hint="eastAsia"/>
        </w:rPr>
        <w:cr/>
        <w:t>GB/T 51368  建筑光</w:t>
      </w:r>
      <w:proofErr w:type="gramStart"/>
      <w:r w:rsidRPr="00737349">
        <w:rPr>
          <w:rFonts w:hint="eastAsia"/>
        </w:rPr>
        <w:t>伏系统</w:t>
      </w:r>
      <w:proofErr w:type="gramEnd"/>
      <w:r w:rsidRPr="00737349">
        <w:rPr>
          <w:rFonts w:hint="eastAsia"/>
        </w:rPr>
        <w:t>应用技术标准</w:t>
      </w:r>
      <w:r w:rsidRPr="00737349">
        <w:rPr>
          <w:rFonts w:hint="eastAsia"/>
        </w:rPr>
        <w:cr/>
        <w:t>CJ/T 164  节水型生活用水器具</w:t>
      </w:r>
    </w:p>
    <w:p w14:paraId="2852D38F" w14:textId="77777777" w:rsidR="007C4B80" w:rsidRDefault="00A27880">
      <w:pPr>
        <w:pStyle w:val="aff9"/>
        <w:spacing w:before="312" w:after="312"/>
      </w:pPr>
      <w:bookmarkStart w:id="41" w:name="_Toc186118948"/>
      <w:r>
        <w:rPr>
          <w:rFonts w:hint="eastAsia"/>
          <w:szCs w:val="21"/>
        </w:rPr>
        <w:t>术语和定义</w:t>
      </w:r>
      <w:bookmarkEnd w:id="38"/>
      <w:bookmarkEnd w:id="39"/>
      <w:bookmarkEnd w:id="40"/>
      <w:bookmarkEnd w:id="41"/>
    </w:p>
    <w:bookmarkStart w:id="42" w:name="_Toc26986532" w:displacedByCustomXml="next"/>
    <w:bookmarkEnd w:id="42" w:displacedByCustomXml="next"/>
    <w:sdt>
      <w:sdtPr>
        <w:id w:val="-1909835108"/>
        <w:placeholder>
          <w:docPart w:val="083F7F07FD0D45B69CBD95A8915853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C8AE19B" w14:textId="048BFF8C" w:rsidR="007C4B80" w:rsidRDefault="00D3671F" w:rsidP="00514AF8">
          <w:pPr>
            <w:pStyle w:val="afffff3"/>
          </w:pPr>
          <w:r>
            <w:t>下列术语和定义适用于本文件。</w:t>
          </w:r>
        </w:p>
      </w:sdtContent>
    </w:sdt>
    <w:p w14:paraId="46FDA3D1" w14:textId="36A44FF6" w:rsidR="007C4B80" w:rsidRDefault="00A27880" w:rsidP="009C1B57">
      <w:pPr>
        <w:pStyle w:val="afffffffffff5"/>
      </w:pPr>
      <w:r>
        <w:br/>
      </w:r>
      <w:r w:rsidR="005B0691">
        <w:rPr>
          <w:rFonts w:ascii="黑体" w:eastAsia="黑体" w:hAnsi="黑体" w:hint="eastAsia"/>
        </w:rPr>
        <w:t xml:space="preserve">    </w:t>
      </w:r>
      <w:r w:rsidRPr="005B0691">
        <w:rPr>
          <w:rFonts w:ascii="黑体" w:eastAsia="黑体" w:hAnsi="黑体" w:hint="eastAsia"/>
        </w:rPr>
        <w:t xml:space="preserve">低碳服务区   low carbon service </w:t>
      </w:r>
      <w:r w:rsidR="008235C4" w:rsidRPr="005B0691">
        <w:rPr>
          <w:rFonts w:ascii="黑体" w:eastAsia="黑体" w:hAnsi="黑体" w:hint="eastAsia"/>
        </w:rPr>
        <w:t>area</w:t>
      </w:r>
    </w:p>
    <w:p w14:paraId="0B825EB9" w14:textId="40D05F1F" w:rsidR="007C4B80" w:rsidRDefault="000D2EC2" w:rsidP="00514AF8">
      <w:pPr>
        <w:pStyle w:val="afffff3"/>
      </w:pPr>
      <w:r>
        <w:rPr>
          <w:rFonts w:hint="eastAsia"/>
        </w:rPr>
        <w:t>运营期年</w:t>
      </w:r>
      <w:proofErr w:type="gramStart"/>
      <w:r>
        <w:rPr>
          <w:rFonts w:hint="eastAsia"/>
        </w:rPr>
        <w:t>度净碳</w:t>
      </w:r>
      <w:proofErr w:type="gramEnd"/>
      <w:r>
        <w:rPr>
          <w:rFonts w:hint="eastAsia"/>
        </w:rPr>
        <w:t>排放量较低的服务区。</w:t>
      </w:r>
    </w:p>
    <w:p w14:paraId="237891DC" w14:textId="0997BA1C" w:rsidR="007C4B80" w:rsidRDefault="00A27880" w:rsidP="009C1B57">
      <w:pPr>
        <w:pStyle w:val="afffffffffff5"/>
      </w:pPr>
      <w:r>
        <w:br/>
      </w:r>
      <w:r w:rsidR="005B0691">
        <w:rPr>
          <w:rFonts w:ascii="黑体" w:eastAsia="黑体" w:hAnsi="黑体" w:hint="eastAsia"/>
        </w:rPr>
        <w:t xml:space="preserve">    </w:t>
      </w:r>
      <w:proofErr w:type="gramStart"/>
      <w:r w:rsidRPr="005B0691">
        <w:rPr>
          <w:rFonts w:ascii="黑体" w:eastAsia="黑体" w:hAnsi="黑体" w:hint="eastAsia"/>
        </w:rPr>
        <w:t>近零碳服务区</w:t>
      </w:r>
      <w:proofErr w:type="gramEnd"/>
      <w:r w:rsidRPr="005B0691">
        <w:rPr>
          <w:rFonts w:ascii="黑体" w:eastAsia="黑体" w:hAnsi="黑体" w:hint="eastAsia"/>
        </w:rPr>
        <w:t xml:space="preserve">  n</w:t>
      </w:r>
      <w:r w:rsidR="000D2EC2" w:rsidRPr="005B0691">
        <w:rPr>
          <w:rFonts w:ascii="黑体" w:eastAsia="黑体" w:hAnsi="黑体" w:hint="eastAsia"/>
        </w:rPr>
        <w:t>ear</w:t>
      </w:r>
      <w:r w:rsidRPr="005B0691">
        <w:rPr>
          <w:rFonts w:ascii="黑体" w:eastAsia="黑体" w:hAnsi="黑体" w:hint="eastAsia"/>
        </w:rPr>
        <w:t>-zero</w:t>
      </w:r>
      <w:r w:rsidR="008235C4" w:rsidRPr="005B0691">
        <w:rPr>
          <w:rFonts w:ascii="黑体" w:eastAsia="黑体" w:hAnsi="黑体" w:hint="eastAsia"/>
        </w:rPr>
        <w:t xml:space="preserve"> </w:t>
      </w:r>
      <w:r w:rsidRPr="005B0691">
        <w:rPr>
          <w:rFonts w:ascii="黑体" w:eastAsia="黑体" w:hAnsi="黑体" w:hint="eastAsia"/>
        </w:rPr>
        <w:t xml:space="preserve">carbon service </w:t>
      </w:r>
      <w:r w:rsidR="00DB4F48" w:rsidRPr="005B0691">
        <w:rPr>
          <w:rFonts w:ascii="黑体" w:eastAsia="黑体" w:hAnsi="黑体" w:hint="eastAsia"/>
        </w:rPr>
        <w:t>area</w:t>
      </w:r>
    </w:p>
    <w:p w14:paraId="638076AB" w14:textId="4FC406F2" w:rsidR="007C4B80" w:rsidRDefault="00A27880" w:rsidP="00514AF8">
      <w:pPr>
        <w:pStyle w:val="afffff3"/>
      </w:pPr>
      <w:r>
        <w:rPr>
          <w:rFonts w:hint="eastAsia"/>
        </w:rPr>
        <w:t>运营</w:t>
      </w:r>
      <w:r w:rsidR="000D2EC2">
        <w:rPr>
          <w:rFonts w:hint="eastAsia"/>
        </w:rPr>
        <w:t>期年</w:t>
      </w:r>
      <w:proofErr w:type="gramStart"/>
      <w:r w:rsidR="000D2EC2">
        <w:rPr>
          <w:rFonts w:hint="eastAsia"/>
        </w:rPr>
        <w:t>度</w:t>
      </w:r>
      <w:r>
        <w:rPr>
          <w:rFonts w:hint="eastAsia"/>
        </w:rPr>
        <w:t>净</w:t>
      </w:r>
      <w:r w:rsidR="000D2EC2">
        <w:rPr>
          <w:rFonts w:hint="eastAsia"/>
        </w:rPr>
        <w:t>碳</w:t>
      </w:r>
      <w:proofErr w:type="gramEnd"/>
      <w:r>
        <w:rPr>
          <w:rFonts w:hint="eastAsia"/>
        </w:rPr>
        <w:t>排放量</w:t>
      </w:r>
      <w:r w:rsidR="000D2EC2">
        <w:rPr>
          <w:rFonts w:hint="eastAsia"/>
        </w:rPr>
        <w:t>趋近于</w:t>
      </w:r>
      <w:r>
        <w:rPr>
          <w:rFonts w:hint="eastAsia"/>
        </w:rPr>
        <w:t>零的服务区。</w:t>
      </w:r>
    </w:p>
    <w:p w14:paraId="52555E7A" w14:textId="6F5616AE" w:rsidR="007C4B80" w:rsidRDefault="00A27880" w:rsidP="009C1B57">
      <w:pPr>
        <w:pStyle w:val="afffffffffff5"/>
      </w:pPr>
      <w:r>
        <w:br/>
      </w:r>
      <w:r w:rsidR="005B0691">
        <w:rPr>
          <w:rFonts w:ascii="黑体" w:eastAsia="黑体" w:hAnsi="黑体" w:hint="eastAsia"/>
        </w:rPr>
        <w:t xml:space="preserve">    </w:t>
      </w:r>
      <w:proofErr w:type="gramStart"/>
      <w:r w:rsidRPr="005B0691">
        <w:rPr>
          <w:rFonts w:ascii="黑体" w:eastAsia="黑体" w:hAnsi="黑体" w:hint="eastAsia"/>
        </w:rPr>
        <w:t>零碳服务区</w:t>
      </w:r>
      <w:proofErr w:type="gramEnd"/>
      <w:r w:rsidRPr="005B0691">
        <w:rPr>
          <w:rFonts w:ascii="黑体" w:eastAsia="黑体" w:hAnsi="黑体" w:hint="eastAsia"/>
        </w:rPr>
        <w:t xml:space="preserve">  zero-carbon service </w:t>
      </w:r>
      <w:r w:rsidR="00DB4F48" w:rsidRPr="005B0691">
        <w:rPr>
          <w:rFonts w:ascii="黑体" w:eastAsia="黑体" w:hAnsi="黑体" w:hint="eastAsia"/>
        </w:rPr>
        <w:t>area</w:t>
      </w:r>
    </w:p>
    <w:p w14:paraId="30165ECA" w14:textId="442DAB70" w:rsidR="007C4B80" w:rsidRDefault="000F15FE" w:rsidP="00514AF8">
      <w:pPr>
        <w:pStyle w:val="afffff3"/>
      </w:pPr>
      <w:r>
        <w:rPr>
          <w:rFonts w:hint="eastAsia"/>
        </w:rPr>
        <w:t>运营期年</w:t>
      </w:r>
      <w:proofErr w:type="gramStart"/>
      <w:r>
        <w:rPr>
          <w:rFonts w:hint="eastAsia"/>
        </w:rPr>
        <w:t>度净碳</w:t>
      </w:r>
      <w:proofErr w:type="gramEnd"/>
      <w:r>
        <w:rPr>
          <w:rFonts w:hint="eastAsia"/>
        </w:rPr>
        <w:t>排放量等于或小于零的服务区。</w:t>
      </w:r>
    </w:p>
    <w:p w14:paraId="653F3782" w14:textId="457A027D" w:rsidR="007C4B80" w:rsidRDefault="00A27880" w:rsidP="009C1B57">
      <w:pPr>
        <w:pStyle w:val="afffffffffff5"/>
      </w:pPr>
      <w:r>
        <w:lastRenderedPageBreak/>
        <w:br/>
      </w:r>
      <w:r w:rsidR="005B0691">
        <w:rPr>
          <w:rFonts w:ascii="黑体" w:eastAsia="黑体" w:hAnsi="黑体" w:hint="eastAsia"/>
        </w:rPr>
        <w:t xml:space="preserve">    </w:t>
      </w:r>
      <w:proofErr w:type="gramStart"/>
      <w:r w:rsidRPr="005B0691">
        <w:rPr>
          <w:rFonts w:ascii="黑体" w:eastAsia="黑体" w:hAnsi="黑体" w:hint="eastAsia"/>
        </w:rPr>
        <w:t>服务区碳汇</w:t>
      </w:r>
      <w:proofErr w:type="gramEnd"/>
      <w:r w:rsidRPr="005B0691">
        <w:rPr>
          <w:rFonts w:ascii="黑体" w:eastAsia="黑体" w:hAnsi="黑体" w:hint="eastAsia"/>
        </w:rPr>
        <w:t xml:space="preserve">   carbon sink of service </w:t>
      </w:r>
      <w:r w:rsidR="00DB4F48" w:rsidRPr="005B0691">
        <w:rPr>
          <w:rFonts w:ascii="黑体" w:eastAsia="黑体" w:hAnsi="黑体" w:hint="eastAsia"/>
        </w:rPr>
        <w:t>area</w:t>
      </w:r>
    </w:p>
    <w:p w14:paraId="4541650C" w14:textId="0CB91EFB" w:rsidR="007C4B80" w:rsidRDefault="00A27880" w:rsidP="00514AF8">
      <w:pPr>
        <w:pStyle w:val="afffff3"/>
      </w:pPr>
      <w:r>
        <w:rPr>
          <w:rFonts w:hint="eastAsia"/>
        </w:rPr>
        <w:t>在服务区规划用地范围内，</w:t>
      </w:r>
      <w:r w:rsidR="00BC09F9">
        <w:rPr>
          <w:rFonts w:hint="eastAsia"/>
        </w:rPr>
        <w:t>自然和人工植被</w:t>
      </w:r>
      <w:r>
        <w:rPr>
          <w:rFonts w:hint="eastAsia"/>
        </w:rPr>
        <w:t>从空气中吸收并存储的二氧化碳量。</w:t>
      </w:r>
    </w:p>
    <w:p w14:paraId="5A06B05D" w14:textId="77777777" w:rsidR="000B1173" w:rsidRDefault="000B1173" w:rsidP="000B1173">
      <w:pPr>
        <w:pStyle w:val="afffffffffff5"/>
      </w:pPr>
    </w:p>
    <w:p w14:paraId="4DA8BD4C" w14:textId="5CD91521" w:rsidR="000B1173" w:rsidRPr="005B0691" w:rsidRDefault="000B1173" w:rsidP="000B1173">
      <w:pPr>
        <w:pStyle w:val="afffffffffff5"/>
        <w:numPr>
          <w:ilvl w:val="0"/>
          <w:numId w:val="0"/>
        </w:numPr>
        <w:ind w:left="420"/>
        <w:rPr>
          <w:rFonts w:ascii="黑体" w:eastAsia="黑体" w:hAnsi="黑体" w:hint="eastAsia"/>
        </w:rPr>
      </w:pPr>
      <w:r w:rsidRPr="005B0691">
        <w:rPr>
          <w:rFonts w:ascii="黑体" w:eastAsia="黑体" w:hAnsi="黑体" w:hint="eastAsia"/>
        </w:rPr>
        <w:t>服务区</w:t>
      </w:r>
      <w:proofErr w:type="gramStart"/>
      <w:r w:rsidRPr="005B0691">
        <w:rPr>
          <w:rFonts w:ascii="黑体" w:eastAsia="黑体" w:hAnsi="黑体" w:hint="eastAsia"/>
        </w:rPr>
        <w:t>碳</w:t>
      </w:r>
      <w:r>
        <w:rPr>
          <w:rFonts w:ascii="黑体" w:eastAsia="黑体" w:hAnsi="黑体" w:hint="eastAsia"/>
        </w:rPr>
        <w:t>减排率</w:t>
      </w:r>
      <w:proofErr w:type="gramEnd"/>
      <w:r w:rsidRPr="005B0691">
        <w:rPr>
          <w:rFonts w:ascii="黑体" w:eastAsia="黑体" w:hAnsi="黑体" w:hint="eastAsia"/>
        </w:rPr>
        <w:t xml:space="preserve"> </w:t>
      </w:r>
      <w:r w:rsidRPr="005B0691">
        <w:rPr>
          <w:rFonts w:ascii="黑体" w:eastAsia="黑体" w:hAnsi="黑体"/>
        </w:rPr>
        <w:t xml:space="preserve">carbon </w:t>
      </w:r>
      <w:r>
        <w:rPr>
          <w:rFonts w:ascii="黑体" w:eastAsia="黑体" w:hAnsi="黑体" w:hint="eastAsia"/>
        </w:rPr>
        <w:t>emission</w:t>
      </w:r>
      <w:r w:rsidRPr="005B0691">
        <w:rPr>
          <w:rFonts w:ascii="黑体" w:eastAsia="黑体" w:hAnsi="黑体"/>
        </w:rPr>
        <w:t xml:space="preserve"> </w:t>
      </w:r>
      <w:r>
        <w:rPr>
          <w:rFonts w:ascii="黑体" w:eastAsia="黑体" w:hAnsi="黑体" w:hint="eastAsia"/>
        </w:rPr>
        <w:t>reduction rate</w:t>
      </w:r>
      <w:r w:rsidRPr="005B0691">
        <w:rPr>
          <w:rFonts w:ascii="黑体" w:eastAsia="黑体" w:hAnsi="黑体"/>
        </w:rPr>
        <w:t xml:space="preserve"> of service area</w:t>
      </w:r>
    </w:p>
    <w:p w14:paraId="5D72DA75" w14:textId="792A09B7" w:rsidR="000B1173" w:rsidRPr="00E4172D" w:rsidRDefault="000B1173" w:rsidP="00514AF8">
      <w:pPr>
        <w:pStyle w:val="afffff3"/>
      </w:pPr>
      <w:r>
        <w:rPr>
          <w:rFonts w:hint="eastAsia"/>
        </w:rPr>
        <w:t>服务区</w:t>
      </w:r>
      <w:proofErr w:type="gramStart"/>
      <w:r>
        <w:rPr>
          <w:rFonts w:hint="eastAsia"/>
        </w:rPr>
        <w:t>资产绿电对应</w:t>
      </w:r>
      <w:proofErr w:type="gramEnd"/>
      <w:r>
        <w:rPr>
          <w:rFonts w:hint="eastAsia"/>
        </w:rPr>
        <w:t>的碳替代量及服务区</w:t>
      </w:r>
      <w:proofErr w:type="gramStart"/>
      <w:r>
        <w:rPr>
          <w:rFonts w:hint="eastAsia"/>
        </w:rPr>
        <w:t>碳汇等减排手段</w:t>
      </w:r>
      <w:proofErr w:type="gramEnd"/>
      <w:r>
        <w:rPr>
          <w:rFonts w:hint="eastAsia"/>
        </w:rPr>
        <w:t>对应的碳吸收量之和与服务区碳排放量的比值。</w:t>
      </w:r>
    </w:p>
    <w:p w14:paraId="6007C726" w14:textId="77777777" w:rsidR="00E4172D" w:rsidRDefault="00E4172D" w:rsidP="009C1B57">
      <w:pPr>
        <w:pStyle w:val="afffffffffff5"/>
      </w:pPr>
    </w:p>
    <w:p w14:paraId="4A24B163" w14:textId="07C65DC3" w:rsidR="00E4172D" w:rsidRPr="005B0691" w:rsidRDefault="00E4172D" w:rsidP="009C1B57">
      <w:pPr>
        <w:pStyle w:val="afffffffffff5"/>
        <w:numPr>
          <w:ilvl w:val="0"/>
          <w:numId w:val="0"/>
        </w:numPr>
        <w:ind w:left="420"/>
        <w:rPr>
          <w:rFonts w:ascii="黑体" w:eastAsia="黑体" w:hAnsi="黑体" w:hint="eastAsia"/>
        </w:rPr>
      </w:pPr>
      <w:r w:rsidRPr="005B0691">
        <w:rPr>
          <w:rFonts w:ascii="黑体" w:eastAsia="黑体" w:hAnsi="黑体" w:hint="eastAsia"/>
        </w:rPr>
        <w:t xml:space="preserve">服务区碳抵消率 </w:t>
      </w:r>
      <w:r w:rsidRPr="005B0691">
        <w:rPr>
          <w:rFonts w:ascii="黑体" w:eastAsia="黑体" w:hAnsi="黑体"/>
        </w:rPr>
        <w:t>carbon offset rate of service area</w:t>
      </w:r>
    </w:p>
    <w:p w14:paraId="2FFB879A" w14:textId="6E6125B6" w:rsidR="00E4172D" w:rsidRDefault="008D4FF7" w:rsidP="00514AF8">
      <w:pPr>
        <w:pStyle w:val="afffff3"/>
      </w:pPr>
      <w:r>
        <w:rPr>
          <w:rFonts w:hint="eastAsia"/>
        </w:rPr>
        <w:t>服务区购买碳信用对应</w:t>
      </w:r>
      <w:proofErr w:type="gramStart"/>
      <w:r>
        <w:rPr>
          <w:rFonts w:hint="eastAsia"/>
        </w:rPr>
        <w:t>的碳减排量</w:t>
      </w:r>
      <w:proofErr w:type="gramEnd"/>
      <w:r>
        <w:rPr>
          <w:rFonts w:hint="eastAsia"/>
        </w:rPr>
        <w:t>及购买绿色电力证书对应的碳替代量之和与服务区碳排放总量的比值。</w:t>
      </w:r>
    </w:p>
    <w:p w14:paraId="79F4F4B8" w14:textId="77777777" w:rsidR="00A8607B" w:rsidRDefault="00A8607B" w:rsidP="00A8607B">
      <w:pPr>
        <w:pStyle w:val="afffffffffff5"/>
      </w:pPr>
    </w:p>
    <w:p w14:paraId="455D22F7" w14:textId="74A1B396" w:rsidR="00A8607B" w:rsidRPr="005B0691" w:rsidRDefault="00A8607B" w:rsidP="00A8607B">
      <w:pPr>
        <w:pStyle w:val="afffffffffff5"/>
        <w:numPr>
          <w:ilvl w:val="0"/>
          <w:numId w:val="0"/>
        </w:numPr>
        <w:ind w:left="420"/>
        <w:rPr>
          <w:rFonts w:ascii="黑体" w:eastAsia="黑体" w:hAnsi="黑体" w:hint="eastAsia"/>
        </w:rPr>
      </w:pPr>
      <w:r w:rsidRPr="00A8607B">
        <w:rPr>
          <w:rFonts w:ascii="黑体" w:eastAsia="黑体" w:hAnsi="黑体" w:hint="eastAsia"/>
        </w:rPr>
        <w:t>全生命周期碳排放</w:t>
      </w:r>
      <w:r>
        <w:rPr>
          <w:rFonts w:ascii="黑体" w:eastAsia="黑体" w:hAnsi="黑体" w:hint="eastAsia"/>
        </w:rPr>
        <w:t xml:space="preserve">  l</w:t>
      </w:r>
      <w:r w:rsidRPr="00A8607B">
        <w:rPr>
          <w:rFonts w:ascii="黑体" w:eastAsia="黑体" w:hAnsi="黑体" w:hint="eastAsia"/>
        </w:rPr>
        <w:t>ife Cycle Carbon Emissions</w:t>
      </w:r>
    </w:p>
    <w:p w14:paraId="21133BC5" w14:textId="298B2E8F" w:rsidR="00A8607B" w:rsidRPr="00E4172D" w:rsidRDefault="00A8607B" w:rsidP="00514AF8">
      <w:pPr>
        <w:pStyle w:val="afffff3"/>
      </w:pPr>
      <w:r w:rsidRPr="00A8607B">
        <w:rPr>
          <w:rFonts w:hint="eastAsia"/>
        </w:rPr>
        <w:t>在整个生命周期内（包括原材料获取、生产制造、运输、使用</w:t>
      </w:r>
      <w:r w:rsidRPr="00A8607B">
        <w:t>/</w:t>
      </w:r>
      <w:r w:rsidRPr="00A8607B">
        <w:rPr>
          <w:rFonts w:hint="eastAsia"/>
        </w:rPr>
        <w:t>运营、废弃处理或回收等阶段）直接或间接产生的温室气体（如</w:t>
      </w:r>
      <w:r w:rsidRPr="00A8607B">
        <w:t>CO</w:t>
      </w:r>
      <w:r w:rsidRPr="00A8607B">
        <w:t>₂</w:t>
      </w:r>
      <w:r w:rsidRPr="00A8607B">
        <w:rPr>
          <w:rFonts w:hint="eastAsia"/>
        </w:rPr>
        <w:t>、</w:t>
      </w:r>
      <w:r w:rsidRPr="00A8607B">
        <w:t>CH</w:t>
      </w:r>
      <w:r w:rsidRPr="00A8607B">
        <w:t>₄</w:t>
      </w:r>
      <w:r w:rsidRPr="00A8607B">
        <w:rPr>
          <w:rFonts w:hint="eastAsia"/>
        </w:rPr>
        <w:t>等）排放总量</w:t>
      </w:r>
      <w:r>
        <w:rPr>
          <w:rFonts w:hint="eastAsia"/>
        </w:rPr>
        <w:t>。</w:t>
      </w:r>
    </w:p>
    <w:p w14:paraId="5A473695" w14:textId="77777777" w:rsidR="00A8607B" w:rsidRDefault="00A8607B" w:rsidP="00A8607B">
      <w:pPr>
        <w:pStyle w:val="afffffffffff5"/>
      </w:pPr>
    </w:p>
    <w:p w14:paraId="7905EAAF" w14:textId="70A3D2F2" w:rsidR="00A8607B" w:rsidRPr="005B0691" w:rsidRDefault="00B670E8" w:rsidP="00722CAB">
      <w:pPr>
        <w:pStyle w:val="afffffffffff5"/>
        <w:numPr>
          <w:ilvl w:val="0"/>
          <w:numId w:val="0"/>
        </w:numPr>
        <w:ind w:firstLineChars="200" w:firstLine="420"/>
        <w:rPr>
          <w:rFonts w:ascii="黑体" w:eastAsia="黑体" w:hAnsi="黑体" w:hint="eastAsia"/>
        </w:rPr>
      </w:pPr>
      <w:proofErr w:type="gramStart"/>
      <w:r w:rsidRPr="00722CAB">
        <w:rPr>
          <w:rFonts w:ascii="黑体" w:eastAsia="黑体" w:hAnsi="黑体" w:hint="eastAsia"/>
        </w:rPr>
        <w:t>光储充</w:t>
      </w:r>
      <w:proofErr w:type="gramEnd"/>
      <w:r w:rsidRPr="00722CAB">
        <w:rPr>
          <w:rFonts w:ascii="黑体" w:eastAsia="黑体" w:hAnsi="黑体" w:hint="eastAsia"/>
        </w:rPr>
        <w:t>一体化</w:t>
      </w:r>
      <w:r>
        <w:rPr>
          <w:rFonts w:ascii="黑体" w:eastAsia="黑体" w:hAnsi="黑体" w:hint="eastAsia"/>
        </w:rPr>
        <w:t xml:space="preserve"> p</w:t>
      </w:r>
      <w:r w:rsidRPr="00722CAB">
        <w:rPr>
          <w:rFonts w:ascii="黑体" w:eastAsia="黑体" w:hAnsi="黑体" w:hint="eastAsia"/>
        </w:rPr>
        <w:t>hotovoltaic-</w:t>
      </w:r>
      <w:r>
        <w:rPr>
          <w:rFonts w:ascii="黑体" w:eastAsia="黑体" w:hAnsi="黑体" w:hint="eastAsia"/>
        </w:rPr>
        <w:t>s</w:t>
      </w:r>
      <w:r w:rsidRPr="00722CAB">
        <w:rPr>
          <w:rFonts w:ascii="黑体" w:eastAsia="黑体" w:hAnsi="黑体" w:hint="eastAsia"/>
        </w:rPr>
        <w:t>torage-</w:t>
      </w:r>
      <w:r>
        <w:rPr>
          <w:rFonts w:ascii="黑体" w:eastAsia="黑体" w:hAnsi="黑体" w:hint="eastAsia"/>
        </w:rPr>
        <w:t>c</w:t>
      </w:r>
      <w:r w:rsidRPr="00722CAB">
        <w:rPr>
          <w:rFonts w:ascii="黑体" w:eastAsia="黑体" w:hAnsi="黑体" w:hint="eastAsia"/>
        </w:rPr>
        <w:t xml:space="preserve">harging </w:t>
      </w:r>
      <w:r>
        <w:rPr>
          <w:rFonts w:ascii="黑体" w:eastAsia="黑体" w:hAnsi="黑体" w:hint="eastAsia"/>
        </w:rPr>
        <w:t>i</w:t>
      </w:r>
      <w:r w:rsidRPr="00722CAB">
        <w:rPr>
          <w:rFonts w:ascii="黑体" w:eastAsia="黑体" w:hAnsi="黑体" w:hint="eastAsia"/>
        </w:rPr>
        <w:t>ntegration</w:t>
      </w:r>
    </w:p>
    <w:p w14:paraId="55131476" w14:textId="79731BBC" w:rsidR="00A8607B" w:rsidRPr="00A8607B" w:rsidRDefault="00814552" w:rsidP="00514AF8">
      <w:pPr>
        <w:pStyle w:val="afffff3"/>
      </w:pPr>
      <w:r w:rsidRPr="00814552">
        <w:rPr>
          <w:rFonts w:hint="eastAsia"/>
        </w:rPr>
        <w:t>指将光伏发电、储能系统和充电设施通过智能控制系统整合为一个协同运行的能源系统。该系统利用太阳能发电，通过储能设备（如锂电池）平衡供需波动，并为电动汽车或用电设备提供稳定、高效的清洁能源充电服务，实现可再生能源的本地化消纳与电网负荷优化。</w:t>
      </w:r>
    </w:p>
    <w:p w14:paraId="78CE49A2" w14:textId="77777777" w:rsidR="007C4B80" w:rsidRDefault="007C4B80" w:rsidP="009C1B57">
      <w:pPr>
        <w:pStyle w:val="afffffffffff5"/>
      </w:pPr>
    </w:p>
    <w:p w14:paraId="1CEBC89C" w14:textId="77777777" w:rsidR="007C4B80" w:rsidRDefault="00A27880" w:rsidP="00514AF8">
      <w:pPr>
        <w:pStyle w:val="afffff3"/>
      </w:pPr>
      <w:r>
        <w:t>服务区</w:t>
      </w:r>
      <w:proofErr w:type="gramStart"/>
      <w:r>
        <w:t>运营期碳排放</w:t>
      </w:r>
      <w:proofErr w:type="gramEnd"/>
      <w:r>
        <w:rPr>
          <w:rFonts w:ascii="CIDFont" w:hAnsi="CIDFont"/>
          <w:color w:val="000000"/>
          <w:szCs w:val="21"/>
        </w:rPr>
        <w:t xml:space="preserve"> </w:t>
      </w:r>
      <w:r>
        <w:t>carbon emission during operation of service area</w:t>
      </w:r>
    </w:p>
    <w:p w14:paraId="6B38CAB2" w14:textId="10796A5C" w:rsidR="00E4172D" w:rsidRDefault="00A27880" w:rsidP="00514AF8">
      <w:pPr>
        <w:pStyle w:val="afffff3"/>
      </w:pPr>
      <w:r>
        <w:t>服务区运营阶段产生的碳排放的总和，以二氧化碳当量表示。</w:t>
      </w:r>
    </w:p>
    <w:p w14:paraId="546BF2C4" w14:textId="77777777" w:rsidR="007C4B80" w:rsidRDefault="007C4B80" w:rsidP="009C1B57">
      <w:pPr>
        <w:pStyle w:val="afffffffffff5"/>
      </w:pPr>
    </w:p>
    <w:p w14:paraId="4C4D2870" w14:textId="77777777" w:rsidR="007C4B80" w:rsidRPr="00F669EE" w:rsidRDefault="00A27880" w:rsidP="00514AF8">
      <w:pPr>
        <w:pStyle w:val="afffff3"/>
        <w:rPr>
          <w:rFonts w:hint="eastAsia"/>
        </w:rPr>
      </w:pPr>
      <w:r w:rsidRPr="00F669EE">
        <w:t xml:space="preserve">服务区计算边界 accounting boundary of service area </w:t>
      </w:r>
    </w:p>
    <w:p w14:paraId="4715255B" w14:textId="77777777" w:rsidR="007C4B80" w:rsidRDefault="00A27880" w:rsidP="00514AF8">
      <w:pPr>
        <w:pStyle w:val="afffff3"/>
      </w:pPr>
      <w:r>
        <w:t>与服务区运营活动相关的碳排放的计算范围。</w:t>
      </w:r>
    </w:p>
    <w:p w14:paraId="1146F7A4" w14:textId="77777777" w:rsidR="007C4B80" w:rsidRDefault="007C4B80" w:rsidP="009C1B57">
      <w:pPr>
        <w:pStyle w:val="afffffffffff5"/>
      </w:pPr>
    </w:p>
    <w:p w14:paraId="6A971169" w14:textId="77777777" w:rsidR="007C4B80" w:rsidRPr="00F669EE" w:rsidRDefault="00A27880" w:rsidP="00514AF8">
      <w:pPr>
        <w:pStyle w:val="afffff3"/>
        <w:rPr>
          <w:rFonts w:hint="eastAsia"/>
        </w:rPr>
      </w:pPr>
      <w:r w:rsidRPr="00F669EE">
        <w:t xml:space="preserve">服务区碳排放因子 carbon emission factor of service area </w:t>
      </w:r>
    </w:p>
    <w:p w14:paraId="4083EA3F" w14:textId="77777777" w:rsidR="007C4B80" w:rsidRDefault="00A27880" w:rsidP="00514AF8">
      <w:pPr>
        <w:pStyle w:val="afffff3"/>
      </w:pPr>
      <w:r>
        <w:t>将能源消耗量与二氧化碳排放相对应的系数，用于量化服务区运营阶段相关活动的碳排放。</w:t>
      </w:r>
    </w:p>
    <w:p w14:paraId="1FBE4B74" w14:textId="77777777" w:rsidR="007C4B80" w:rsidRDefault="007C4B80" w:rsidP="009C1B57">
      <w:pPr>
        <w:pStyle w:val="afffffffffff5"/>
      </w:pPr>
    </w:p>
    <w:p w14:paraId="62616F70" w14:textId="77777777" w:rsidR="007C4B80" w:rsidRDefault="00A27880" w:rsidP="00514AF8">
      <w:pPr>
        <w:pStyle w:val="afffff3"/>
        <w:rPr>
          <w:rFonts w:hint="eastAsia"/>
        </w:rPr>
      </w:pPr>
      <w:r>
        <w:t>碳信用 carbon credit</w:t>
      </w:r>
    </w:p>
    <w:p w14:paraId="4EFD14C5" w14:textId="77777777" w:rsidR="007C4B80" w:rsidRDefault="00A27880" w:rsidP="00514AF8">
      <w:pPr>
        <w:pStyle w:val="afffff3"/>
      </w:pPr>
      <w:r>
        <w:t>温室气体减</w:t>
      </w:r>
      <w:proofErr w:type="gramStart"/>
      <w:r>
        <w:t>排项目</w:t>
      </w:r>
      <w:proofErr w:type="gramEnd"/>
      <w:r>
        <w:t>按照有关技术标准和认定程序确认减排量化效果后，由相关机构或组织签发</w:t>
      </w:r>
      <w:proofErr w:type="gramStart"/>
      <w:r>
        <w:t>的碳减排</w:t>
      </w:r>
      <w:proofErr w:type="gramEnd"/>
      <w:r>
        <w:t>指标。</w:t>
      </w:r>
    </w:p>
    <w:p w14:paraId="5E12B7C9" w14:textId="77777777" w:rsidR="007C4B80" w:rsidRDefault="00A27880" w:rsidP="009C1B57">
      <w:pPr>
        <w:pStyle w:val="afffffffffff5"/>
      </w:pPr>
      <w:r>
        <w:t xml:space="preserve"> </w:t>
      </w:r>
    </w:p>
    <w:p w14:paraId="0F217B48" w14:textId="77777777" w:rsidR="007C4B80" w:rsidRDefault="00A27880" w:rsidP="00514AF8">
      <w:pPr>
        <w:pStyle w:val="afffff3"/>
        <w:rPr>
          <w:rFonts w:hint="eastAsia"/>
        </w:rPr>
      </w:pPr>
      <w:r>
        <w:t xml:space="preserve">碳配额 carbon allowance </w:t>
      </w:r>
    </w:p>
    <w:p w14:paraId="128323CB" w14:textId="77777777" w:rsidR="007C4B80" w:rsidRDefault="00A27880" w:rsidP="00514AF8">
      <w:pPr>
        <w:pStyle w:val="afffff3"/>
      </w:pPr>
      <w:proofErr w:type="gramStart"/>
      <w:r>
        <w:t>在碳排放权</w:t>
      </w:r>
      <w:proofErr w:type="gramEnd"/>
      <w:r>
        <w:t>交易市场下，</w:t>
      </w:r>
      <w:proofErr w:type="gramStart"/>
      <w:r>
        <w:t>参与碳排放权</w:t>
      </w:r>
      <w:proofErr w:type="gramEnd"/>
      <w:r>
        <w:t>交易的单位和个人依法取得，可用于交易和</w:t>
      </w:r>
      <w:proofErr w:type="gramStart"/>
      <w:r>
        <w:t>碳市场</w:t>
      </w:r>
      <w:proofErr w:type="gramEnd"/>
      <w:r>
        <w:t xml:space="preserve">重点排放单位温室气体排放量抵扣的指标。 </w:t>
      </w:r>
    </w:p>
    <w:p w14:paraId="4C00E3C9" w14:textId="77777777" w:rsidR="007C4B80" w:rsidRDefault="007C4B80" w:rsidP="009C1B57">
      <w:pPr>
        <w:pStyle w:val="afffffffffff5"/>
      </w:pPr>
    </w:p>
    <w:p w14:paraId="592F62F8" w14:textId="77777777" w:rsidR="007C4B80" w:rsidRDefault="00A27880" w:rsidP="00514AF8">
      <w:pPr>
        <w:pStyle w:val="afffff3"/>
        <w:rPr>
          <w:rFonts w:hint="eastAsia"/>
        </w:rPr>
      </w:pPr>
      <w:r>
        <w:t xml:space="preserve">绿色电力 green electricity </w:t>
      </w:r>
    </w:p>
    <w:p w14:paraId="78A90CC9" w14:textId="01FEFE36" w:rsidR="00A17BDA" w:rsidRDefault="00A27880" w:rsidP="00722CAB">
      <w:pPr>
        <w:ind w:firstLine="420"/>
        <w:jc w:val="left"/>
      </w:pPr>
      <w:r>
        <w:t>利用特定的发电设备，将太阳能、风能、生物质能、地热能等非化石能源转化为电能。</w:t>
      </w:r>
    </w:p>
    <w:p w14:paraId="375BE766" w14:textId="77777777" w:rsidR="00A17BDA" w:rsidRDefault="00A17BDA" w:rsidP="00A17BDA">
      <w:pPr>
        <w:pStyle w:val="afffffffffff5"/>
      </w:pPr>
    </w:p>
    <w:p w14:paraId="5BC8FC49" w14:textId="39EFD467" w:rsidR="00A17BDA" w:rsidRDefault="00A17BDA" w:rsidP="00514AF8">
      <w:pPr>
        <w:pStyle w:val="afffff3"/>
        <w:rPr>
          <w:rFonts w:hint="eastAsia"/>
        </w:rPr>
      </w:pPr>
      <w:r>
        <w:rPr>
          <w:rFonts w:hint="eastAsia"/>
        </w:rPr>
        <w:t>多能互补系统</w:t>
      </w:r>
      <w:r>
        <w:t xml:space="preserve"> </w:t>
      </w:r>
      <w:r>
        <w:rPr>
          <w:rFonts w:hint="eastAsia"/>
        </w:rPr>
        <w:t>m</w:t>
      </w:r>
      <w:r w:rsidRPr="00A17BDA">
        <w:t>ulti</w:t>
      </w:r>
      <w:r>
        <w:rPr>
          <w:rFonts w:hint="eastAsia"/>
        </w:rPr>
        <w:t>-</w:t>
      </w:r>
      <w:r w:rsidRPr="00A17BDA">
        <w:t>energy complementary system</w:t>
      </w:r>
      <w:r>
        <w:t xml:space="preserve"> </w:t>
      </w:r>
    </w:p>
    <w:p w14:paraId="09F4B2D7" w14:textId="49F63DA5" w:rsidR="007C4B80" w:rsidRDefault="00A17BDA" w:rsidP="00514AF8">
      <w:pPr>
        <w:pStyle w:val="afffff3"/>
      </w:pPr>
      <w:r w:rsidRPr="00A17BDA">
        <w:rPr>
          <w:rFonts w:hint="eastAsia"/>
        </w:rPr>
        <w:t>通过综合利用多种能源，实现高效、稳定和</w:t>
      </w:r>
      <w:proofErr w:type="gramStart"/>
      <w:r w:rsidRPr="00A17BDA">
        <w:rPr>
          <w:rFonts w:hint="eastAsia"/>
        </w:rPr>
        <w:t>可</w:t>
      </w:r>
      <w:proofErr w:type="gramEnd"/>
      <w:r w:rsidRPr="00A17BDA">
        <w:rPr>
          <w:rFonts w:hint="eastAsia"/>
        </w:rPr>
        <w:t>持续的能源供应</w:t>
      </w:r>
      <w:r>
        <w:rPr>
          <w:rFonts w:hint="eastAsia"/>
        </w:rPr>
        <w:t>的能源供给系统</w:t>
      </w:r>
      <w:r>
        <w:t>。</w:t>
      </w:r>
      <w:r w:rsidR="00A27880">
        <w:t xml:space="preserve"> </w:t>
      </w:r>
    </w:p>
    <w:p w14:paraId="033F1FD9" w14:textId="77777777" w:rsidR="007C4B80" w:rsidRDefault="00A27880">
      <w:pPr>
        <w:pStyle w:val="aff9"/>
        <w:spacing w:before="312" w:after="312"/>
      </w:pPr>
      <w:bookmarkStart w:id="43" w:name="_Toc130215075"/>
      <w:bookmarkStart w:id="44" w:name="_Toc128401292"/>
      <w:bookmarkStart w:id="45" w:name="_Toc186118949"/>
      <w:r>
        <w:rPr>
          <w:rFonts w:hint="eastAsia"/>
        </w:rPr>
        <w:lastRenderedPageBreak/>
        <w:t>一般规定</w:t>
      </w:r>
      <w:bookmarkEnd w:id="43"/>
      <w:bookmarkEnd w:id="44"/>
      <w:bookmarkEnd w:id="45"/>
    </w:p>
    <w:p w14:paraId="33CAA124" w14:textId="77777777" w:rsidR="00ED4DE2" w:rsidRDefault="00ED4DE2" w:rsidP="009C1B57">
      <w:pPr>
        <w:pStyle w:val="affa"/>
      </w:pPr>
      <w:bookmarkStart w:id="46" w:name="_Toc186118950"/>
      <w:r>
        <w:rPr>
          <w:rFonts w:hint="eastAsia"/>
        </w:rPr>
        <w:t>建设原则</w:t>
      </w:r>
      <w:bookmarkEnd w:id="46"/>
    </w:p>
    <w:p w14:paraId="3396B42A" w14:textId="6EACCC3D" w:rsidR="00ED4DE2" w:rsidRDefault="00ED4DE2" w:rsidP="00ED4DE2">
      <w:pPr>
        <w:pStyle w:val="afffffffff1"/>
      </w:pPr>
      <w:bookmarkStart w:id="47" w:name="_Hlk129162531"/>
      <w:r>
        <w:rPr>
          <w:rFonts w:hint="eastAsia"/>
        </w:rPr>
        <w:t>应结合当地资源环境条件、工程建设特点</w:t>
      </w:r>
      <w:r w:rsidR="00BB5F9D">
        <w:rPr>
          <w:rFonts w:hint="eastAsia"/>
        </w:rPr>
        <w:t>、运营碳配额指标</w:t>
      </w:r>
      <w:r>
        <w:rPr>
          <w:rFonts w:hint="eastAsia"/>
        </w:rPr>
        <w:t>及项目相关要求，因地制宜地确定</w:t>
      </w:r>
      <w:proofErr w:type="gramStart"/>
      <w:r>
        <w:rPr>
          <w:rFonts w:hint="eastAsia"/>
        </w:rPr>
        <w:t>近零碳高速公路</w:t>
      </w:r>
      <w:proofErr w:type="gramEnd"/>
      <w:r>
        <w:rPr>
          <w:rFonts w:hint="eastAsia"/>
        </w:rPr>
        <w:t>服务区建设目标</w:t>
      </w:r>
      <w:proofErr w:type="gramStart"/>
      <w:r>
        <w:rPr>
          <w:rFonts w:hint="eastAsia"/>
        </w:rPr>
        <w:t>和降碳策略</w:t>
      </w:r>
      <w:proofErr w:type="gramEnd"/>
      <w:r>
        <w:rPr>
          <w:rFonts w:hint="eastAsia"/>
        </w:rPr>
        <w:t>。</w:t>
      </w:r>
    </w:p>
    <w:p w14:paraId="378A8A12" w14:textId="041CCDB0" w:rsidR="00ED4DE2" w:rsidRDefault="00ED4DE2" w:rsidP="00ED4DE2">
      <w:pPr>
        <w:pStyle w:val="afffffffff1"/>
      </w:pPr>
      <w:r>
        <w:rPr>
          <w:rFonts w:hint="eastAsia"/>
        </w:rPr>
        <w:t>宜统筹考虑建设与运营全过程，降低高速公路服务区全生命周期碳排放。</w:t>
      </w:r>
    </w:p>
    <w:p w14:paraId="6E2D4C99" w14:textId="77777777" w:rsidR="006112D5" w:rsidRPr="005B05E6" w:rsidRDefault="006112D5" w:rsidP="006112D5">
      <w:pPr>
        <w:pStyle w:val="afffffffff1"/>
      </w:pPr>
      <w:proofErr w:type="gramStart"/>
      <w:r>
        <w:rPr>
          <w:rFonts w:hAnsi="宋体" w:cs="宋体"/>
          <w:szCs w:val="21"/>
        </w:rPr>
        <w:t>服务区碳减排</w:t>
      </w:r>
      <w:proofErr w:type="gramEnd"/>
      <w:r>
        <w:rPr>
          <w:rFonts w:hAnsi="宋体" w:cs="宋体" w:hint="eastAsia"/>
          <w:szCs w:val="21"/>
        </w:rPr>
        <w:t>路径</w:t>
      </w:r>
      <w:r>
        <w:rPr>
          <w:rFonts w:hAnsi="宋体" w:cs="宋体"/>
          <w:szCs w:val="21"/>
        </w:rPr>
        <w:t>包括技术性减排和</w:t>
      </w:r>
      <w:proofErr w:type="gramStart"/>
      <w:r>
        <w:rPr>
          <w:rFonts w:hAnsi="宋体" w:cs="宋体"/>
          <w:szCs w:val="21"/>
        </w:rPr>
        <w:t>措施性减排</w:t>
      </w:r>
      <w:proofErr w:type="gramEnd"/>
      <w:r>
        <w:rPr>
          <w:rFonts w:hAnsi="宋体" w:cs="宋体"/>
          <w:szCs w:val="21"/>
        </w:rPr>
        <w:t>。技术性减排是通过场地低</w:t>
      </w:r>
      <w:r>
        <w:rPr>
          <w:rFonts w:hAnsi="宋体" w:cs="宋体"/>
          <w:spacing w:val="-2"/>
          <w:szCs w:val="21"/>
        </w:rPr>
        <w:t>影响开发、建筑本体性能提升、设施设备节能和可再生能源替代降低碳排</w:t>
      </w:r>
      <w:r>
        <w:rPr>
          <w:rFonts w:hAnsi="宋体" w:cs="宋体"/>
          <w:spacing w:val="-3"/>
          <w:szCs w:val="21"/>
        </w:rPr>
        <w:t>放；</w:t>
      </w:r>
      <w:proofErr w:type="gramStart"/>
      <w:r>
        <w:rPr>
          <w:rFonts w:hAnsi="宋体" w:cs="宋体"/>
          <w:spacing w:val="-3"/>
          <w:szCs w:val="21"/>
        </w:rPr>
        <w:t>措施性减排</w:t>
      </w:r>
      <w:proofErr w:type="gramEnd"/>
      <w:r>
        <w:rPr>
          <w:rFonts w:hAnsi="宋体" w:cs="宋体"/>
          <w:spacing w:val="-3"/>
          <w:szCs w:val="21"/>
        </w:rPr>
        <w:t>是通过对运营</w:t>
      </w:r>
      <w:r>
        <w:rPr>
          <w:rFonts w:hAnsi="宋体" w:cs="宋体"/>
          <w:szCs w:val="21"/>
        </w:rPr>
        <w:t>期的碳排放情况进行监测核算与智能管理降</w:t>
      </w:r>
      <w:r>
        <w:rPr>
          <w:rFonts w:hAnsi="宋体" w:cs="宋体"/>
          <w:spacing w:val="-1"/>
          <w:szCs w:val="21"/>
        </w:rPr>
        <w:t>低碳排放</w:t>
      </w:r>
      <w:r>
        <w:rPr>
          <w:rFonts w:hAnsi="宋体" w:cs="宋体" w:hint="eastAsia"/>
          <w:spacing w:val="-1"/>
          <w:szCs w:val="21"/>
        </w:rPr>
        <w:t>。</w:t>
      </w:r>
    </w:p>
    <w:p w14:paraId="008618EC" w14:textId="44C5C182" w:rsidR="00E92D84" w:rsidRDefault="00E92D84" w:rsidP="00E92D84">
      <w:pPr>
        <w:pStyle w:val="afffffffff1"/>
      </w:pPr>
      <w:proofErr w:type="gramStart"/>
      <w:r>
        <w:rPr>
          <w:rFonts w:hint="eastAsia"/>
        </w:rPr>
        <w:t>宜综合</w:t>
      </w:r>
      <w:proofErr w:type="gramEnd"/>
      <w:r>
        <w:rPr>
          <w:rFonts w:hint="eastAsia"/>
        </w:rPr>
        <w:t>考虑技术与经济性，优先应用绿色建材，选用节能低碳技术、装备和工艺。</w:t>
      </w:r>
    </w:p>
    <w:p w14:paraId="6B6D8246" w14:textId="28A28870" w:rsidR="00773CDC" w:rsidRDefault="000F6CF1" w:rsidP="000F6CF1">
      <w:pPr>
        <w:pStyle w:val="afffffffff1"/>
      </w:pPr>
      <w:r>
        <w:rPr>
          <w:rFonts w:hint="eastAsia"/>
        </w:rPr>
        <w:t>应建立碳排放管理制度，开展碳排放监测，定期评估</w:t>
      </w:r>
      <w:proofErr w:type="gramStart"/>
      <w:r>
        <w:rPr>
          <w:rFonts w:hint="eastAsia"/>
        </w:rPr>
        <w:t>降碳效果</w:t>
      </w:r>
      <w:proofErr w:type="gramEnd"/>
      <w:r>
        <w:rPr>
          <w:rFonts w:hint="eastAsia"/>
        </w:rPr>
        <w:t>并持续改进。</w:t>
      </w:r>
    </w:p>
    <w:p w14:paraId="495790F4" w14:textId="15CFEFB0" w:rsidR="006112D5" w:rsidRDefault="00773CDC" w:rsidP="00773CDC">
      <w:pPr>
        <w:pStyle w:val="affa"/>
      </w:pPr>
      <w:bookmarkStart w:id="48" w:name="_Toc186118951"/>
      <w:r>
        <w:rPr>
          <w:rFonts w:hint="eastAsia"/>
        </w:rPr>
        <w:t>管理要求</w:t>
      </w:r>
      <w:bookmarkEnd w:id="48"/>
    </w:p>
    <w:p w14:paraId="7DDE1AC6" w14:textId="77777777" w:rsidR="005C70EC" w:rsidRPr="008E5C3A" w:rsidRDefault="005C70EC" w:rsidP="005C70EC">
      <w:pPr>
        <w:pStyle w:val="afffffffff1"/>
      </w:pPr>
      <w:r w:rsidRPr="008E5C3A">
        <w:rPr>
          <w:rFonts w:hint="eastAsia"/>
        </w:rPr>
        <w:t>服务区碳排放管理应以保障使用功能为前提，以降低服务区运营能耗和</w:t>
      </w:r>
      <w:proofErr w:type="gramStart"/>
      <w:r w:rsidRPr="008E5C3A">
        <w:rPr>
          <w:rFonts w:hint="eastAsia"/>
        </w:rPr>
        <w:t>碳排放</w:t>
      </w:r>
      <w:proofErr w:type="gramEnd"/>
      <w:r w:rsidRPr="008E5C3A">
        <w:rPr>
          <w:rFonts w:hint="eastAsia"/>
        </w:rPr>
        <w:t xml:space="preserve">为目标。 </w:t>
      </w:r>
    </w:p>
    <w:p w14:paraId="4CB61F68" w14:textId="527726ED" w:rsidR="005C70EC" w:rsidRPr="008E5C3A" w:rsidRDefault="009A6F04" w:rsidP="005C70EC">
      <w:pPr>
        <w:pStyle w:val="afffffffff1"/>
      </w:pPr>
      <w:proofErr w:type="gramStart"/>
      <w:r>
        <w:rPr>
          <w:rFonts w:hint="eastAsia"/>
        </w:rPr>
        <w:t>宜</w:t>
      </w:r>
      <w:r w:rsidR="005C70EC" w:rsidRPr="008E5C3A">
        <w:rPr>
          <w:rFonts w:hint="eastAsia"/>
        </w:rPr>
        <w:t>建立碳</w:t>
      </w:r>
      <w:proofErr w:type="gramEnd"/>
      <w:r w:rsidR="005C70EC" w:rsidRPr="008E5C3A">
        <w:rPr>
          <w:rFonts w:hint="eastAsia"/>
        </w:rPr>
        <w:t>排放管理体系，</w:t>
      </w:r>
      <w:proofErr w:type="gramStart"/>
      <w:r w:rsidR="005C70EC" w:rsidRPr="008E5C3A">
        <w:rPr>
          <w:rFonts w:hint="eastAsia"/>
        </w:rPr>
        <w:t>将碳排放</w:t>
      </w:r>
      <w:proofErr w:type="gramEnd"/>
      <w:r w:rsidR="005C70EC" w:rsidRPr="008E5C3A">
        <w:rPr>
          <w:rFonts w:hint="eastAsia"/>
        </w:rPr>
        <w:t xml:space="preserve">管理融入到服务区日常运营中。 </w:t>
      </w:r>
    </w:p>
    <w:p w14:paraId="01DFADD4" w14:textId="401D2B7D" w:rsidR="005C70EC" w:rsidRPr="008E5C3A" w:rsidRDefault="009A6F04" w:rsidP="005C70EC">
      <w:pPr>
        <w:pStyle w:val="afffffffff1"/>
      </w:pPr>
      <w:proofErr w:type="gramStart"/>
      <w:r>
        <w:rPr>
          <w:rFonts w:hint="eastAsia"/>
        </w:rPr>
        <w:t>宜</w:t>
      </w:r>
      <w:r w:rsidR="005C70EC" w:rsidRPr="008E5C3A">
        <w:rPr>
          <w:rFonts w:hint="eastAsia"/>
        </w:rPr>
        <w:t>设置碳</w:t>
      </w:r>
      <w:proofErr w:type="gramEnd"/>
      <w:r w:rsidR="005C70EC" w:rsidRPr="008E5C3A">
        <w:rPr>
          <w:rFonts w:hint="eastAsia"/>
        </w:rPr>
        <w:t xml:space="preserve">排放管理机构，负责碳排放管理制度建设、实施及考核工作。 </w:t>
      </w:r>
    </w:p>
    <w:p w14:paraId="5D9411F5" w14:textId="42AB06BB" w:rsidR="00773CDC" w:rsidRPr="00773CDC" w:rsidRDefault="005C70EC" w:rsidP="006A3D6E">
      <w:pPr>
        <w:pStyle w:val="afffffffff1"/>
      </w:pPr>
      <w:proofErr w:type="gramStart"/>
      <w:r w:rsidRPr="008E5C3A">
        <w:rPr>
          <w:rFonts w:hint="eastAsia"/>
        </w:rPr>
        <w:t>宜建立碳</w:t>
      </w:r>
      <w:proofErr w:type="gramEnd"/>
      <w:r w:rsidRPr="008E5C3A">
        <w:rPr>
          <w:rFonts w:hint="eastAsia"/>
        </w:rPr>
        <w:t>排放监测管理系统</w:t>
      </w:r>
      <w:r w:rsidR="006A3D6E">
        <w:rPr>
          <w:rFonts w:hint="eastAsia"/>
        </w:rPr>
        <w:t>。</w:t>
      </w:r>
    </w:p>
    <w:p w14:paraId="78177992" w14:textId="362E0E4C" w:rsidR="007C4B80" w:rsidRDefault="00773CDC" w:rsidP="009C1B57">
      <w:pPr>
        <w:pStyle w:val="affa"/>
      </w:pPr>
      <w:bookmarkStart w:id="49" w:name="_Toc186118952"/>
      <w:r>
        <w:rPr>
          <w:rFonts w:hint="eastAsia"/>
        </w:rPr>
        <w:t>评价标准</w:t>
      </w:r>
      <w:bookmarkEnd w:id="49"/>
    </w:p>
    <w:p w14:paraId="208643BC" w14:textId="3F637696" w:rsidR="002B3F39" w:rsidRDefault="002B3F39" w:rsidP="00722CAB">
      <w:pPr>
        <w:pStyle w:val="afffffffff1"/>
      </w:pPr>
      <w:r w:rsidRPr="00722CAB">
        <w:rPr>
          <w:rFonts w:hint="eastAsia"/>
        </w:rPr>
        <w:t>服务区碳排放评价应在服务区通过交工验收并运营一年后进行，评价时间以一个自然年为周期。</w:t>
      </w:r>
    </w:p>
    <w:p w14:paraId="258CBB9B" w14:textId="1CCDDC39" w:rsidR="003C2E02" w:rsidRDefault="00660195" w:rsidP="00722CAB">
      <w:pPr>
        <w:pStyle w:val="afffffffff1"/>
      </w:pPr>
      <w:r>
        <w:rPr>
          <w:rFonts w:hint="eastAsia"/>
        </w:rPr>
        <w:t>服务区碳排放评价应满足本文件控制指标的要求，按服务区</w:t>
      </w:r>
      <w:proofErr w:type="gramStart"/>
      <w:r>
        <w:rPr>
          <w:rFonts w:hint="eastAsia"/>
        </w:rPr>
        <w:t>碳减排率</w:t>
      </w:r>
      <w:proofErr w:type="gramEnd"/>
      <w:r>
        <w:rPr>
          <w:rFonts w:hint="eastAsia"/>
        </w:rPr>
        <w:t>和</w:t>
      </w:r>
      <w:proofErr w:type="gramStart"/>
      <w:r>
        <w:rPr>
          <w:rFonts w:hint="eastAsia"/>
        </w:rPr>
        <w:t>碳抵消</w:t>
      </w:r>
      <w:proofErr w:type="gramEnd"/>
      <w:r>
        <w:rPr>
          <w:rFonts w:hint="eastAsia"/>
        </w:rPr>
        <w:t>率划分为五级，详见表1：</w:t>
      </w:r>
    </w:p>
    <w:p w14:paraId="51B254B8" w14:textId="77777777" w:rsidR="002D108C" w:rsidRDefault="002D108C" w:rsidP="00F669EE">
      <w:pPr>
        <w:pStyle w:val="afffffffff1"/>
        <w:numPr>
          <w:ilvl w:val="0"/>
          <w:numId w:val="0"/>
        </w:numPr>
      </w:pPr>
    </w:p>
    <w:p w14:paraId="2F118F8D" w14:textId="2B2FFE62" w:rsidR="00642A29" w:rsidRPr="00642A29" w:rsidRDefault="00642A29" w:rsidP="002C3E2C">
      <w:r>
        <w:rPr>
          <w:rFonts w:hint="eastAsia"/>
        </w:rPr>
        <w:t>表</w:t>
      </w:r>
      <w:r>
        <w:rPr>
          <w:rFonts w:hint="eastAsia"/>
        </w:rPr>
        <w:t xml:space="preserve">1  </w:t>
      </w:r>
      <w:r w:rsidRPr="00642A29">
        <w:rPr>
          <w:rFonts w:hint="eastAsia"/>
        </w:rPr>
        <w:t>服务</w:t>
      </w:r>
      <w:r w:rsidR="0099755F">
        <w:rPr>
          <w:rFonts w:hint="eastAsia"/>
        </w:rPr>
        <w:t>区碳排放评价等级</w:t>
      </w:r>
      <w:r w:rsidR="00AB12AB">
        <w:rPr>
          <w:rFonts w:hint="eastAsia"/>
        </w:rPr>
        <w:t>与对应星级</w:t>
      </w:r>
      <w:r w:rsidR="0099755F">
        <w:rPr>
          <w:rFonts w:hint="eastAsia"/>
        </w:rPr>
        <w:t>划分</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507099" w:rsidRPr="00642A29" w14:paraId="72C7FE29" w14:textId="77777777" w:rsidTr="00A27880">
        <w:trPr>
          <w:tblHeader/>
          <w:jc w:val="center"/>
        </w:trPr>
        <w:tc>
          <w:tcPr>
            <w:tcW w:w="4667" w:type="dxa"/>
            <w:gridSpan w:val="2"/>
            <w:tcBorders>
              <w:top w:val="single" w:sz="8" w:space="0" w:color="auto"/>
              <w:left w:val="single" w:sz="8" w:space="0" w:color="auto"/>
              <w:bottom w:val="single" w:sz="8" w:space="0" w:color="auto"/>
              <w:right w:val="single" w:sz="8" w:space="0" w:color="auto"/>
            </w:tcBorders>
            <w:vAlign w:val="center"/>
            <w:hideMark/>
          </w:tcPr>
          <w:p w14:paraId="7CD675DC" w14:textId="2E559599" w:rsidR="00507099" w:rsidRPr="00642A29" w:rsidRDefault="00507099" w:rsidP="002C3E2C">
            <w:pPr>
              <w:rPr>
                <w:noProof/>
              </w:rPr>
            </w:pPr>
            <w:r>
              <w:rPr>
                <w:rFonts w:hint="eastAsia"/>
                <w:noProof/>
              </w:rPr>
              <w:t>等级</w:t>
            </w:r>
            <w:r w:rsidR="00AB12AB">
              <w:rPr>
                <w:rFonts w:hint="eastAsia"/>
                <w:noProof/>
              </w:rPr>
              <w:t>与对应星级</w:t>
            </w:r>
            <w:r>
              <w:rPr>
                <w:rFonts w:hint="eastAsia"/>
                <w:noProof/>
              </w:rPr>
              <w:t>划分</w:t>
            </w:r>
          </w:p>
        </w:tc>
        <w:tc>
          <w:tcPr>
            <w:tcW w:w="2333" w:type="dxa"/>
            <w:tcBorders>
              <w:top w:val="single" w:sz="8" w:space="0" w:color="auto"/>
              <w:left w:val="single" w:sz="4" w:space="0" w:color="auto"/>
              <w:bottom w:val="single" w:sz="4" w:space="0" w:color="auto"/>
              <w:right w:val="single" w:sz="8" w:space="0" w:color="auto"/>
            </w:tcBorders>
            <w:vAlign w:val="center"/>
          </w:tcPr>
          <w:p w14:paraId="52E1CAAA" w14:textId="6B175713" w:rsidR="00507099" w:rsidRPr="00642A29" w:rsidRDefault="00507099" w:rsidP="002C3E2C">
            <w:pPr>
              <w:rPr>
                <w:noProof/>
              </w:rPr>
            </w:pPr>
            <w:r>
              <w:rPr>
                <w:rFonts w:hint="eastAsia"/>
                <w:noProof/>
              </w:rPr>
              <w:t>碳减排率（</w:t>
            </w:r>
            <w:r>
              <w:rPr>
                <w:rFonts w:hint="eastAsia"/>
                <w:noProof/>
              </w:rPr>
              <w:t>Rr</w:t>
            </w:r>
            <w:r>
              <w:rPr>
                <w:rFonts w:hint="eastAsia"/>
                <w:noProof/>
              </w:rPr>
              <w:t>）</w:t>
            </w:r>
            <w:r>
              <w:rPr>
                <w:rFonts w:hint="eastAsia"/>
                <w:noProof/>
              </w:rPr>
              <w:t>/%</w:t>
            </w:r>
          </w:p>
        </w:tc>
        <w:tc>
          <w:tcPr>
            <w:tcW w:w="2334" w:type="dxa"/>
            <w:tcBorders>
              <w:top w:val="single" w:sz="8" w:space="0" w:color="auto"/>
              <w:left w:val="single" w:sz="4" w:space="0" w:color="auto"/>
              <w:bottom w:val="single" w:sz="4" w:space="0" w:color="auto"/>
              <w:right w:val="single" w:sz="8" w:space="0" w:color="auto"/>
            </w:tcBorders>
            <w:vAlign w:val="center"/>
          </w:tcPr>
          <w:p w14:paraId="1C4DE146" w14:textId="3724F5AD" w:rsidR="00507099" w:rsidRPr="00642A29" w:rsidRDefault="00507099" w:rsidP="002C3E2C">
            <w:pPr>
              <w:rPr>
                <w:noProof/>
              </w:rPr>
            </w:pPr>
            <w:r>
              <w:rPr>
                <w:rFonts w:hint="eastAsia"/>
                <w:noProof/>
              </w:rPr>
              <w:t>碳抵消率（</w:t>
            </w:r>
            <w:r>
              <w:rPr>
                <w:rFonts w:hint="eastAsia"/>
                <w:noProof/>
              </w:rPr>
              <w:t>Or</w:t>
            </w:r>
            <w:r>
              <w:rPr>
                <w:rFonts w:hint="eastAsia"/>
                <w:noProof/>
              </w:rPr>
              <w:t>）</w:t>
            </w:r>
            <w:r>
              <w:rPr>
                <w:rFonts w:hint="eastAsia"/>
                <w:noProof/>
              </w:rPr>
              <w:t>/%</w:t>
            </w:r>
          </w:p>
        </w:tc>
      </w:tr>
      <w:tr w:rsidR="00642A29" w:rsidRPr="00642A29" w14:paraId="6F2A330A" w14:textId="77777777" w:rsidTr="0075785B">
        <w:trPr>
          <w:jc w:val="center"/>
        </w:trPr>
        <w:tc>
          <w:tcPr>
            <w:tcW w:w="2334" w:type="dxa"/>
            <w:tcBorders>
              <w:top w:val="single" w:sz="8" w:space="0" w:color="auto"/>
              <w:left w:val="single" w:sz="8" w:space="0" w:color="auto"/>
              <w:bottom w:val="single" w:sz="4" w:space="0" w:color="auto"/>
              <w:right w:val="single" w:sz="4" w:space="0" w:color="auto"/>
            </w:tcBorders>
          </w:tcPr>
          <w:p w14:paraId="2AB1CCFE" w14:textId="0FB8A63E" w:rsidR="00642A29" w:rsidRPr="00642A29" w:rsidRDefault="00924D91" w:rsidP="002C3E2C">
            <w:pPr>
              <w:rPr>
                <w:noProof/>
              </w:rPr>
            </w:pPr>
            <w:r>
              <w:rPr>
                <w:rFonts w:hint="eastAsia"/>
                <w:noProof/>
              </w:rPr>
              <w:t>低碳服务区</w:t>
            </w:r>
          </w:p>
        </w:tc>
        <w:tc>
          <w:tcPr>
            <w:tcW w:w="2333" w:type="dxa"/>
            <w:tcBorders>
              <w:top w:val="single" w:sz="8" w:space="0" w:color="auto"/>
              <w:left w:val="single" w:sz="4" w:space="0" w:color="auto"/>
              <w:bottom w:val="single" w:sz="4" w:space="0" w:color="auto"/>
              <w:right w:val="single" w:sz="4" w:space="0" w:color="auto"/>
            </w:tcBorders>
            <w:vAlign w:val="center"/>
            <w:hideMark/>
          </w:tcPr>
          <w:p w14:paraId="0211F808" w14:textId="77777777" w:rsidR="00642A29" w:rsidRPr="00642A29" w:rsidRDefault="00642A29" w:rsidP="002C3E2C">
            <w:pPr>
              <w:rPr>
                <w:rFonts w:hAnsi="Times New Roman"/>
                <w:noProof/>
                <w:szCs w:val="20"/>
              </w:rPr>
            </w:pPr>
            <w:r w:rsidRPr="00642A29">
              <w:rPr>
                <w:rFonts w:hint="eastAsia"/>
                <w:noProof/>
              </w:rPr>
              <w:t>★</w:t>
            </w:r>
          </w:p>
        </w:tc>
        <w:tc>
          <w:tcPr>
            <w:tcW w:w="2333" w:type="dxa"/>
            <w:tcBorders>
              <w:top w:val="single" w:sz="8" w:space="0" w:color="auto"/>
              <w:left w:val="single" w:sz="4" w:space="0" w:color="auto"/>
              <w:bottom w:val="single" w:sz="4" w:space="0" w:color="auto"/>
              <w:right w:val="single" w:sz="4" w:space="0" w:color="auto"/>
            </w:tcBorders>
            <w:vAlign w:val="center"/>
          </w:tcPr>
          <w:p w14:paraId="0664F086" w14:textId="477A20CE" w:rsidR="00642A29" w:rsidRPr="00642A29" w:rsidRDefault="007A7444" w:rsidP="002C3E2C">
            <w:pPr>
              <w:rPr>
                <w:noProof/>
              </w:rPr>
            </w:pPr>
            <w:r>
              <w:rPr>
                <w:rFonts w:hint="eastAsia"/>
                <w:noProof/>
              </w:rPr>
              <w:t>80</w:t>
            </w:r>
            <w:r>
              <w:rPr>
                <w:rFonts w:hint="eastAsia"/>
                <w:noProof/>
              </w:rPr>
              <w:t>＞</w:t>
            </w:r>
            <w:r>
              <w:rPr>
                <w:rFonts w:hint="eastAsia"/>
                <w:noProof/>
              </w:rPr>
              <w:t>Rr</w:t>
            </w:r>
            <w:r>
              <w:rPr>
                <w:rFonts w:hint="eastAsia"/>
                <w:noProof/>
              </w:rPr>
              <w:t>≥</w:t>
            </w:r>
            <w:r>
              <w:rPr>
                <w:rFonts w:hint="eastAsia"/>
                <w:noProof/>
              </w:rPr>
              <w:t>50</w:t>
            </w:r>
          </w:p>
        </w:tc>
        <w:tc>
          <w:tcPr>
            <w:tcW w:w="2334" w:type="dxa"/>
            <w:tcBorders>
              <w:top w:val="single" w:sz="8" w:space="0" w:color="auto"/>
              <w:left w:val="single" w:sz="4" w:space="0" w:color="auto"/>
              <w:bottom w:val="single" w:sz="4" w:space="0" w:color="auto"/>
              <w:right w:val="single" w:sz="8" w:space="0" w:color="auto"/>
            </w:tcBorders>
            <w:vAlign w:val="center"/>
          </w:tcPr>
          <w:p w14:paraId="696BFF33" w14:textId="35290AC9" w:rsidR="00642A29" w:rsidRPr="00642A29" w:rsidRDefault="007A7444" w:rsidP="002C3E2C">
            <w:pPr>
              <w:rPr>
                <w:noProof/>
              </w:rPr>
            </w:pPr>
            <w:r>
              <w:rPr>
                <w:rFonts w:hint="eastAsia"/>
                <w:noProof/>
              </w:rPr>
              <w:t>/</w:t>
            </w:r>
          </w:p>
        </w:tc>
      </w:tr>
      <w:tr w:rsidR="00642A29" w:rsidRPr="00642A29" w14:paraId="3D17163A" w14:textId="77777777" w:rsidTr="0075785B">
        <w:trPr>
          <w:jc w:val="center"/>
        </w:trPr>
        <w:tc>
          <w:tcPr>
            <w:tcW w:w="2334" w:type="dxa"/>
            <w:tcBorders>
              <w:top w:val="single" w:sz="4" w:space="0" w:color="auto"/>
              <w:left w:val="single" w:sz="8" w:space="0" w:color="auto"/>
              <w:bottom w:val="single" w:sz="4" w:space="0" w:color="auto"/>
              <w:right w:val="single" w:sz="4" w:space="0" w:color="auto"/>
            </w:tcBorders>
          </w:tcPr>
          <w:p w14:paraId="40F4EA4A" w14:textId="28A84216" w:rsidR="00642A29" w:rsidRPr="00642A29" w:rsidRDefault="002909C6" w:rsidP="002C3E2C">
            <w:pPr>
              <w:rPr>
                <w:noProof/>
              </w:rPr>
            </w:pPr>
            <w:r>
              <w:rPr>
                <w:rFonts w:hint="eastAsia"/>
                <w:noProof/>
              </w:rPr>
              <w:t>近零碳服务区</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ECCE2D7" w14:textId="3916538F" w:rsidR="00642A29" w:rsidRPr="00642A29" w:rsidRDefault="00642A29" w:rsidP="002C3E2C">
            <w:pPr>
              <w:rPr>
                <w:rFonts w:hAnsi="Times New Roman"/>
                <w:noProof/>
                <w:szCs w:val="20"/>
              </w:rPr>
            </w:pPr>
            <w:r w:rsidRPr="00642A29">
              <w:rPr>
                <w:rFonts w:hint="eastAsia"/>
                <w:noProof/>
              </w:rPr>
              <w:t>★</w:t>
            </w:r>
            <w:r w:rsidR="007771FB" w:rsidRPr="00642A29">
              <w:rPr>
                <w:rFonts w:hint="eastAsia"/>
                <w:noProof/>
              </w:rPr>
              <w:t>★</w:t>
            </w:r>
          </w:p>
        </w:tc>
        <w:tc>
          <w:tcPr>
            <w:tcW w:w="2333" w:type="dxa"/>
            <w:tcBorders>
              <w:top w:val="single" w:sz="4" w:space="0" w:color="auto"/>
              <w:left w:val="single" w:sz="4" w:space="0" w:color="auto"/>
              <w:bottom w:val="single" w:sz="4" w:space="0" w:color="auto"/>
              <w:right w:val="single" w:sz="4" w:space="0" w:color="auto"/>
            </w:tcBorders>
            <w:vAlign w:val="center"/>
          </w:tcPr>
          <w:p w14:paraId="6527104B" w14:textId="777F64FC" w:rsidR="00642A29" w:rsidRPr="00642A29" w:rsidRDefault="007A7444" w:rsidP="002C3E2C">
            <w:pPr>
              <w:rPr>
                <w:noProof/>
              </w:rPr>
            </w:pPr>
            <w:r>
              <w:rPr>
                <w:rFonts w:hint="eastAsia"/>
                <w:noProof/>
              </w:rPr>
              <w:t>100</w:t>
            </w:r>
            <w:r>
              <w:rPr>
                <w:rFonts w:hint="eastAsia"/>
                <w:noProof/>
              </w:rPr>
              <w:t>＞</w:t>
            </w:r>
            <w:r>
              <w:rPr>
                <w:rFonts w:hint="eastAsia"/>
                <w:noProof/>
              </w:rPr>
              <w:t>Rr</w:t>
            </w:r>
            <w:r>
              <w:rPr>
                <w:rFonts w:hint="eastAsia"/>
                <w:noProof/>
              </w:rPr>
              <w:t>≥</w:t>
            </w:r>
            <w:r>
              <w:rPr>
                <w:rFonts w:hint="eastAsia"/>
                <w:noProof/>
              </w:rPr>
              <w:t>80</w:t>
            </w:r>
          </w:p>
        </w:tc>
        <w:tc>
          <w:tcPr>
            <w:tcW w:w="2334" w:type="dxa"/>
            <w:tcBorders>
              <w:top w:val="single" w:sz="4" w:space="0" w:color="auto"/>
              <w:left w:val="single" w:sz="4" w:space="0" w:color="auto"/>
              <w:bottom w:val="single" w:sz="4" w:space="0" w:color="auto"/>
              <w:right w:val="single" w:sz="8" w:space="0" w:color="auto"/>
            </w:tcBorders>
            <w:vAlign w:val="center"/>
          </w:tcPr>
          <w:p w14:paraId="26A9044F" w14:textId="260AAD60" w:rsidR="00642A29" w:rsidRPr="00642A29" w:rsidRDefault="007A7444" w:rsidP="002C3E2C">
            <w:pPr>
              <w:rPr>
                <w:noProof/>
              </w:rPr>
            </w:pPr>
            <w:r>
              <w:rPr>
                <w:rFonts w:hint="eastAsia"/>
                <w:noProof/>
              </w:rPr>
              <w:t>/</w:t>
            </w:r>
          </w:p>
        </w:tc>
      </w:tr>
      <w:tr w:rsidR="00D1188C" w:rsidRPr="00642A29" w14:paraId="461E35A2" w14:textId="77777777" w:rsidTr="0075785B">
        <w:trPr>
          <w:jc w:val="center"/>
        </w:trPr>
        <w:tc>
          <w:tcPr>
            <w:tcW w:w="2334" w:type="dxa"/>
            <w:tcBorders>
              <w:top w:val="single" w:sz="4" w:space="0" w:color="auto"/>
              <w:left w:val="single" w:sz="8" w:space="0" w:color="auto"/>
              <w:right w:val="single" w:sz="4" w:space="0" w:color="auto"/>
            </w:tcBorders>
            <w:vAlign w:val="center"/>
          </w:tcPr>
          <w:p w14:paraId="39BC8C82" w14:textId="5CD63B49" w:rsidR="00D1188C" w:rsidRPr="00642A29" w:rsidRDefault="00CC6895" w:rsidP="002C3E2C">
            <w:pPr>
              <w:rPr>
                <w:noProof/>
              </w:rPr>
            </w:pPr>
            <w:r>
              <w:rPr>
                <w:rFonts w:hint="eastAsia"/>
                <w:noProof/>
              </w:rPr>
              <w:t>近零碳服务区</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1671E1D" w14:textId="4439FF95" w:rsidR="00D1188C" w:rsidRPr="00642A29" w:rsidRDefault="00D1188C" w:rsidP="002C3E2C">
            <w:pPr>
              <w:rPr>
                <w:rFonts w:hAnsi="Times New Roman"/>
                <w:noProof/>
                <w:szCs w:val="20"/>
              </w:rPr>
            </w:pPr>
            <w:r w:rsidRPr="00642A29">
              <w:rPr>
                <w:rFonts w:hint="eastAsia"/>
                <w:noProof/>
              </w:rPr>
              <w:t>★</w:t>
            </w:r>
            <w:r w:rsidR="007771FB" w:rsidRPr="00642A29">
              <w:rPr>
                <w:rFonts w:hint="eastAsia"/>
                <w:noProof/>
              </w:rPr>
              <w:t>★★</w:t>
            </w:r>
          </w:p>
        </w:tc>
        <w:tc>
          <w:tcPr>
            <w:tcW w:w="2333" w:type="dxa"/>
            <w:tcBorders>
              <w:top w:val="single" w:sz="4" w:space="0" w:color="auto"/>
              <w:left w:val="single" w:sz="4" w:space="0" w:color="auto"/>
              <w:bottom w:val="single" w:sz="4" w:space="0" w:color="auto"/>
              <w:right w:val="single" w:sz="4" w:space="0" w:color="auto"/>
            </w:tcBorders>
            <w:vAlign w:val="center"/>
          </w:tcPr>
          <w:p w14:paraId="3BFAEB91" w14:textId="6A9C147B" w:rsidR="00D1188C" w:rsidRPr="00642A29" w:rsidRDefault="007A7444" w:rsidP="002C3E2C">
            <w:pPr>
              <w:rPr>
                <w:noProof/>
              </w:rPr>
            </w:pPr>
            <w:r>
              <w:rPr>
                <w:rFonts w:hint="eastAsia"/>
                <w:noProof/>
              </w:rPr>
              <w:t>80</w:t>
            </w:r>
            <w:r>
              <w:rPr>
                <w:rFonts w:hint="eastAsia"/>
                <w:noProof/>
              </w:rPr>
              <w:t>＞</w:t>
            </w:r>
            <w:r>
              <w:rPr>
                <w:rFonts w:hint="eastAsia"/>
                <w:noProof/>
              </w:rPr>
              <w:t>Rr</w:t>
            </w:r>
            <w:r>
              <w:rPr>
                <w:rFonts w:hint="eastAsia"/>
                <w:noProof/>
              </w:rPr>
              <w:t>≥</w:t>
            </w:r>
            <w:r>
              <w:rPr>
                <w:rFonts w:hint="eastAsia"/>
                <w:noProof/>
              </w:rPr>
              <w:t>50</w:t>
            </w:r>
          </w:p>
        </w:tc>
        <w:tc>
          <w:tcPr>
            <w:tcW w:w="2334" w:type="dxa"/>
            <w:tcBorders>
              <w:top w:val="single" w:sz="4" w:space="0" w:color="auto"/>
              <w:left w:val="single" w:sz="4" w:space="0" w:color="auto"/>
              <w:bottom w:val="single" w:sz="4" w:space="0" w:color="auto"/>
              <w:right w:val="single" w:sz="8" w:space="0" w:color="auto"/>
            </w:tcBorders>
            <w:vAlign w:val="center"/>
          </w:tcPr>
          <w:p w14:paraId="242BF9E3" w14:textId="2991F78C" w:rsidR="00D1188C" w:rsidRPr="00642A29" w:rsidRDefault="00C0731B" w:rsidP="002C3E2C">
            <w:pPr>
              <w:rPr>
                <w:noProof/>
              </w:rPr>
            </w:pPr>
            <w:r>
              <w:rPr>
                <w:rFonts w:hint="eastAsia"/>
                <w:noProof/>
              </w:rPr>
              <w:t>Or</w:t>
            </w:r>
            <w:r>
              <w:rPr>
                <w:rFonts w:hint="eastAsia"/>
                <w:noProof/>
              </w:rPr>
              <w:t>≥</w:t>
            </w:r>
            <w:r>
              <w:rPr>
                <w:rFonts w:hint="eastAsia"/>
                <w:noProof/>
              </w:rPr>
              <w:t>100-Rr</w:t>
            </w:r>
          </w:p>
        </w:tc>
      </w:tr>
      <w:tr w:rsidR="00D1188C" w:rsidRPr="00642A29" w14:paraId="7B70DD43" w14:textId="77777777" w:rsidTr="0075785B">
        <w:trPr>
          <w:jc w:val="center"/>
        </w:trPr>
        <w:tc>
          <w:tcPr>
            <w:tcW w:w="2334" w:type="dxa"/>
            <w:tcBorders>
              <w:left w:val="single" w:sz="8" w:space="0" w:color="auto"/>
              <w:right w:val="single" w:sz="4" w:space="0" w:color="auto"/>
            </w:tcBorders>
          </w:tcPr>
          <w:p w14:paraId="0FFC5C39" w14:textId="7D259A1A" w:rsidR="00D1188C" w:rsidRPr="00642A29" w:rsidRDefault="00CC6895" w:rsidP="002C3E2C">
            <w:pPr>
              <w:rPr>
                <w:noProof/>
              </w:rPr>
            </w:pPr>
            <w:r>
              <w:rPr>
                <w:rFonts w:hint="eastAsia"/>
                <w:noProof/>
              </w:rPr>
              <w:t>近零碳服务区</w:t>
            </w:r>
          </w:p>
        </w:tc>
        <w:tc>
          <w:tcPr>
            <w:tcW w:w="2333" w:type="dxa"/>
            <w:tcBorders>
              <w:top w:val="single" w:sz="4" w:space="0" w:color="auto"/>
              <w:left w:val="single" w:sz="4" w:space="0" w:color="auto"/>
              <w:bottom w:val="single" w:sz="4" w:space="0" w:color="auto"/>
              <w:right w:val="single" w:sz="4" w:space="0" w:color="auto"/>
            </w:tcBorders>
            <w:vAlign w:val="center"/>
            <w:hideMark/>
          </w:tcPr>
          <w:p w14:paraId="5F6ABE69" w14:textId="1D105FF3" w:rsidR="00D1188C" w:rsidRPr="00642A29" w:rsidRDefault="00D1188C" w:rsidP="002C3E2C">
            <w:pPr>
              <w:rPr>
                <w:rFonts w:hAnsi="Times New Roman"/>
                <w:noProof/>
                <w:szCs w:val="20"/>
              </w:rPr>
            </w:pPr>
            <w:r w:rsidRPr="00642A29">
              <w:rPr>
                <w:rFonts w:hint="eastAsia"/>
                <w:noProof/>
              </w:rPr>
              <w:t>★</w:t>
            </w:r>
            <w:r w:rsidR="007771FB" w:rsidRPr="00642A29">
              <w:rPr>
                <w:rFonts w:hint="eastAsia"/>
                <w:noProof/>
              </w:rPr>
              <w:t>★★★</w:t>
            </w:r>
          </w:p>
        </w:tc>
        <w:tc>
          <w:tcPr>
            <w:tcW w:w="2333" w:type="dxa"/>
            <w:tcBorders>
              <w:top w:val="single" w:sz="4" w:space="0" w:color="auto"/>
              <w:left w:val="single" w:sz="4" w:space="0" w:color="auto"/>
              <w:bottom w:val="single" w:sz="4" w:space="0" w:color="auto"/>
              <w:right w:val="single" w:sz="4" w:space="0" w:color="auto"/>
            </w:tcBorders>
            <w:vAlign w:val="center"/>
          </w:tcPr>
          <w:p w14:paraId="1D17BBD5" w14:textId="27F2DDCB" w:rsidR="00D1188C" w:rsidRPr="00642A29" w:rsidRDefault="00C0731B" w:rsidP="002C3E2C">
            <w:pPr>
              <w:rPr>
                <w:noProof/>
              </w:rPr>
            </w:pPr>
            <w:r>
              <w:rPr>
                <w:rFonts w:hint="eastAsia"/>
                <w:noProof/>
              </w:rPr>
              <w:t>100</w:t>
            </w:r>
            <w:r w:rsidR="007A7444">
              <w:rPr>
                <w:rFonts w:hint="eastAsia"/>
                <w:noProof/>
              </w:rPr>
              <w:t>＞</w:t>
            </w:r>
            <w:r w:rsidR="007A7444">
              <w:rPr>
                <w:rFonts w:hint="eastAsia"/>
                <w:noProof/>
              </w:rPr>
              <w:t>Rr</w:t>
            </w:r>
            <w:r w:rsidR="007A7444">
              <w:rPr>
                <w:rFonts w:hint="eastAsia"/>
                <w:noProof/>
              </w:rPr>
              <w:t>≥</w:t>
            </w:r>
            <w:r>
              <w:rPr>
                <w:rFonts w:hint="eastAsia"/>
                <w:noProof/>
              </w:rPr>
              <w:t>8</w:t>
            </w:r>
            <w:r w:rsidR="007A7444">
              <w:rPr>
                <w:rFonts w:hint="eastAsia"/>
                <w:noProof/>
              </w:rPr>
              <w:t>0</w:t>
            </w:r>
          </w:p>
        </w:tc>
        <w:tc>
          <w:tcPr>
            <w:tcW w:w="2334" w:type="dxa"/>
            <w:tcBorders>
              <w:top w:val="single" w:sz="4" w:space="0" w:color="auto"/>
              <w:left w:val="single" w:sz="4" w:space="0" w:color="auto"/>
              <w:bottom w:val="single" w:sz="4" w:space="0" w:color="auto"/>
              <w:right w:val="single" w:sz="8" w:space="0" w:color="auto"/>
            </w:tcBorders>
            <w:vAlign w:val="center"/>
          </w:tcPr>
          <w:p w14:paraId="328D8D42" w14:textId="3A6488BF" w:rsidR="00D1188C" w:rsidRPr="00642A29" w:rsidRDefault="00C0731B" w:rsidP="002C3E2C">
            <w:pPr>
              <w:rPr>
                <w:noProof/>
              </w:rPr>
            </w:pPr>
            <w:r>
              <w:rPr>
                <w:rFonts w:hint="eastAsia"/>
                <w:noProof/>
              </w:rPr>
              <w:t>Or</w:t>
            </w:r>
            <w:r>
              <w:rPr>
                <w:rFonts w:hint="eastAsia"/>
                <w:noProof/>
              </w:rPr>
              <w:t>≥</w:t>
            </w:r>
            <w:r>
              <w:rPr>
                <w:rFonts w:hint="eastAsia"/>
                <w:noProof/>
              </w:rPr>
              <w:t>100-Rr</w:t>
            </w:r>
          </w:p>
        </w:tc>
      </w:tr>
      <w:tr w:rsidR="00D1188C" w:rsidRPr="00642A29" w14:paraId="0055219B" w14:textId="77777777" w:rsidTr="0075785B">
        <w:trPr>
          <w:jc w:val="center"/>
        </w:trPr>
        <w:tc>
          <w:tcPr>
            <w:tcW w:w="2334" w:type="dxa"/>
            <w:tcBorders>
              <w:left w:val="single" w:sz="8" w:space="0" w:color="auto"/>
              <w:bottom w:val="single" w:sz="4" w:space="0" w:color="auto"/>
              <w:right w:val="single" w:sz="4" w:space="0" w:color="auto"/>
            </w:tcBorders>
          </w:tcPr>
          <w:p w14:paraId="33E54DB3" w14:textId="69E7E347" w:rsidR="00D1188C" w:rsidRPr="00642A29" w:rsidRDefault="002909C6" w:rsidP="002C3E2C">
            <w:pPr>
              <w:rPr>
                <w:noProof/>
              </w:rPr>
            </w:pPr>
            <w:r>
              <w:rPr>
                <w:rFonts w:hint="eastAsia"/>
                <w:noProof/>
              </w:rPr>
              <w:t>零碳服务区</w:t>
            </w:r>
          </w:p>
        </w:tc>
        <w:tc>
          <w:tcPr>
            <w:tcW w:w="2333" w:type="dxa"/>
            <w:tcBorders>
              <w:top w:val="single" w:sz="4" w:space="0" w:color="auto"/>
              <w:left w:val="single" w:sz="4" w:space="0" w:color="auto"/>
              <w:bottom w:val="single" w:sz="4" w:space="0" w:color="auto"/>
              <w:right w:val="single" w:sz="4" w:space="0" w:color="auto"/>
            </w:tcBorders>
            <w:vAlign w:val="center"/>
            <w:hideMark/>
          </w:tcPr>
          <w:p w14:paraId="7EE29754" w14:textId="49C92AE1" w:rsidR="00D1188C" w:rsidRPr="00642A29" w:rsidRDefault="00D1188C" w:rsidP="002C3E2C">
            <w:pPr>
              <w:rPr>
                <w:rFonts w:hAnsi="Times New Roman"/>
                <w:noProof/>
                <w:szCs w:val="20"/>
              </w:rPr>
            </w:pPr>
            <w:r w:rsidRPr="00642A29">
              <w:rPr>
                <w:rFonts w:hint="eastAsia"/>
                <w:noProof/>
              </w:rPr>
              <w:t>★</w:t>
            </w:r>
            <w:r w:rsidR="007771FB" w:rsidRPr="00642A29">
              <w:rPr>
                <w:rFonts w:hint="eastAsia"/>
                <w:noProof/>
              </w:rPr>
              <w:t>★★★★</w:t>
            </w:r>
          </w:p>
        </w:tc>
        <w:tc>
          <w:tcPr>
            <w:tcW w:w="2333" w:type="dxa"/>
            <w:tcBorders>
              <w:top w:val="single" w:sz="4" w:space="0" w:color="auto"/>
              <w:left w:val="single" w:sz="4" w:space="0" w:color="auto"/>
              <w:bottom w:val="single" w:sz="4" w:space="0" w:color="auto"/>
              <w:right w:val="single" w:sz="4" w:space="0" w:color="auto"/>
            </w:tcBorders>
            <w:vAlign w:val="center"/>
          </w:tcPr>
          <w:p w14:paraId="55D46069" w14:textId="1C5060A5" w:rsidR="00D1188C" w:rsidRPr="00642A29" w:rsidRDefault="007A7444" w:rsidP="002C3E2C">
            <w:pPr>
              <w:rPr>
                <w:noProof/>
              </w:rPr>
            </w:pPr>
            <w:r>
              <w:rPr>
                <w:rFonts w:hint="eastAsia"/>
                <w:noProof/>
              </w:rPr>
              <w:t>Rr</w:t>
            </w:r>
            <w:r>
              <w:rPr>
                <w:rFonts w:hint="eastAsia"/>
                <w:noProof/>
              </w:rPr>
              <w:t>≥</w:t>
            </w:r>
            <w:r>
              <w:rPr>
                <w:rFonts w:hint="eastAsia"/>
                <w:noProof/>
              </w:rPr>
              <w:t>100</w:t>
            </w:r>
          </w:p>
        </w:tc>
        <w:tc>
          <w:tcPr>
            <w:tcW w:w="2334" w:type="dxa"/>
            <w:tcBorders>
              <w:top w:val="single" w:sz="4" w:space="0" w:color="auto"/>
              <w:left w:val="single" w:sz="4" w:space="0" w:color="auto"/>
              <w:bottom w:val="single" w:sz="4" w:space="0" w:color="auto"/>
              <w:right w:val="single" w:sz="8" w:space="0" w:color="auto"/>
            </w:tcBorders>
            <w:vAlign w:val="center"/>
          </w:tcPr>
          <w:p w14:paraId="4F836F64" w14:textId="48826678" w:rsidR="00D1188C" w:rsidRPr="00642A29" w:rsidRDefault="00C0731B" w:rsidP="002C3E2C">
            <w:pPr>
              <w:rPr>
                <w:noProof/>
              </w:rPr>
            </w:pPr>
            <w:r>
              <w:rPr>
                <w:rFonts w:hint="eastAsia"/>
                <w:noProof/>
              </w:rPr>
              <w:t>/</w:t>
            </w:r>
          </w:p>
        </w:tc>
      </w:tr>
      <w:tr w:rsidR="00642A29" w:rsidRPr="00642A29" w14:paraId="42877CAA" w14:textId="77777777" w:rsidTr="00642A29">
        <w:trPr>
          <w:jc w:val="center"/>
        </w:trPr>
        <w:tc>
          <w:tcPr>
            <w:tcW w:w="9334" w:type="dxa"/>
            <w:gridSpan w:val="4"/>
            <w:tcBorders>
              <w:top w:val="single" w:sz="8" w:space="0" w:color="auto"/>
              <w:left w:val="single" w:sz="8" w:space="0" w:color="auto"/>
              <w:bottom w:val="single" w:sz="8" w:space="0" w:color="auto"/>
              <w:right w:val="single" w:sz="8" w:space="0" w:color="auto"/>
            </w:tcBorders>
            <w:vAlign w:val="center"/>
            <w:hideMark/>
          </w:tcPr>
          <w:p w14:paraId="67F1CE62" w14:textId="73142118" w:rsidR="00642A29" w:rsidRPr="00B01EFF" w:rsidRDefault="00642A29" w:rsidP="00B01EFF">
            <w:pPr>
              <w:jc w:val="left"/>
            </w:pPr>
            <w:r w:rsidRPr="00642A29">
              <w:rPr>
                <w:rFonts w:hint="eastAsia"/>
              </w:rPr>
              <w:t>注：</w:t>
            </w:r>
            <w:proofErr w:type="gramStart"/>
            <w:r w:rsidR="00C0731B" w:rsidRPr="00C0731B">
              <w:rPr>
                <w:rFonts w:hint="eastAsia"/>
              </w:rPr>
              <w:t>零碳服务区</w:t>
            </w:r>
            <w:proofErr w:type="gramEnd"/>
            <w:r w:rsidR="00C0731B" w:rsidRPr="00C0731B">
              <w:rPr>
                <w:rFonts w:hint="eastAsia"/>
              </w:rPr>
              <w:t>引入碳抵消方式进行设计评价时，应购买不少于</w:t>
            </w:r>
            <w:r w:rsidR="00C0731B" w:rsidRPr="00C0731B">
              <w:rPr>
                <w:rFonts w:hint="eastAsia"/>
              </w:rPr>
              <w:t xml:space="preserve"> 10 </w:t>
            </w:r>
            <w:r w:rsidR="00C0731B" w:rsidRPr="00C0731B">
              <w:rPr>
                <w:rFonts w:hint="eastAsia"/>
              </w:rPr>
              <w:t>年的绿色电力或等量的碳信用产品，可先使用设计阶段购买的绿色</w:t>
            </w:r>
            <w:proofErr w:type="gramStart"/>
            <w:r w:rsidR="00C0731B" w:rsidRPr="00C0731B">
              <w:rPr>
                <w:rFonts w:hint="eastAsia"/>
              </w:rPr>
              <w:t>电力或碳信用</w:t>
            </w:r>
            <w:proofErr w:type="gramEnd"/>
            <w:r w:rsidR="00C0731B" w:rsidRPr="00C0731B">
              <w:rPr>
                <w:rFonts w:hint="eastAsia"/>
              </w:rPr>
              <w:t>产品进行抵消，当购买量抵消完时，应购买不少于</w:t>
            </w:r>
            <w:r w:rsidR="00C0731B" w:rsidRPr="00C0731B">
              <w:rPr>
                <w:rFonts w:hint="eastAsia"/>
              </w:rPr>
              <w:t xml:space="preserve"> 5 </w:t>
            </w:r>
            <w:r w:rsidR="00C0731B" w:rsidRPr="00C0731B">
              <w:rPr>
                <w:rFonts w:hint="eastAsia"/>
              </w:rPr>
              <w:t>年运行期的绿色电力或等量的碳信用产品</w:t>
            </w:r>
            <w:r w:rsidRPr="00642A29">
              <w:rPr>
                <w:rFonts w:hint="eastAsia"/>
              </w:rPr>
              <w:t>。</w:t>
            </w:r>
          </w:p>
        </w:tc>
      </w:tr>
    </w:tbl>
    <w:p w14:paraId="2EFCB0DC" w14:textId="7865EE0B" w:rsidR="0019166A" w:rsidRDefault="00C82E1B" w:rsidP="00F407F0">
      <w:pPr>
        <w:pStyle w:val="aff9"/>
        <w:spacing w:before="312" w:after="312"/>
      </w:pPr>
      <w:bookmarkStart w:id="50" w:name="_Toc186118955"/>
      <w:r>
        <w:rPr>
          <w:rFonts w:hint="eastAsia"/>
        </w:rPr>
        <w:t>场地布局</w:t>
      </w:r>
      <w:r w:rsidR="00767D60">
        <w:rPr>
          <w:rFonts w:hint="eastAsia"/>
        </w:rPr>
        <w:t>与配套</w:t>
      </w:r>
      <w:r w:rsidR="00A17B23">
        <w:rPr>
          <w:rFonts w:hint="eastAsia"/>
        </w:rPr>
        <w:t>建设要求</w:t>
      </w:r>
      <w:bookmarkEnd w:id="50"/>
    </w:p>
    <w:p w14:paraId="40BF6FDD" w14:textId="6923A3CA" w:rsidR="00A306B0" w:rsidRPr="00A306B0" w:rsidRDefault="00217E43" w:rsidP="009C1B57">
      <w:pPr>
        <w:pStyle w:val="affa"/>
      </w:pPr>
      <w:bookmarkStart w:id="51" w:name="_Toc186118956"/>
      <w:r>
        <w:rPr>
          <w:rFonts w:hint="eastAsia"/>
        </w:rPr>
        <w:t>场地布局</w:t>
      </w:r>
      <w:bookmarkEnd w:id="51"/>
    </w:p>
    <w:p w14:paraId="6A2AA40D" w14:textId="5EA09EB1" w:rsidR="00F407F0" w:rsidRDefault="00F407F0" w:rsidP="00F407F0">
      <w:pPr>
        <w:pStyle w:val="afffffffff1"/>
      </w:pPr>
      <w:r>
        <w:rPr>
          <w:rFonts w:hint="eastAsia"/>
        </w:rPr>
        <w:t>规划设计阶段应充分利用场地气候环境条件，通过场地低影响开发和建筑本体节能性能的提升，从源头降低服务区的用能需求。</w:t>
      </w:r>
    </w:p>
    <w:p w14:paraId="544E5C86" w14:textId="77777777" w:rsidR="00F407F0" w:rsidRDefault="00F407F0" w:rsidP="00F407F0">
      <w:pPr>
        <w:pStyle w:val="afffffffff1"/>
      </w:pPr>
      <w:r>
        <w:rPr>
          <w:rFonts w:hint="eastAsia"/>
        </w:rPr>
        <w:t>服务区场地布局应因地制宜，并满足如下要求：</w:t>
      </w:r>
    </w:p>
    <w:p w14:paraId="5D40738B" w14:textId="0BF9201C" w:rsidR="00F407F0" w:rsidRDefault="00F407F0" w:rsidP="00D702F8">
      <w:pPr>
        <w:pStyle w:val="afffffffff6"/>
        <w:ind w:left="851" w:hanging="426"/>
      </w:pPr>
      <w:r>
        <w:rPr>
          <w:rFonts w:hint="eastAsia"/>
        </w:rPr>
        <w:t>a）根据地形地貌灵活布置，</w:t>
      </w:r>
      <w:r w:rsidR="002B5ACD">
        <w:rPr>
          <w:rFonts w:hint="eastAsia"/>
        </w:rPr>
        <w:t>宜</w:t>
      </w:r>
      <w:r>
        <w:rPr>
          <w:rFonts w:hint="eastAsia"/>
        </w:rPr>
        <w:t>保护场地内原有的山体形态、自然水域、湿地和植被等；</w:t>
      </w:r>
    </w:p>
    <w:p w14:paraId="0C9D86CC" w14:textId="75899EF2" w:rsidR="00F407F0" w:rsidRDefault="00F407F0" w:rsidP="00D702F8">
      <w:pPr>
        <w:pStyle w:val="afffffffff6"/>
        <w:ind w:left="851" w:hanging="426"/>
      </w:pPr>
      <w:r>
        <w:rPr>
          <w:rFonts w:hint="eastAsia"/>
        </w:rPr>
        <w:t>b）</w:t>
      </w:r>
      <w:proofErr w:type="gramStart"/>
      <w:r w:rsidR="002B5ACD">
        <w:rPr>
          <w:rFonts w:hint="eastAsia"/>
        </w:rPr>
        <w:t>宜</w:t>
      </w:r>
      <w:r>
        <w:rPr>
          <w:rFonts w:hint="eastAsia"/>
        </w:rPr>
        <w:t>合理</w:t>
      </w:r>
      <w:proofErr w:type="gramEnd"/>
      <w:r>
        <w:rPr>
          <w:rFonts w:hint="eastAsia"/>
        </w:rPr>
        <w:t>选择和利用景观、生态绿化等措施，营造适宜的场地微气候环境；</w:t>
      </w:r>
    </w:p>
    <w:p w14:paraId="2671A317" w14:textId="77777777" w:rsidR="00B34816" w:rsidRDefault="00F407F0" w:rsidP="00B34816">
      <w:pPr>
        <w:pStyle w:val="afffffffff6"/>
        <w:ind w:left="851" w:hanging="426"/>
      </w:pPr>
      <w:r>
        <w:rPr>
          <w:rFonts w:hint="eastAsia"/>
        </w:rPr>
        <w:lastRenderedPageBreak/>
        <w:t>c）场地布局</w:t>
      </w:r>
      <w:r w:rsidR="007B0983">
        <w:rPr>
          <w:rFonts w:hint="eastAsia"/>
        </w:rPr>
        <w:t>应</w:t>
      </w:r>
      <w:r>
        <w:rPr>
          <w:rFonts w:hint="eastAsia"/>
        </w:rPr>
        <w:t>有利于可再生能源资源利用。</w:t>
      </w:r>
    </w:p>
    <w:p w14:paraId="14568BED" w14:textId="7F45A2F3" w:rsidR="00F407F0" w:rsidRPr="00B34816" w:rsidRDefault="00B34816" w:rsidP="00B34816">
      <w:pPr>
        <w:pStyle w:val="afffffffff6"/>
        <w:ind w:left="851" w:hanging="426"/>
      </w:pPr>
      <w:r>
        <w:rPr>
          <w:rFonts w:hint="eastAsia"/>
        </w:rPr>
        <w:t>d）</w:t>
      </w:r>
      <w:r w:rsidRPr="00B34816">
        <w:rPr>
          <w:rFonts w:hint="eastAsia"/>
        </w:rPr>
        <w:t>服务区场地布局应满足自然通风、自然采光的要求，在布局时有污染物排放的停车场、加油站宜布置在下风向位置。</w:t>
      </w:r>
    </w:p>
    <w:p w14:paraId="0012286D" w14:textId="2FA4C8E0" w:rsidR="00A306B0" w:rsidRPr="00560F91" w:rsidRDefault="00217E43" w:rsidP="009C1B57">
      <w:pPr>
        <w:pStyle w:val="affa"/>
      </w:pPr>
      <w:bookmarkStart w:id="52" w:name="_Toc186118957"/>
      <w:r w:rsidRPr="00560F91">
        <w:rPr>
          <w:rFonts w:hint="eastAsia"/>
        </w:rPr>
        <w:t>场地</w:t>
      </w:r>
      <w:r w:rsidR="00A306B0" w:rsidRPr="00560F91">
        <w:rPr>
          <w:rFonts w:hint="eastAsia"/>
        </w:rPr>
        <w:t>配套</w:t>
      </w:r>
      <w:bookmarkEnd w:id="52"/>
    </w:p>
    <w:p w14:paraId="353AB8E3" w14:textId="6F9114DC" w:rsidR="00F407F0" w:rsidRPr="00560F91" w:rsidRDefault="00F407F0" w:rsidP="00394641">
      <w:pPr>
        <w:pStyle w:val="afffffffff1"/>
      </w:pPr>
      <w:r w:rsidRPr="00560F91">
        <w:rPr>
          <w:rFonts w:hint="eastAsia"/>
        </w:rPr>
        <w:t>宜充分利用场地空间实现雨水渗透、调节、储存和回收利用等功能，满足如下要求：</w:t>
      </w:r>
    </w:p>
    <w:p w14:paraId="28D3A2D3" w14:textId="52F4C8D6" w:rsidR="00F407F0" w:rsidRPr="00560F91" w:rsidRDefault="00F407F0" w:rsidP="00D702F8">
      <w:pPr>
        <w:pStyle w:val="afffffffff6"/>
        <w:ind w:left="851" w:hanging="426"/>
      </w:pPr>
      <w:r w:rsidRPr="00560F91">
        <w:rPr>
          <w:rFonts w:hint="eastAsia"/>
        </w:rPr>
        <w:t>a）室外休息区和小型车停车场等宜采用透水铺装，铺装面积比例不小于50%；</w:t>
      </w:r>
      <w:r w:rsidR="00560F91" w:rsidRPr="00560F91">
        <w:t xml:space="preserve"> </w:t>
      </w:r>
    </w:p>
    <w:p w14:paraId="3C54BA8B" w14:textId="412A7F4A" w:rsidR="00F407F0" w:rsidRPr="00560F91" w:rsidRDefault="00F407F0" w:rsidP="00D702F8">
      <w:pPr>
        <w:pStyle w:val="afffffffff6"/>
        <w:ind w:left="851" w:hanging="426"/>
      </w:pPr>
      <w:r w:rsidRPr="00560F91">
        <w:rPr>
          <w:rFonts w:hint="eastAsia"/>
        </w:rPr>
        <w:t>b）宜将建筑屋顶和路面径流雨水通过有组织的汇流与转输，经截污等预处理后引入下沉式绿地、雨水湿地、多功能调蓄池等低影响开发设施。</w:t>
      </w:r>
    </w:p>
    <w:p w14:paraId="43B75288" w14:textId="13C9A019" w:rsidR="006348A4" w:rsidRDefault="00F407F0" w:rsidP="00B11B37">
      <w:pPr>
        <w:pStyle w:val="afffffffff1"/>
      </w:pPr>
      <w:r w:rsidRPr="00560F91">
        <w:rPr>
          <w:rFonts w:hint="eastAsia"/>
        </w:rPr>
        <w:t>宜根据场地空间容量</w:t>
      </w:r>
      <w:r w:rsidR="00C05DF6">
        <w:rPr>
          <w:rFonts w:hint="eastAsia"/>
        </w:rPr>
        <w:t>、</w:t>
      </w:r>
      <w:r w:rsidRPr="00560F91">
        <w:rPr>
          <w:rFonts w:hint="eastAsia"/>
        </w:rPr>
        <w:t>交通量预测</w:t>
      </w:r>
      <w:r w:rsidR="00C05DF6">
        <w:rPr>
          <w:rFonts w:hint="eastAsia"/>
        </w:rPr>
        <w:t>以及相关发展规划需求</w:t>
      </w:r>
      <w:r w:rsidRPr="00560F91">
        <w:rPr>
          <w:rFonts w:hint="eastAsia"/>
        </w:rPr>
        <w:t>情况，设置或预留充电桩（站）、换电站</w:t>
      </w:r>
      <w:r w:rsidR="00A42F46">
        <w:rPr>
          <w:rFonts w:hint="eastAsia"/>
        </w:rPr>
        <w:t>、储能站</w:t>
      </w:r>
      <w:r w:rsidRPr="00560F91">
        <w:rPr>
          <w:rFonts w:hint="eastAsia"/>
        </w:rPr>
        <w:t>等</w:t>
      </w:r>
      <w:r w:rsidR="00B11B37" w:rsidRPr="00560F91">
        <w:rPr>
          <w:rFonts w:hint="eastAsia"/>
        </w:rPr>
        <w:t>功能</w:t>
      </w:r>
      <w:r w:rsidRPr="00560F91">
        <w:rPr>
          <w:rFonts w:hint="eastAsia"/>
        </w:rPr>
        <w:t>区。服务区充电桩停车位占小车停车位的比例应</w:t>
      </w:r>
      <w:r w:rsidR="00C435FF">
        <w:rPr>
          <w:rFonts w:hint="eastAsia"/>
        </w:rPr>
        <w:t>不小于</w:t>
      </w:r>
      <w:r w:rsidRPr="00560F91">
        <w:rPr>
          <w:rFonts w:hint="eastAsia"/>
        </w:rPr>
        <w:t>1</w:t>
      </w:r>
      <w:r w:rsidR="008A31B8" w:rsidRPr="00560F91">
        <w:rPr>
          <w:rFonts w:hint="eastAsia"/>
        </w:rPr>
        <w:t>5</w:t>
      </w:r>
      <w:r w:rsidRPr="00560F91">
        <w:rPr>
          <w:rFonts w:hint="eastAsia"/>
        </w:rPr>
        <w:t>%，并宜按不小于</w:t>
      </w:r>
      <w:r w:rsidR="00C43172">
        <w:rPr>
          <w:rFonts w:hint="eastAsia"/>
        </w:rPr>
        <w:t>3</w:t>
      </w:r>
      <w:r w:rsidRPr="00560F91">
        <w:rPr>
          <w:rFonts w:hint="eastAsia"/>
        </w:rPr>
        <w:t>0%小车停车位比例预留安装条件。</w:t>
      </w:r>
    </w:p>
    <w:p w14:paraId="15FF1ACF" w14:textId="1FE755B3" w:rsidR="00636DED" w:rsidRDefault="00636DED" w:rsidP="00636DED">
      <w:pPr>
        <w:pStyle w:val="affa"/>
      </w:pPr>
      <w:bookmarkStart w:id="53" w:name="_Toc186118958"/>
      <w:r>
        <w:rPr>
          <w:rFonts w:hint="eastAsia"/>
        </w:rPr>
        <w:t>碳汇</w:t>
      </w:r>
      <w:bookmarkEnd w:id="53"/>
    </w:p>
    <w:p w14:paraId="1A440945" w14:textId="0C880243" w:rsidR="00636DED" w:rsidRPr="00071A98" w:rsidRDefault="00636DED" w:rsidP="00BA4C3C">
      <w:pPr>
        <w:pStyle w:val="afffffffff1"/>
      </w:pPr>
      <w:r w:rsidRPr="00071A98">
        <w:rPr>
          <w:rFonts w:hint="eastAsia"/>
        </w:rPr>
        <w:t>应合</w:t>
      </w:r>
      <w:proofErr w:type="gramStart"/>
      <w:r w:rsidRPr="00071A98">
        <w:rPr>
          <w:rFonts w:hint="eastAsia"/>
        </w:rPr>
        <w:t>理规划</w:t>
      </w:r>
      <w:proofErr w:type="gramEnd"/>
      <w:r w:rsidRPr="00071A98">
        <w:rPr>
          <w:rFonts w:hint="eastAsia"/>
        </w:rPr>
        <w:t>绿地布局</w:t>
      </w:r>
      <w:r w:rsidR="00005E1C" w:rsidRPr="00071A98">
        <w:rPr>
          <w:rFonts w:hint="eastAsia"/>
        </w:rPr>
        <w:t>，</w:t>
      </w:r>
      <w:r w:rsidRPr="00071A98">
        <w:rPr>
          <w:rFonts w:hint="eastAsia"/>
        </w:rPr>
        <w:t>以缓减服务区建筑物热岛效应</w:t>
      </w:r>
      <w:r w:rsidR="00EB189F" w:rsidRPr="00071A98">
        <w:rPr>
          <w:rFonts w:hint="eastAsia"/>
        </w:rPr>
        <w:t>和</w:t>
      </w:r>
      <w:r w:rsidRPr="00071A98">
        <w:rPr>
          <w:rFonts w:hint="eastAsia"/>
        </w:rPr>
        <w:t>调节微气候为目标提升服务区</w:t>
      </w:r>
      <w:r w:rsidR="0052676E">
        <w:rPr>
          <w:rFonts w:hint="eastAsia"/>
        </w:rPr>
        <w:t>碳汇</w:t>
      </w:r>
      <w:r w:rsidRPr="00071A98">
        <w:rPr>
          <w:rFonts w:hint="eastAsia"/>
        </w:rPr>
        <w:t>。</w:t>
      </w:r>
    </w:p>
    <w:p w14:paraId="32E3800F" w14:textId="15639B56" w:rsidR="003C6AC0" w:rsidRDefault="003C6AC0" w:rsidP="002B5A0C">
      <w:pPr>
        <w:pStyle w:val="afffffffff1"/>
      </w:pPr>
      <w:r w:rsidRPr="00071A98">
        <w:rPr>
          <w:rFonts w:hint="eastAsia"/>
        </w:rPr>
        <w:t>服务区绿地率</w:t>
      </w:r>
      <w:proofErr w:type="gramStart"/>
      <w:r w:rsidR="00005E1C" w:rsidRPr="00071A98">
        <w:rPr>
          <w:rFonts w:hint="eastAsia"/>
        </w:rPr>
        <w:t>宜</w:t>
      </w:r>
      <w:r w:rsidRPr="00071A98">
        <w:rPr>
          <w:rFonts w:hint="eastAsia"/>
        </w:rPr>
        <w:t>达到</w:t>
      </w:r>
      <w:proofErr w:type="gramEnd"/>
      <w:r w:rsidR="00D43CC9">
        <w:rPr>
          <w:rFonts w:hint="eastAsia"/>
        </w:rPr>
        <w:t>15</w:t>
      </w:r>
      <w:r w:rsidRPr="00071A98">
        <w:rPr>
          <w:rFonts w:hint="eastAsia"/>
        </w:rPr>
        <w:t>%以上，绿化植物</w:t>
      </w:r>
      <w:proofErr w:type="gramStart"/>
      <w:r w:rsidRPr="00071A98">
        <w:rPr>
          <w:rFonts w:hint="eastAsia"/>
        </w:rPr>
        <w:t>种植应乔灌</w:t>
      </w:r>
      <w:proofErr w:type="gramEnd"/>
      <w:r w:rsidRPr="00071A98">
        <w:rPr>
          <w:rFonts w:hint="eastAsia"/>
        </w:rPr>
        <w:t>草相结合，构建立体植被群落，植物种类</w:t>
      </w:r>
      <w:r w:rsidR="00694317" w:rsidRPr="00071A98">
        <w:rPr>
          <w:rFonts w:hint="eastAsia"/>
        </w:rPr>
        <w:t>应</w:t>
      </w:r>
      <w:r w:rsidRPr="00071A98">
        <w:rPr>
          <w:rFonts w:hint="eastAsia"/>
        </w:rPr>
        <w:t>优先选择环境适应性强、</w:t>
      </w:r>
      <w:proofErr w:type="gramStart"/>
      <w:r w:rsidRPr="00071A98">
        <w:rPr>
          <w:rFonts w:hint="eastAsia"/>
        </w:rPr>
        <w:t>碳汇能力</w:t>
      </w:r>
      <w:proofErr w:type="gramEnd"/>
      <w:r w:rsidRPr="00071A98">
        <w:rPr>
          <w:rFonts w:hint="eastAsia"/>
        </w:rPr>
        <w:t>强、抗逆性强、维护需求低的本土植物种类。</w:t>
      </w:r>
    </w:p>
    <w:p w14:paraId="08ACD9EE" w14:textId="2E60BACF" w:rsidR="00681930" w:rsidRPr="003C6AC0" w:rsidRDefault="00681930" w:rsidP="00681930">
      <w:pPr>
        <w:pStyle w:val="afffffffff1"/>
      </w:pPr>
      <w:r>
        <w:rPr>
          <w:rFonts w:hint="eastAsia"/>
        </w:rPr>
        <w:t>宜</w:t>
      </w:r>
      <w:r w:rsidRPr="00681930">
        <w:rPr>
          <w:rFonts w:hint="eastAsia"/>
        </w:rPr>
        <w:t>通过立体绿化、垂直绿化等方式增加服务区的绿化面积。</w:t>
      </w:r>
    </w:p>
    <w:p w14:paraId="35A727FA" w14:textId="66D0A9BB" w:rsidR="0010424A" w:rsidRDefault="0010424A" w:rsidP="00E47485">
      <w:pPr>
        <w:pStyle w:val="aff9"/>
        <w:spacing w:before="312" w:after="312"/>
      </w:pPr>
      <w:bookmarkStart w:id="54" w:name="_Toc186118959"/>
      <w:r w:rsidRPr="0010424A">
        <w:rPr>
          <w:rFonts w:hint="eastAsia"/>
        </w:rPr>
        <w:t>建筑</w:t>
      </w:r>
      <w:r w:rsidR="00951AF5">
        <w:rPr>
          <w:rFonts w:hint="eastAsia"/>
        </w:rPr>
        <w:t>建设要求</w:t>
      </w:r>
      <w:bookmarkEnd w:id="54"/>
    </w:p>
    <w:p w14:paraId="67983552" w14:textId="191E61E4" w:rsidR="00B830FA" w:rsidRPr="00B830FA" w:rsidRDefault="00B830FA" w:rsidP="00B830FA">
      <w:pPr>
        <w:pStyle w:val="affa"/>
      </w:pPr>
      <w:bookmarkStart w:id="55" w:name="_Toc186118960"/>
      <w:r>
        <w:rPr>
          <w:rFonts w:hint="eastAsia"/>
        </w:rPr>
        <w:t>性能</w:t>
      </w:r>
      <w:r w:rsidR="000466A8">
        <w:rPr>
          <w:rFonts w:hint="eastAsia"/>
        </w:rPr>
        <w:t>与能效</w:t>
      </w:r>
      <w:bookmarkEnd w:id="55"/>
    </w:p>
    <w:p w14:paraId="11875FE9" w14:textId="294AE592" w:rsidR="0010424A" w:rsidRPr="00CA478A" w:rsidRDefault="0010424A" w:rsidP="00CA478A">
      <w:pPr>
        <w:pStyle w:val="afffffffff1"/>
      </w:pPr>
      <w:r w:rsidRPr="00CA478A">
        <w:rPr>
          <w:rFonts w:hint="eastAsia"/>
        </w:rPr>
        <w:t>建筑布局应有利于自然通风及可再生能源利用，</w:t>
      </w:r>
      <w:r w:rsidR="008108BE">
        <w:rPr>
          <w:rFonts w:hint="eastAsia"/>
        </w:rPr>
        <w:t>可</w:t>
      </w:r>
      <w:r w:rsidRPr="00CA478A">
        <w:rPr>
          <w:rFonts w:hint="eastAsia"/>
        </w:rPr>
        <w:t>优先考虑错列式、斜列式</w:t>
      </w:r>
      <w:r w:rsidR="008108BE">
        <w:rPr>
          <w:rFonts w:hint="eastAsia"/>
        </w:rPr>
        <w:t>、中庭侧院式</w:t>
      </w:r>
      <w:r w:rsidRPr="00CA478A">
        <w:rPr>
          <w:rFonts w:hint="eastAsia"/>
        </w:rPr>
        <w:t>等布置形式。</w:t>
      </w:r>
    </w:p>
    <w:p w14:paraId="2491792A" w14:textId="2BFF7E6B" w:rsidR="0010424A" w:rsidRPr="00CA478A" w:rsidRDefault="0010424A" w:rsidP="009C3C13">
      <w:pPr>
        <w:pStyle w:val="afffffffff1"/>
      </w:pPr>
      <w:r w:rsidRPr="00CA478A">
        <w:rPr>
          <w:rFonts w:hint="eastAsia"/>
        </w:rPr>
        <w:t>建筑</w:t>
      </w:r>
      <w:r w:rsidR="007229F9">
        <w:rPr>
          <w:rFonts w:hint="eastAsia"/>
        </w:rPr>
        <w:t>设计</w:t>
      </w:r>
      <w:r w:rsidRPr="00CA478A">
        <w:rPr>
          <w:rFonts w:hint="eastAsia"/>
        </w:rPr>
        <w:t>应充分利用天然采光、自然通风，宜采用采光天窗、采光中庭、采光通风竖井、光导管等设施</w:t>
      </w:r>
      <w:r w:rsidR="009C3C13">
        <w:rPr>
          <w:rFonts w:hint="eastAsia"/>
        </w:rPr>
        <w:t>，</w:t>
      </w:r>
      <w:r w:rsidR="009C3C13" w:rsidRPr="009C3C13">
        <w:rPr>
          <w:rFonts w:hint="eastAsia"/>
        </w:rPr>
        <w:t>可适当考虑装配式建筑，减少建设和材料生产过程中的碳排放</w:t>
      </w:r>
      <w:r w:rsidRPr="00CA478A">
        <w:rPr>
          <w:rFonts w:hint="eastAsia"/>
        </w:rPr>
        <w:t>。</w:t>
      </w:r>
    </w:p>
    <w:p w14:paraId="7BE21094" w14:textId="3955D5C6" w:rsidR="0010424A" w:rsidRPr="00D06EC9" w:rsidRDefault="0010424A" w:rsidP="00D06EC9">
      <w:pPr>
        <w:pStyle w:val="afffffffff1"/>
      </w:pPr>
      <w:r w:rsidRPr="0010424A">
        <w:rPr>
          <w:rFonts w:hint="eastAsia"/>
        </w:rPr>
        <w:t>建筑体形宜规整紧凑，体形系数</w:t>
      </w:r>
      <w:proofErr w:type="gramStart"/>
      <w:r w:rsidR="00C34336">
        <w:rPr>
          <w:rFonts w:hint="eastAsia"/>
        </w:rPr>
        <w:t>宜</w:t>
      </w:r>
      <w:r w:rsidRPr="0010424A">
        <w:rPr>
          <w:rFonts w:hint="eastAsia"/>
        </w:rPr>
        <w:t>符合</w:t>
      </w:r>
      <w:proofErr w:type="gramEnd"/>
      <w:r w:rsidRPr="0010424A">
        <w:rPr>
          <w:rFonts w:hint="eastAsia"/>
        </w:rPr>
        <w:t xml:space="preserve">GB 50189的相关规定。 </w:t>
      </w:r>
    </w:p>
    <w:p w14:paraId="4857F777" w14:textId="36737BCB" w:rsidR="0010424A" w:rsidRPr="00CA478A" w:rsidRDefault="0010424A" w:rsidP="008C69D6">
      <w:pPr>
        <w:pStyle w:val="afffffffff1"/>
      </w:pPr>
      <w:r w:rsidRPr="00CA478A">
        <w:rPr>
          <w:rFonts w:hint="eastAsia"/>
        </w:rPr>
        <w:t>建筑围护结构热工性能</w:t>
      </w:r>
      <w:proofErr w:type="gramStart"/>
      <w:r w:rsidRPr="00CA478A">
        <w:rPr>
          <w:rFonts w:hint="eastAsia"/>
        </w:rPr>
        <w:t>及窗墙比</w:t>
      </w:r>
      <w:proofErr w:type="gramEnd"/>
      <w:r w:rsidRPr="00CA478A">
        <w:rPr>
          <w:rFonts w:hint="eastAsia"/>
        </w:rPr>
        <w:t xml:space="preserve">应符合GB 55015的相关规定。 </w:t>
      </w:r>
    </w:p>
    <w:p w14:paraId="34B58FCF" w14:textId="6242B5DC" w:rsidR="0010424A" w:rsidRPr="00CA478A" w:rsidRDefault="0010424A" w:rsidP="00CA478A">
      <w:pPr>
        <w:pStyle w:val="afffffffff1"/>
      </w:pPr>
      <w:r w:rsidRPr="00CA478A">
        <w:rPr>
          <w:rFonts w:hint="eastAsia"/>
        </w:rPr>
        <w:t>条件适宜地区</w:t>
      </w:r>
      <w:r w:rsidR="001435D0">
        <w:rPr>
          <w:rFonts w:hint="eastAsia"/>
        </w:rPr>
        <w:t>宜</w:t>
      </w:r>
      <w:r w:rsidRPr="00CA478A">
        <w:rPr>
          <w:rFonts w:hint="eastAsia"/>
        </w:rPr>
        <w:t>采用</w:t>
      </w:r>
      <w:r w:rsidR="00DB0B4C">
        <w:rPr>
          <w:rFonts w:hint="eastAsia"/>
        </w:rPr>
        <w:t>BIPV</w:t>
      </w:r>
      <w:r w:rsidRPr="00CA478A">
        <w:rPr>
          <w:rFonts w:hint="eastAsia"/>
        </w:rPr>
        <w:t>光</w:t>
      </w:r>
      <w:proofErr w:type="gramStart"/>
      <w:r w:rsidRPr="00CA478A">
        <w:rPr>
          <w:rFonts w:hint="eastAsia"/>
        </w:rPr>
        <w:t>伏建筑</w:t>
      </w:r>
      <w:proofErr w:type="gramEnd"/>
      <w:r w:rsidRPr="00CA478A">
        <w:rPr>
          <w:rFonts w:hint="eastAsia"/>
        </w:rPr>
        <w:t xml:space="preserve">一体化技术。 </w:t>
      </w:r>
    </w:p>
    <w:p w14:paraId="18C3A399" w14:textId="2CF6EE90" w:rsidR="0010424A" w:rsidRDefault="0010424A" w:rsidP="00037185">
      <w:pPr>
        <w:pStyle w:val="afffffffff1"/>
      </w:pPr>
      <w:r w:rsidRPr="00CA478A">
        <w:rPr>
          <w:rFonts w:hint="eastAsia"/>
        </w:rPr>
        <w:t>综合服务楼能效指标计算</w:t>
      </w:r>
      <w:proofErr w:type="gramStart"/>
      <w:r w:rsidR="005F7181">
        <w:rPr>
          <w:rFonts w:hint="eastAsia"/>
        </w:rPr>
        <w:t>宜</w:t>
      </w:r>
      <w:r w:rsidRPr="00CA478A">
        <w:rPr>
          <w:rFonts w:hint="eastAsia"/>
        </w:rPr>
        <w:t>符合</w:t>
      </w:r>
      <w:proofErr w:type="gramEnd"/>
      <w:r w:rsidRPr="00CA478A">
        <w:t>GB/T 51350</w:t>
      </w:r>
      <w:r w:rsidRPr="00CA478A">
        <w:rPr>
          <w:rFonts w:hint="eastAsia"/>
        </w:rPr>
        <w:t>的规定。</w:t>
      </w:r>
    </w:p>
    <w:p w14:paraId="67DE6E78" w14:textId="762C8951" w:rsidR="00B830FA" w:rsidRDefault="00B830FA" w:rsidP="00B830FA">
      <w:pPr>
        <w:pStyle w:val="affa"/>
      </w:pPr>
      <w:bookmarkStart w:id="56" w:name="_Toc186118961"/>
      <w:r>
        <w:rPr>
          <w:rFonts w:hint="eastAsia"/>
        </w:rPr>
        <w:t>保温隔热</w:t>
      </w:r>
      <w:bookmarkEnd w:id="56"/>
    </w:p>
    <w:p w14:paraId="2EAC5D59" w14:textId="3EA5332E" w:rsidR="00AC510F" w:rsidRDefault="00AC510F" w:rsidP="00AC510F">
      <w:pPr>
        <w:pStyle w:val="afffffffff1"/>
      </w:pPr>
      <w:r>
        <w:rPr>
          <w:rFonts w:hint="eastAsia"/>
        </w:rPr>
        <w:t>建筑外墙宜采用高效保温材料以提高外墙的保温隔热性能</w:t>
      </w:r>
      <w:r w:rsidR="00436B7C">
        <w:rPr>
          <w:rFonts w:hint="eastAsia"/>
        </w:rPr>
        <w:t>，符合DBJ15-51-2020中的规定</w:t>
      </w:r>
      <w:r>
        <w:rPr>
          <w:rFonts w:hint="eastAsia"/>
        </w:rPr>
        <w:t>。</w:t>
      </w:r>
    </w:p>
    <w:p w14:paraId="2585DDD3" w14:textId="236880EA" w:rsidR="00AC510F" w:rsidRDefault="00AC510F" w:rsidP="00AC510F">
      <w:pPr>
        <w:pStyle w:val="afffffffff1"/>
      </w:pPr>
      <w:r>
        <w:rPr>
          <w:rFonts w:hint="eastAsia"/>
        </w:rPr>
        <w:t>建筑屋面宜考虑屋面的热工性能，降低夏季屋顶温度，减少空调能耗。</w:t>
      </w:r>
    </w:p>
    <w:p w14:paraId="23E2C33D" w14:textId="62A93A89" w:rsidR="00AC510F" w:rsidRDefault="00AC510F" w:rsidP="00D842D1">
      <w:pPr>
        <w:pStyle w:val="afffffffff1"/>
      </w:pPr>
      <w:r>
        <w:rPr>
          <w:rFonts w:hint="eastAsia"/>
        </w:rPr>
        <w:t>建筑外窗宜采用断桥铝合金窗等节能窗型，应合</w:t>
      </w:r>
      <w:proofErr w:type="gramStart"/>
      <w:r>
        <w:rPr>
          <w:rFonts w:hint="eastAsia"/>
        </w:rPr>
        <w:t>理控制窗墙</w:t>
      </w:r>
      <w:proofErr w:type="gramEnd"/>
      <w:r>
        <w:rPr>
          <w:rFonts w:hint="eastAsia"/>
        </w:rPr>
        <w:t>比，减少外窗的传热面积。</w:t>
      </w:r>
    </w:p>
    <w:p w14:paraId="015DC76D" w14:textId="259CF0A6" w:rsidR="006A50D5" w:rsidRPr="00CA478A" w:rsidRDefault="006A50D5" w:rsidP="006A50D5">
      <w:pPr>
        <w:pStyle w:val="afffffffff1"/>
      </w:pPr>
      <w:r w:rsidRPr="00CA478A">
        <w:rPr>
          <w:rFonts w:hint="eastAsia"/>
        </w:rPr>
        <w:t>外窗和遮阳装置性能选择时，</w:t>
      </w:r>
      <w:proofErr w:type="gramStart"/>
      <w:r w:rsidRPr="00CA478A">
        <w:rPr>
          <w:rFonts w:hint="eastAsia"/>
        </w:rPr>
        <w:t>宜综合</w:t>
      </w:r>
      <w:proofErr w:type="gramEnd"/>
      <w:r w:rsidRPr="00CA478A">
        <w:rPr>
          <w:rFonts w:hint="eastAsia"/>
        </w:rPr>
        <w:t>考虑夏季遮阳、冬季得热以及天然采光的需求。建筑外窗（包括透光幕墙）太阳得热系数（SHGC）值应满足 GB/T 51350 的相关规定；内区采光系数满足采光要求的面积比例宜不小于60%，室内主要功能空间至少60%面积比例区域的采光照度值不低于采光要求的小时数</w:t>
      </w:r>
      <w:proofErr w:type="gramStart"/>
      <w:r w:rsidRPr="00CA478A">
        <w:rPr>
          <w:rFonts w:hint="eastAsia"/>
        </w:rPr>
        <w:t>宜平均</w:t>
      </w:r>
      <w:proofErr w:type="gramEnd"/>
      <w:r w:rsidRPr="00CA478A">
        <w:rPr>
          <w:rFonts w:hint="eastAsia"/>
        </w:rPr>
        <w:t>不少于4h/d。</w:t>
      </w:r>
    </w:p>
    <w:p w14:paraId="07E11A5D" w14:textId="113776E9" w:rsidR="006A50D5" w:rsidRPr="00CA478A" w:rsidRDefault="006A50D5" w:rsidP="006A50D5">
      <w:pPr>
        <w:pStyle w:val="afffffffff1"/>
      </w:pPr>
      <w:r w:rsidRPr="00CA478A">
        <w:rPr>
          <w:rFonts w:hint="eastAsia"/>
        </w:rPr>
        <w:t>建筑外窗气密性能不宜低于 GB/T 31433—2015中 5.2.2.1规定的</w:t>
      </w:r>
      <w:r w:rsidR="0044606D">
        <w:rPr>
          <w:rFonts w:hint="eastAsia"/>
        </w:rPr>
        <w:t>6</w:t>
      </w:r>
      <w:r w:rsidRPr="00CA478A">
        <w:rPr>
          <w:rFonts w:hint="eastAsia"/>
        </w:rPr>
        <w:t>级，外门气密性能不宜低于GB/T 31433—2015中5.2.2.1规定的6级。</w:t>
      </w:r>
    </w:p>
    <w:p w14:paraId="61BD1A6E" w14:textId="77777777" w:rsidR="006A50D5" w:rsidRPr="00CA478A" w:rsidRDefault="006A50D5" w:rsidP="006A50D5">
      <w:pPr>
        <w:pStyle w:val="afffffffff1"/>
      </w:pPr>
      <w:r w:rsidRPr="00CA478A">
        <w:rPr>
          <w:rFonts w:hint="eastAsia"/>
        </w:rPr>
        <w:t xml:space="preserve">建筑幕墙的气密性不应低于GB/T 21086—2007中 5.1.3规定的3级。 </w:t>
      </w:r>
    </w:p>
    <w:p w14:paraId="09607C55" w14:textId="55FEBCC5" w:rsidR="006A50D5" w:rsidRDefault="006A50D5" w:rsidP="006A50D5">
      <w:pPr>
        <w:pStyle w:val="afffffffff1"/>
      </w:pPr>
      <w:r w:rsidRPr="00C90FF7">
        <w:rPr>
          <w:rFonts w:hint="eastAsia"/>
        </w:rPr>
        <w:lastRenderedPageBreak/>
        <w:t>建筑外窗（包括透光幕墙）有效通风换气面积不宜小于所在房间外墙面积的10%</w:t>
      </w:r>
      <w:r w:rsidRPr="00514EE1">
        <w:rPr>
          <w:rFonts w:hint="eastAsia"/>
        </w:rPr>
        <w:t>。</w:t>
      </w:r>
      <w:r w:rsidRPr="00C90FF7">
        <w:rPr>
          <w:rFonts w:hint="eastAsia"/>
        </w:rPr>
        <w:t xml:space="preserve"> </w:t>
      </w:r>
    </w:p>
    <w:p w14:paraId="797A2DE5" w14:textId="6B5B775F" w:rsidR="00A12CDC" w:rsidRPr="00AC510F" w:rsidRDefault="00A12CDC" w:rsidP="00E71FDC">
      <w:pPr>
        <w:pStyle w:val="aff9"/>
        <w:spacing w:before="312" w:after="312"/>
      </w:pPr>
      <w:bookmarkStart w:id="57" w:name="_Toc186118962"/>
      <w:r>
        <w:rPr>
          <w:rFonts w:hint="eastAsia"/>
        </w:rPr>
        <w:t>设施设备</w:t>
      </w:r>
      <w:r w:rsidR="00675046">
        <w:rPr>
          <w:rFonts w:hint="eastAsia"/>
        </w:rPr>
        <w:t>建设要求</w:t>
      </w:r>
      <w:bookmarkEnd w:id="57"/>
    </w:p>
    <w:p w14:paraId="507F455F" w14:textId="77777777" w:rsidR="00FE53EC" w:rsidRDefault="00FE53EC" w:rsidP="009C1B57">
      <w:pPr>
        <w:pStyle w:val="affa"/>
      </w:pPr>
      <w:bookmarkStart w:id="58" w:name="_Toc186118963"/>
      <w:r>
        <w:rPr>
          <w:rFonts w:hint="eastAsia"/>
        </w:rPr>
        <w:t>照明</w:t>
      </w:r>
      <w:bookmarkEnd w:id="58"/>
    </w:p>
    <w:p w14:paraId="1EA05308" w14:textId="73DA90EE" w:rsidR="00FE53EC" w:rsidRDefault="00FE53EC" w:rsidP="00756F48">
      <w:pPr>
        <w:pStyle w:val="afffffffff1"/>
      </w:pPr>
      <w:r>
        <w:rPr>
          <w:rFonts w:hint="eastAsia"/>
        </w:rPr>
        <w:t>功能房间、公共区域的照度及功率密度应满足 GB</w:t>
      </w:r>
      <w:r w:rsidR="00B270E2">
        <w:rPr>
          <w:rFonts w:hint="eastAsia"/>
        </w:rPr>
        <w:t>/T</w:t>
      </w:r>
      <w:r>
        <w:rPr>
          <w:rFonts w:hint="eastAsia"/>
        </w:rPr>
        <w:t xml:space="preserve"> 50034规定的目标值和 GB 55015的相关规定</w:t>
      </w:r>
      <w:r w:rsidR="00172E65">
        <w:rPr>
          <w:rFonts w:hint="eastAsia"/>
        </w:rPr>
        <w:t>，应使用LED等节能型光源</w:t>
      </w:r>
      <w:r>
        <w:rPr>
          <w:rFonts w:hint="eastAsia"/>
        </w:rPr>
        <w:t>。</w:t>
      </w:r>
    </w:p>
    <w:p w14:paraId="079E292F" w14:textId="17D973A8" w:rsidR="00FE53EC" w:rsidRDefault="00F105C1" w:rsidP="00F105C1">
      <w:pPr>
        <w:pStyle w:val="afffffffff1"/>
      </w:pPr>
      <w:r w:rsidRPr="00F105C1">
        <w:rPr>
          <w:rFonts w:hint="eastAsia"/>
        </w:rPr>
        <w:t>光源及其镇流器或电源的能效不应低于相应能效标准的节能评价值</w:t>
      </w:r>
      <w:r w:rsidR="00FE53EC">
        <w:rPr>
          <w:rFonts w:hint="eastAsia"/>
        </w:rPr>
        <w:t>。</w:t>
      </w:r>
    </w:p>
    <w:p w14:paraId="36F7DE42" w14:textId="4B4705FE" w:rsidR="00FE53EC" w:rsidRDefault="00FE53EC" w:rsidP="00AF739C">
      <w:pPr>
        <w:pStyle w:val="afffffffff1"/>
      </w:pPr>
      <w:r>
        <w:rPr>
          <w:rFonts w:hint="eastAsia"/>
        </w:rPr>
        <w:t>照明控制应结合建筑设计特点、使用情况及天然采光状况，对不同区域进行分区、分组控制</w:t>
      </w:r>
      <w:r w:rsidR="00F47CE5">
        <w:rPr>
          <w:rFonts w:hint="eastAsia"/>
        </w:rPr>
        <w:t>，</w:t>
      </w:r>
      <w:r>
        <w:rPr>
          <w:rFonts w:hint="eastAsia"/>
        </w:rPr>
        <w:t>并</w:t>
      </w:r>
      <w:r w:rsidR="005437B0">
        <w:rPr>
          <w:rFonts w:hint="eastAsia"/>
        </w:rPr>
        <w:t>应</w:t>
      </w:r>
      <w:r>
        <w:rPr>
          <w:rFonts w:hint="eastAsia"/>
        </w:rPr>
        <w:t>符合如下要求：</w:t>
      </w:r>
    </w:p>
    <w:p w14:paraId="1817C79B" w14:textId="08698E6B" w:rsidR="00FE53EC" w:rsidRDefault="00FE53EC" w:rsidP="00514AF8">
      <w:pPr>
        <w:pStyle w:val="afffff3"/>
      </w:pPr>
      <w:r>
        <w:rPr>
          <w:rFonts w:hint="eastAsia"/>
        </w:rPr>
        <w:t>a）服务大厅、餐厅、超市、卫生间等人员公共活动区，</w:t>
      </w:r>
      <w:r w:rsidR="005C3758">
        <w:rPr>
          <w:rFonts w:hint="eastAsia"/>
        </w:rPr>
        <w:t>宜</w:t>
      </w:r>
      <w:r>
        <w:rPr>
          <w:rFonts w:hint="eastAsia"/>
        </w:rPr>
        <w:t>根据人流量变化、室外自然光强度等情况</w:t>
      </w:r>
      <w:r w:rsidR="00AF739C">
        <w:rPr>
          <w:rFonts w:hint="eastAsia"/>
        </w:rPr>
        <w:t>,</w:t>
      </w:r>
      <w:r>
        <w:rPr>
          <w:rFonts w:hint="eastAsia"/>
        </w:rPr>
        <w:t>采用分区、定时、照度调节等智能控制；</w:t>
      </w:r>
    </w:p>
    <w:p w14:paraId="63514705" w14:textId="5639AC48" w:rsidR="00FE53EC" w:rsidRDefault="00FE53EC" w:rsidP="00514AF8">
      <w:pPr>
        <w:pStyle w:val="afffff3"/>
      </w:pPr>
      <w:r>
        <w:rPr>
          <w:rFonts w:hint="eastAsia"/>
        </w:rPr>
        <w:t>b）楼梯间、内走道等人员穿行区域，</w:t>
      </w:r>
      <w:r w:rsidR="005C3758">
        <w:rPr>
          <w:rFonts w:hint="eastAsia"/>
        </w:rPr>
        <w:t>可</w:t>
      </w:r>
      <w:r>
        <w:rPr>
          <w:rFonts w:hint="eastAsia"/>
        </w:rPr>
        <w:t>选用声控、光控、人员感应等节能照明控制；</w:t>
      </w:r>
    </w:p>
    <w:p w14:paraId="401E701F" w14:textId="43AEF5D9" w:rsidR="00FE53EC" w:rsidRDefault="00FE53EC" w:rsidP="00514AF8">
      <w:pPr>
        <w:pStyle w:val="afffff3"/>
      </w:pPr>
      <w:r>
        <w:rPr>
          <w:rFonts w:hint="eastAsia"/>
        </w:rPr>
        <w:t>c）办公场所</w:t>
      </w:r>
      <w:r w:rsidR="002D3B40">
        <w:rPr>
          <w:rFonts w:hint="eastAsia"/>
        </w:rPr>
        <w:t>可</w:t>
      </w:r>
      <w:r>
        <w:rPr>
          <w:rFonts w:hint="eastAsia"/>
        </w:rPr>
        <w:t>采用</w:t>
      </w:r>
      <w:proofErr w:type="gramStart"/>
      <w:r>
        <w:rPr>
          <w:rFonts w:hint="eastAsia"/>
        </w:rPr>
        <w:t>手动与</w:t>
      </w:r>
      <w:proofErr w:type="gramEnd"/>
      <w:r>
        <w:rPr>
          <w:rFonts w:hint="eastAsia"/>
        </w:rPr>
        <w:t>自动相结合方式分区、分组控制；</w:t>
      </w:r>
    </w:p>
    <w:p w14:paraId="676EE60D" w14:textId="34931C4F" w:rsidR="00FE53EC" w:rsidRDefault="00FE53EC" w:rsidP="00514AF8">
      <w:pPr>
        <w:pStyle w:val="afffff3"/>
      </w:pPr>
      <w:r>
        <w:rPr>
          <w:rFonts w:hint="eastAsia"/>
        </w:rPr>
        <w:t>d）泛光照明、停车场照明、室外休息区照明等区域，</w:t>
      </w:r>
      <w:r w:rsidR="005C285A">
        <w:rPr>
          <w:rFonts w:hint="eastAsia"/>
        </w:rPr>
        <w:t>应</w:t>
      </w:r>
      <w:r>
        <w:rPr>
          <w:rFonts w:hint="eastAsia"/>
        </w:rPr>
        <w:t>按功能需求分回路采取时控、光控等节能</w:t>
      </w:r>
      <w:r w:rsidR="00AF739C">
        <w:rPr>
          <w:rFonts w:hint="eastAsia"/>
        </w:rPr>
        <w:t>控制</w:t>
      </w:r>
      <w:r>
        <w:rPr>
          <w:rFonts w:hint="eastAsia"/>
        </w:rPr>
        <w:t>。</w:t>
      </w:r>
    </w:p>
    <w:p w14:paraId="52C4CB4F" w14:textId="67F23AAB" w:rsidR="00FE53EC" w:rsidRDefault="00FE53EC" w:rsidP="00AF739C">
      <w:pPr>
        <w:pStyle w:val="afffffffff1"/>
      </w:pPr>
      <w:r>
        <w:rPr>
          <w:rFonts w:hint="eastAsia"/>
        </w:rPr>
        <w:t>照明控制</w:t>
      </w:r>
      <w:r w:rsidR="00171E3E">
        <w:rPr>
          <w:rFonts w:hint="eastAsia"/>
        </w:rPr>
        <w:t>可</w:t>
      </w:r>
      <w:r>
        <w:rPr>
          <w:rFonts w:hint="eastAsia"/>
        </w:rPr>
        <w:t>根据节假日、平日、重要活动等场景设置照明模式，若遇特殊情况</w:t>
      </w:r>
      <w:r w:rsidR="00171E3E">
        <w:rPr>
          <w:rFonts w:hint="eastAsia"/>
        </w:rPr>
        <w:t>应能够</w:t>
      </w:r>
      <w:r>
        <w:rPr>
          <w:rFonts w:hint="eastAsia"/>
        </w:rPr>
        <w:t>就地控制。</w:t>
      </w:r>
    </w:p>
    <w:p w14:paraId="62B88138" w14:textId="637BEE8C" w:rsidR="00FE53EC" w:rsidRDefault="00FE53EC" w:rsidP="00AF739C">
      <w:pPr>
        <w:pStyle w:val="afffffffff1"/>
      </w:pPr>
      <w:r>
        <w:rPr>
          <w:rFonts w:hint="eastAsia"/>
        </w:rPr>
        <w:t>服务区设置电动遮阳装置时，照度控制宜与其联动。</w:t>
      </w:r>
    </w:p>
    <w:p w14:paraId="5B423448" w14:textId="77777777" w:rsidR="00FE53EC" w:rsidRDefault="00FE53EC" w:rsidP="009C1B57">
      <w:pPr>
        <w:pStyle w:val="affa"/>
      </w:pPr>
      <w:bookmarkStart w:id="59" w:name="_Toc186118964"/>
      <w:r>
        <w:rPr>
          <w:rFonts w:hint="eastAsia"/>
        </w:rPr>
        <w:t>暖通空调</w:t>
      </w:r>
      <w:bookmarkEnd w:id="59"/>
    </w:p>
    <w:p w14:paraId="4C032926" w14:textId="102A9ECE" w:rsidR="00FE53EC" w:rsidRDefault="00FE53EC" w:rsidP="00A021BA">
      <w:pPr>
        <w:pStyle w:val="afffffffff1"/>
      </w:pPr>
      <w:r>
        <w:rPr>
          <w:rFonts w:hint="eastAsia"/>
        </w:rPr>
        <w:t>应根据服务区建筑功能分区、冷热负荷特点、环境条件、能源状况等，对供暖、通风和空调</w:t>
      </w:r>
      <w:r w:rsidR="00A021BA">
        <w:rPr>
          <w:rFonts w:hint="eastAsia"/>
        </w:rPr>
        <w:t>系统</w:t>
      </w:r>
      <w:r>
        <w:rPr>
          <w:rFonts w:hint="eastAsia"/>
        </w:rPr>
        <w:t>进行方案比选、性能优化，开展经济技术可行性论证。</w:t>
      </w:r>
    </w:p>
    <w:p w14:paraId="14C33281" w14:textId="3F843904" w:rsidR="00FE53EC" w:rsidRDefault="00FE53EC" w:rsidP="00BA4C83">
      <w:pPr>
        <w:pStyle w:val="afffffffff1"/>
      </w:pPr>
      <w:r>
        <w:rPr>
          <w:rFonts w:hint="eastAsia"/>
        </w:rPr>
        <w:t>供暖、通风和空调设备能效应满足GB/T 51350和GB 55015的相关规定，通风空调系统风机</w:t>
      </w:r>
      <w:r w:rsidR="00F620AD">
        <w:rPr>
          <w:rFonts w:hint="eastAsia"/>
        </w:rPr>
        <w:t>的</w:t>
      </w:r>
      <w:r>
        <w:rPr>
          <w:rFonts w:hint="eastAsia"/>
        </w:rPr>
        <w:t>单位风量耗功率应比GB 50189—2015中4.3.22的规定值低20%；集中供暖系统热水循环泵的耗电</w:t>
      </w:r>
      <w:proofErr w:type="gramStart"/>
      <w:r>
        <w:rPr>
          <w:rFonts w:hint="eastAsia"/>
        </w:rPr>
        <w:t>输热比</w:t>
      </w:r>
      <w:proofErr w:type="gramEnd"/>
      <w:r>
        <w:rPr>
          <w:rFonts w:hint="eastAsia"/>
        </w:rPr>
        <w:t>、空调冷热水系统循环水泵的耗电输冷（热）比应比 GB 50736—2012 中 8.5.12、8.11.13 规定值</w:t>
      </w:r>
      <w:r w:rsidR="00BA4C83">
        <w:rPr>
          <w:rFonts w:hint="eastAsia"/>
        </w:rPr>
        <w:t>低</w:t>
      </w:r>
      <w:r>
        <w:rPr>
          <w:rFonts w:hint="eastAsia"/>
        </w:rPr>
        <w:t>20%。</w:t>
      </w:r>
    </w:p>
    <w:p w14:paraId="300B3CE1" w14:textId="77777777" w:rsidR="00FE53EC" w:rsidRDefault="00FE53EC" w:rsidP="009C1B57">
      <w:pPr>
        <w:pStyle w:val="affa"/>
      </w:pPr>
      <w:bookmarkStart w:id="60" w:name="_Toc186118965"/>
      <w:r>
        <w:rPr>
          <w:rFonts w:hint="eastAsia"/>
        </w:rPr>
        <w:t>给排水</w:t>
      </w:r>
      <w:bookmarkEnd w:id="60"/>
    </w:p>
    <w:p w14:paraId="2AD77DC7" w14:textId="19B84324" w:rsidR="00FE53EC" w:rsidRDefault="00FE53EC" w:rsidP="0072390D">
      <w:pPr>
        <w:pStyle w:val="afffffffff1"/>
      </w:pPr>
      <w:r>
        <w:rPr>
          <w:rFonts w:hint="eastAsia"/>
        </w:rPr>
        <w:t>应根据服务区设计规模和资源环境条件，选择合适的给排水方案并进行节水设计，节水设计应符合GB 50555的相关规定。</w:t>
      </w:r>
    </w:p>
    <w:p w14:paraId="4AEDFE09" w14:textId="7C1114B7" w:rsidR="00FE53EC" w:rsidRDefault="00FE53EC" w:rsidP="0072390D">
      <w:pPr>
        <w:pStyle w:val="afffffffff1"/>
      </w:pPr>
      <w:r>
        <w:rPr>
          <w:rFonts w:hint="eastAsia"/>
        </w:rPr>
        <w:t>卫生器具和配件应符合CJ/T 164 的相关规定。50%卫生器具的用水效率等级</w:t>
      </w:r>
      <w:r w:rsidR="002D161B">
        <w:rPr>
          <w:rFonts w:hint="eastAsia"/>
        </w:rPr>
        <w:t>应</w:t>
      </w:r>
      <w:r>
        <w:rPr>
          <w:rFonts w:hint="eastAsia"/>
        </w:rPr>
        <w:t>达到</w:t>
      </w:r>
      <w:r w:rsidR="002D161B">
        <w:rPr>
          <w:rFonts w:hint="eastAsia"/>
        </w:rPr>
        <w:t>2</w:t>
      </w:r>
      <w:r>
        <w:rPr>
          <w:rFonts w:hint="eastAsia"/>
        </w:rPr>
        <w:t>级</w:t>
      </w:r>
      <w:r w:rsidR="002D161B">
        <w:rPr>
          <w:rFonts w:hint="eastAsia"/>
        </w:rPr>
        <w:t>以上</w:t>
      </w:r>
      <w:r>
        <w:rPr>
          <w:rFonts w:hint="eastAsia"/>
        </w:rPr>
        <w:t>。</w:t>
      </w:r>
    </w:p>
    <w:p w14:paraId="093B200B" w14:textId="78B82787" w:rsidR="00480D41" w:rsidRDefault="00FE53EC" w:rsidP="00AE4FBC">
      <w:pPr>
        <w:pStyle w:val="afffffffff1"/>
      </w:pPr>
      <w:r>
        <w:rPr>
          <w:rFonts w:hint="eastAsia"/>
        </w:rPr>
        <w:t>绿化灌溉宜采用喷灌、微灌、渗灌等节水灌溉方式，非传统水源应用比例宜不小</w:t>
      </w:r>
      <w:r w:rsidR="005675EA">
        <w:rPr>
          <w:rFonts w:hint="eastAsia"/>
        </w:rPr>
        <w:t>于</w:t>
      </w:r>
      <w:r>
        <w:rPr>
          <w:rFonts w:hint="eastAsia"/>
        </w:rPr>
        <w:t>50%；</w:t>
      </w:r>
      <w:proofErr w:type="gramStart"/>
      <w:r>
        <w:rPr>
          <w:rFonts w:hint="eastAsia"/>
        </w:rPr>
        <w:t>宜设置</w:t>
      </w:r>
      <w:proofErr w:type="gramEnd"/>
      <w:r>
        <w:rPr>
          <w:rFonts w:hint="eastAsia"/>
        </w:rPr>
        <w:t>土壤湿度感应器、雨天自动关闭装置等节水控制措施。</w:t>
      </w:r>
    </w:p>
    <w:p w14:paraId="6A2AAD35" w14:textId="0C36B18D" w:rsidR="009E3D6A" w:rsidRDefault="00556643" w:rsidP="009E3D6A">
      <w:pPr>
        <w:pStyle w:val="afffffffff1"/>
      </w:pPr>
      <w:proofErr w:type="gramStart"/>
      <w:r>
        <w:rPr>
          <w:rFonts w:hint="eastAsia"/>
        </w:rPr>
        <w:t>近零碳</w:t>
      </w:r>
      <w:r w:rsidRPr="002E6A0B">
        <w:rPr>
          <w:rFonts w:hint="eastAsia"/>
        </w:rPr>
        <w:t>高速公路</w:t>
      </w:r>
      <w:proofErr w:type="gramEnd"/>
      <w:r w:rsidRPr="002E6A0B">
        <w:rPr>
          <w:rFonts w:hint="eastAsia"/>
        </w:rPr>
        <w:t>服务区</w:t>
      </w:r>
      <w:r>
        <w:rPr>
          <w:rFonts w:hint="eastAsia"/>
        </w:rPr>
        <w:t>新建工程</w:t>
      </w:r>
      <w:r w:rsidR="009E3D6A">
        <w:rPr>
          <w:rFonts w:hint="eastAsia"/>
        </w:rPr>
        <w:t>应建设污水处理回用设施,再生水水质达到 GB/T 18920 规定的要求,回用于冲厕、绿化、景观用水等，再生水利用量占服务区总用水量的比例不小于10%。</w:t>
      </w:r>
    </w:p>
    <w:p w14:paraId="1AC8229C" w14:textId="77777777" w:rsidR="0020303B" w:rsidRDefault="0020303B" w:rsidP="0020303B">
      <w:pPr>
        <w:pStyle w:val="affa"/>
      </w:pPr>
      <w:bookmarkStart w:id="61" w:name="_Toc186118966"/>
      <w:r>
        <w:rPr>
          <w:rFonts w:hint="eastAsia"/>
        </w:rPr>
        <w:t>电气设备</w:t>
      </w:r>
      <w:bookmarkEnd w:id="61"/>
    </w:p>
    <w:p w14:paraId="0AE47E1C" w14:textId="6FC91947" w:rsidR="0020303B" w:rsidRPr="00722CAB" w:rsidRDefault="009741D9" w:rsidP="009741D9">
      <w:pPr>
        <w:pStyle w:val="affa"/>
        <w:rPr>
          <w:rFonts w:ascii="宋体" w:eastAsia="宋体"/>
        </w:rPr>
      </w:pPr>
      <w:r w:rsidRPr="009741D9">
        <w:rPr>
          <w:rFonts w:ascii="宋体" w:eastAsia="宋体" w:hint="eastAsia"/>
        </w:rPr>
        <w:t>电力变压器</w:t>
      </w:r>
      <w:r w:rsidR="00F51F0A">
        <w:rPr>
          <w:rFonts w:ascii="宋体" w:eastAsia="宋体" w:hint="eastAsia"/>
        </w:rPr>
        <w:t>、电动机与</w:t>
      </w:r>
      <w:r w:rsidRPr="009741D9">
        <w:rPr>
          <w:rFonts w:ascii="宋体" w:eastAsia="宋体" w:hint="eastAsia"/>
        </w:rPr>
        <w:t>照明产品的能效水平应高于能效等级3级的要求</w:t>
      </w:r>
      <w:r w:rsidR="0020303B" w:rsidRPr="00722CAB">
        <w:rPr>
          <w:rFonts w:ascii="宋体" w:eastAsia="宋体" w:hint="eastAsia"/>
        </w:rPr>
        <w:t>；</w:t>
      </w:r>
      <w:r w:rsidR="00FA5D6B" w:rsidRPr="00722CAB">
        <w:rPr>
          <w:rFonts w:ascii="宋体" w:eastAsia="宋体" w:hint="eastAsia"/>
        </w:rPr>
        <w:t>变压器</w:t>
      </w:r>
      <w:r w:rsidR="0020303B" w:rsidRPr="00722CAB">
        <w:rPr>
          <w:rFonts w:ascii="宋体" w:eastAsia="宋体" w:hint="eastAsia"/>
        </w:rPr>
        <w:t xml:space="preserve">长期工作负载率应不大于 </w:t>
      </w:r>
      <w:r w:rsidR="0020303B" w:rsidRPr="00722CAB">
        <w:rPr>
          <w:rFonts w:ascii="宋体" w:eastAsia="宋体"/>
        </w:rPr>
        <w:t>85</w:t>
      </w:r>
      <w:r w:rsidR="0020303B" w:rsidRPr="00722CAB">
        <w:rPr>
          <w:rFonts w:ascii="宋体" w:eastAsia="宋体" w:hint="eastAsia"/>
        </w:rPr>
        <w:t>%。</w:t>
      </w:r>
    </w:p>
    <w:p w14:paraId="7AC6BDED" w14:textId="4547BE79" w:rsidR="0020303B" w:rsidRDefault="0020303B" w:rsidP="0020303B">
      <w:pPr>
        <w:pStyle w:val="afffffffff1"/>
      </w:pPr>
      <w:r>
        <w:rPr>
          <w:rFonts w:hint="eastAsia"/>
        </w:rPr>
        <w:t>电动机能效应符合 GB 18613 节能评价值的规定。</w:t>
      </w:r>
    </w:p>
    <w:p w14:paraId="3571316C" w14:textId="48E39E60" w:rsidR="0020303B" w:rsidRDefault="0020303B" w:rsidP="0020303B">
      <w:pPr>
        <w:pStyle w:val="afffffffff1"/>
      </w:pPr>
      <w:r>
        <w:rPr>
          <w:rFonts w:hint="eastAsia"/>
        </w:rPr>
        <w:t>自动扶梯应具有节能拖动和节能控制装置，并</w:t>
      </w:r>
      <w:proofErr w:type="gramStart"/>
      <w:r>
        <w:rPr>
          <w:rFonts w:hint="eastAsia"/>
        </w:rPr>
        <w:t>宜设置</w:t>
      </w:r>
      <w:proofErr w:type="gramEnd"/>
      <w:r>
        <w:rPr>
          <w:rFonts w:hint="eastAsia"/>
        </w:rPr>
        <w:t>自动控制扶梯启停的感应传感器。</w:t>
      </w:r>
    </w:p>
    <w:p w14:paraId="7C71C0AC" w14:textId="4CD4C7A7" w:rsidR="0020303B" w:rsidRDefault="0020303B" w:rsidP="00E438DF">
      <w:pPr>
        <w:pStyle w:val="afffffffff1"/>
      </w:pPr>
      <w:r>
        <w:rPr>
          <w:rFonts w:hint="eastAsia"/>
        </w:rPr>
        <w:t>餐厨设施应采用电气化设备或生物质燃料。</w:t>
      </w:r>
    </w:p>
    <w:p w14:paraId="2489AD9A" w14:textId="21F52A82" w:rsidR="00ED34B3" w:rsidRDefault="00D939F8" w:rsidP="00E438DF">
      <w:pPr>
        <w:pStyle w:val="afffffffff1"/>
      </w:pPr>
      <w:r>
        <w:rPr>
          <w:rFonts w:hint="eastAsia"/>
        </w:rPr>
        <w:lastRenderedPageBreak/>
        <w:t>光伏发电并网</w:t>
      </w:r>
      <w:r w:rsidR="00ED34B3">
        <w:rPr>
          <w:rFonts w:hint="eastAsia"/>
        </w:rPr>
        <w:t>逆变器应满足GB 37408 要求。</w:t>
      </w:r>
    </w:p>
    <w:p w14:paraId="02520821" w14:textId="2C7D60A3" w:rsidR="007C4B80" w:rsidRDefault="00A27880" w:rsidP="00E82F54">
      <w:pPr>
        <w:pStyle w:val="aff9"/>
        <w:spacing w:before="312" w:after="312"/>
      </w:pPr>
      <w:bookmarkStart w:id="62" w:name="_Toc186118967"/>
      <w:bookmarkEnd w:id="47"/>
      <w:r>
        <w:rPr>
          <w:rFonts w:hint="eastAsia"/>
        </w:rPr>
        <w:t>能源系统</w:t>
      </w:r>
      <w:r w:rsidR="00EE340E">
        <w:rPr>
          <w:rFonts w:hint="eastAsia"/>
        </w:rPr>
        <w:t>建设要求</w:t>
      </w:r>
      <w:bookmarkEnd w:id="62"/>
    </w:p>
    <w:p w14:paraId="2D8B5A6E" w14:textId="35736E8A" w:rsidR="00E82F54" w:rsidRPr="00E82F54" w:rsidRDefault="00E82F54" w:rsidP="00E82F54">
      <w:pPr>
        <w:pStyle w:val="affa"/>
      </w:pPr>
      <w:bookmarkStart w:id="63" w:name="_Toc186118968"/>
      <w:r>
        <w:rPr>
          <w:rFonts w:hint="eastAsia"/>
        </w:rPr>
        <w:t>用能规划</w:t>
      </w:r>
      <w:bookmarkEnd w:id="63"/>
    </w:p>
    <w:p w14:paraId="75A7DE2E" w14:textId="3F0205B6" w:rsidR="00095267" w:rsidRDefault="00095267" w:rsidP="007E6C41">
      <w:pPr>
        <w:pStyle w:val="afffffffff1"/>
      </w:pPr>
      <w:r>
        <w:rPr>
          <w:rFonts w:hint="eastAsia"/>
        </w:rPr>
        <w:t>在规划设计阶段，应对服务区周边太阳能、风能、地热能</w:t>
      </w:r>
      <w:r w:rsidR="000558E5">
        <w:rPr>
          <w:rFonts w:hint="eastAsia"/>
        </w:rPr>
        <w:t>、生物</w:t>
      </w:r>
      <w:r>
        <w:rPr>
          <w:rFonts w:hint="eastAsia"/>
        </w:rPr>
        <w:t>等可再生能源情况进行调查分析</w:t>
      </w:r>
      <w:r w:rsidR="002762E0">
        <w:rPr>
          <w:rFonts w:hint="eastAsia"/>
        </w:rPr>
        <w:t>、</w:t>
      </w:r>
      <w:r>
        <w:rPr>
          <w:rFonts w:hint="eastAsia"/>
        </w:rPr>
        <w:t>资源评估</w:t>
      </w:r>
      <w:r w:rsidR="002762E0">
        <w:rPr>
          <w:rFonts w:hint="eastAsia"/>
        </w:rPr>
        <w:t>和</w:t>
      </w:r>
      <w:r>
        <w:rPr>
          <w:rFonts w:hint="eastAsia"/>
        </w:rPr>
        <w:t>统筹规划。</w:t>
      </w:r>
    </w:p>
    <w:p w14:paraId="1C059F81" w14:textId="17D10C64" w:rsidR="006047A6" w:rsidRDefault="006047A6" w:rsidP="006047A6">
      <w:pPr>
        <w:pStyle w:val="afffffffff1"/>
      </w:pPr>
      <w:r>
        <w:rPr>
          <w:rFonts w:hint="eastAsia"/>
        </w:rPr>
        <w:t>应至少采用一种可再生能源技术，</w:t>
      </w:r>
      <w:r w:rsidR="008B45A2">
        <w:rPr>
          <w:rFonts w:hint="eastAsia"/>
        </w:rPr>
        <w:t>如</w:t>
      </w:r>
      <w:r>
        <w:rPr>
          <w:rFonts w:hint="eastAsia"/>
        </w:rPr>
        <w:t>太阳能光伏系统、风力发电系统、生物能供热系统、地源热泵系统、空气源热泵等。</w:t>
      </w:r>
    </w:p>
    <w:p w14:paraId="349A18E8" w14:textId="299108F4" w:rsidR="007420CF" w:rsidRDefault="007420CF" w:rsidP="007420CF">
      <w:pPr>
        <w:pStyle w:val="afffffffff1"/>
      </w:pPr>
      <w:r>
        <w:rPr>
          <w:rFonts w:hint="eastAsia"/>
        </w:rPr>
        <w:t>应建设</w:t>
      </w:r>
      <w:r w:rsidRPr="007420CF">
        <w:rPr>
          <w:rFonts w:hint="eastAsia"/>
        </w:rPr>
        <w:t>能源管理系统、</w:t>
      </w:r>
      <w:proofErr w:type="gramStart"/>
      <w:r w:rsidRPr="007420CF">
        <w:rPr>
          <w:rFonts w:hint="eastAsia"/>
        </w:rPr>
        <w:t>碳管理</w:t>
      </w:r>
      <w:proofErr w:type="gramEnd"/>
      <w:r w:rsidRPr="007420CF">
        <w:rPr>
          <w:rFonts w:hint="eastAsia"/>
        </w:rPr>
        <w:t>平台</w:t>
      </w:r>
      <w:r>
        <w:rPr>
          <w:rFonts w:hint="eastAsia"/>
        </w:rPr>
        <w:t>系统。</w:t>
      </w:r>
    </w:p>
    <w:p w14:paraId="107849B0" w14:textId="60F94D44" w:rsidR="00095267" w:rsidRDefault="00095267" w:rsidP="00E44E18">
      <w:pPr>
        <w:pStyle w:val="afffffffff1"/>
      </w:pPr>
      <w:r>
        <w:rPr>
          <w:rFonts w:hint="eastAsia"/>
        </w:rPr>
        <w:t>具备条件的服务区</w:t>
      </w:r>
      <w:proofErr w:type="gramStart"/>
      <w:r>
        <w:rPr>
          <w:rFonts w:hint="eastAsia"/>
        </w:rPr>
        <w:t>宜建设</w:t>
      </w:r>
      <w:proofErr w:type="gramEnd"/>
      <w:r>
        <w:rPr>
          <w:rFonts w:hint="eastAsia"/>
        </w:rPr>
        <w:t>多能互补系统</w:t>
      </w:r>
      <w:r w:rsidR="008F36E8">
        <w:rPr>
          <w:rFonts w:hint="eastAsia"/>
        </w:rPr>
        <w:t>，冬季供热可优先利用地热能，夏季供冷优先利用光伏发电</w:t>
      </w:r>
      <w:r w:rsidR="00E44E18">
        <w:rPr>
          <w:rFonts w:hint="eastAsia"/>
        </w:rPr>
        <w:t>。</w:t>
      </w:r>
    </w:p>
    <w:p w14:paraId="453302F7" w14:textId="77777777" w:rsidR="00AA34B5" w:rsidRPr="00AA34B5" w:rsidRDefault="00AA34B5" w:rsidP="009C1B57">
      <w:pPr>
        <w:pStyle w:val="affa"/>
      </w:pPr>
      <w:bookmarkStart w:id="64" w:name="_Toc186118969"/>
      <w:r w:rsidRPr="00AA34B5">
        <w:rPr>
          <w:rFonts w:hint="eastAsia"/>
        </w:rPr>
        <w:t>能源供应</w:t>
      </w:r>
      <w:bookmarkEnd w:id="64"/>
      <w:r w:rsidRPr="00AA34B5">
        <w:rPr>
          <w:rFonts w:hint="eastAsia"/>
        </w:rPr>
        <w:t xml:space="preserve"> </w:t>
      </w:r>
    </w:p>
    <w:p w14:paraId="603DFA92" w14:textId="5697C648" w:rsidR="00AA34B5" w:rsidRPr="00AA34B5" w:rsidRDefault="00AA34B5" w:rsidP="00AA34B5">
      <w:pPr>
        <w:pStyle w:val="afffffffff1"/>
      </w:pPr>
      <w:r w:rsidRPr="00AA34B5">
        <w:rPr>
          <w:rFonts w:hint="eastAsia"/>
        </w:rPr>
        <w:t>应对服务区所在地区光照资源进行调查分析，具备建设条件且经济合理时，应充分利用太阳</w:t>
      </w:r>
      <w:r>
        <w:rPr>
          <w:rFonts w:hint="eastAsia"/>
        </w:rPr>
        <w:t>能</w:t>
      </w:r>
      <w:r w:rsidRPr="00AA34B5">
        <w:rPr>
          <w:rFonts w:hint="eastAsia"/>
        </w:rPr>
        <w:t xml:space="preserve">资源建设光伏发电系统，并满足如下要求： </w:t>
      </w:r>
    </w:p>
    <w:p w14:paraId="461D4D81" w14:textId="1F1D65C3" w:rsidR="00AA34B5" w:rsidRPr="00AA34B5" w:rsidRDefault="00AA34B5" w:rsidP="00514AF8">
      <w:pPr>
        <w:pStyle w:val="afffff3"/>
      </w:pPr>
      <w:r w:rsidRPr="00AA34B5">
        <w:rPr>
          <w:rFonts w:hint="eastAsia"/>
        </w:rPr>
        <w:t>a）太阳能光伏</w:t>
      </w:r>
      <w:r w:rsidR="008F5408">
        <w:rPr>
          <w:rFonts w:hint="eastAsia"/>
        </w:rPr>
        <w:t>系统</w:t>
      </w:r>
      <w:r w:rsidRPr="00AA34B5">
        <w:rPr>
          <w:rFonts w:hint="eastAsia"/>
        </w:rPr>
        <w:t>设计规模应根据建筑屋顶、幕墙、停车棚</w:t>
      </w:r>
      <w:r w:rsidR="002A066B">
        <w:rPr>
          <w:rFonts w:hint="eastAsia"/>
        </w:rPr>
        <w:t>、空地</w:t>
      </w:r>
      <w:r w:rsidRPr="00AA34B5">
        <w:rPr>
          <w:rFonts w:hint="eastAsia"/>
        </w:rPr>
        <w:t>等可利用面积以及日照条件、服务区用</w:t>
      </w:r>
      <w:proofErr w:type="gramStart"/>
      <w:r w:rsidRPr="00AA34B5">
        <w:rPr>
          <w:rFonts w:hint="eastAsia"/>
        </w:rPr>
        <w:t>能特点</w:t>
      </w:r>
      <w:proofErr w:type="gramEnd"/>
      <w:r w:rsidRPr="00AA34B5">
        <w:rPr>
          <w:rFonts w:hint="eastAsia"/>
        </w:rPr>
        <w:t xml:space="preserve">等综合确定； </w:t>
      </w:r>
    </w:p>
    <w:p w14:paraId="6D332D65" w14:textId="10C8CC7A" w:rsidR="00AA34B5" w:rsidRPr="00AA34B5" w:rsidRDefault="00171134" w:rsidP="00514AF8">
      <w:pPr>
        <w:pStyle w:val="afffff3"/>
      </w:pPr>
      <w:r>
        <w:rPr>
          <w:rFonts w:hint="eastAsia"/>
        </w:rPr>
        <w:t>b</w:t>
      </w:r>
      <w:r w:rsidR="00AA34B5" w:rsidRPr="00AA34B5">
        <w:rPr>
          <w:rFonts w:hint="eastAsia"/>
        </w:rPr>
        <w:t>) 太阳能光伏发电应优先服务区自发自用、</w:t>
      </w:r>
      <w:r w:rsidR="008F5408">
        <w:rPr>
          <w:rFonts w:hint="eastAsia"/>
        </w:rPr>
        <w:t>自发自用设计</w:t>
      </w:r>
      <w:proofErr w:type="gramStart"/>
      <w:r w:rsidR="008F5408">
        <w:rPr>
          <w:rFonts w:hint="eastAsia"/>
        </w:rPr>
        <w:t>消纳率不</w:t>
      </w:r>
      <w:proofErr w:type="gramEnd"/>
      <w:r w:rsidR="008F5408">
        <w:rPr>
          <w:rFonts w:hint="eastAsia"/>
        </w:rPr>
        <w:t>低于</w:t>
      </w:r>
      <w:r w:rsidR="003442A2">
        <w:rPr>
          <w:rFonts w:hint="eastAsia"/>
        </w:rPr>
        <w:t>7</w:t>
      </w:r>
      <w:r w:rsidR="008F5408">
        <w:rPr>
          <w:rFonts w:hint="eastAsia"/>
        </w:rPr>
        <w:t>0%</w:t>
      </w:r>
      <w:r w:rsidR="00AA34B5" w:rsidRPr="00AA34B5">
        <w:rPr>
          <w:rFonts w:hint="eastAsia"/>
        </w:rPr>
        <w:t xml:space="preserve">。 </w:t>
      </w:r>
    </w:p>
    <w:p w14:paraId="37820D0B" w14:textId="01A279A5" w:rsidR="00AA34B5" w:rsidRPr="00AA34B5" w:rsidRDefault="00AA34B5" w:rsidP="00AA34B5">
      <w:pPr>
        <w:pStyle w:val="afffffffff1"/>
      </w:pPr>
      <w:r w:rsidRPr="00AA34B5">
        <w:rPr>
          <w:rFonts w:hint="eastAsia"/>
        </w:rPr>
        <w:t>风力资源适宜时，</w:t>
      </w:r>
      <w:r w:rsidR="00400BD8">
        <w:rPr>
          <w:rFonts w:hint="eastAsia"/>
        </w:rPr>
        <w:t>可</w:t>
      </w:r>
      <w:r w:rsidRPr="00AA34B5">
        <w:rPr>
          <w:rFonts w:hint="eastAsia"/>
        </w:rPr>
        <w:t xml:space="preserve">配备风力发电设施；对于监控、中低杆照明灯等小型供电设施，宜采用风光互补供电方式。 </w:t>
      </w:r>
    </w:p>
    <w:p w14:paraId="60DDE879" w14:textId="082CFAF7" w:rsidR="00AA34B5" w:rsidRPr="00AA34B5" w:rsidRDefault="00C628A0" w:rsidP="00AA34B5">
      <w:pPr>
        <w:pStyle w:val="afffffffff1"/>
      </w:pPr>
      <w:r>
        <w:rPr>
          <w:rFonts w:hint="eastAsia"/>
        </w:rPr>
        <w:t>可</w:t>
      </w:r>
      <w:r w:rsidR="00AA34B5" w:rsidRPr="00AA34B5">
        <w:rPr>
          <w:rFonts w:hint="eastAsia"/>
        </w:rPr>
        <w:t>结合</w:t>
      </w:r>
      <w:r w:rsidR="00ED34B3">
        <w:rPr>
          <w:rFonts w:hint="eastAsia"/>
        </w:rPr>
        <w:t>光伏或风力发电状况及</w:t>
      </w:r>
      <w:r w:rsidR="00AA34B5" w:rsidRPr="00AA34B5">
        <w:rPr>
          <w:rFonts w:hint="eastAsia"/>
        </w:rPr>
        <w:t xml:space="preserve">各负荷特征需求配置储能装置，并满足如下要求： </w:t>
      </w:r>
    </w:p>
    <w:p w14:paraId="2DEA7870" w14:textId="4EFB9996" w:rsidR="00AA34B5" w:rsidRPr="00AA34B5" w:rsidRDefault="00AA34B5" w:rsidP="00514AF8">
      <w:pPr>
        <w:pStyle w:val="afffff3"/>
      </w:pPr>
      <w:r w:rsidRPr="00AA34B5">
        <w:rPr>
          <w:rFonts w:hint="eastAsia"/>
        </w:rPr>
        <w:t xml:space="preserve">a）储能设备布置应遵循安全、可靠、适用的原则，便于安装、操作、检修； </w:t>
      </w:r>
    </w:p>
    <w:p w14:paraId="0A5941F4" w14:textId="0262A048" w:rsidR="00AA34B5" w:rsidRPr="00AA34B5" w:rsidRDefault="00AA34B5" w:rsidP="00514AF8">
      <w:pPr>
        <w:pStyle w:val="afffff3"/>
      </w:pPr>
      <w:r w:rsidRPr="00AA34B5">
        <w:rPr>
          <w:rFonts w:hint="eastAsia"/>
        </w:rPr>
        <w:t xml:space="preserve">b）应根据服务区环境条件、储能设备性能要求确定布置形式；室外布置时应根据 GB 50016 </w:t>
      </w:r>
      <w:r>
        <w:rPr>
          <w:rFonts w:hint="eastAsia"/>
        </w:rPr>
        <w:t>火灾</w:t>
      </w:r>
      <w:r w:rsidRPr="00AA34B5">
        <w:rPr>
          <w:rFonts w:hint="eastAsia"/>
        </w:rPr>
        <w:t xml:space="preserve">危险性的划分，合理布置储能电站，并制定防止凝露等引起事故的防范措施； </w:t>
      </w:r>
    </w:p>
    <w:p w14:paraId="4E40032B" w14:textId="626D3181" w:rsidR="00AA34B5" w:rsidRPr="00AA34B5" w:rsidRDefault="00AA34B5" w:rsidP="00514AF8">
      <w:pPr>
        <w:pStyle w:val="afffff3"/>
      </w:pPr>
      <w:r w:rsidRPr="00AA34B5">
        <w:rPr>
          <w:rFonts w:hint="eastAsia"/>
        </w:rPr>
        <w:t>c）</w:t>
      </w:r>
      <w:proofErr w:type="gramStart"/>
      <w:r w:rsidR="006066DC">
        <w:rPr>
          <w:rFonts w:hint="eastAsia"/>
        </w:rPr>
        <w:t>宜</w:t>
      </w:r>
      <w:r w:rsidRPr="00AA34B5">
        <w:rPr>
          <w:rFonts w:hint="eastAsia"/>
        </w:rPr>
        <w:t>建设</w:t>
      </w:r>
      <w:r w:rsidR="00ED34B3">
        <w:rPr>
          <w:rFonts w:hint="eastAsia"/>
        </w:rPr>
        <w:t>发储充</w:t>
      </w:r>
      <w:proofErr w:type="gramEnd"/>
      <w:r w:rsidR="00ED34B3">
        <w:rPr>
          <w:rFonts w:hint="eastAsia"/>
        </w:rPr>
        <w:t>用</w:t>
      </w:r>
      <w:r w:rsidRPr="00AA34B5">
        <w:rPr>
          <w:rFonts w:hint="eastAsia"/>
        </w:rPr>
        <w:t>一体化微电网系统提高可再生能源就地消纳比例</w:t>
      </w:r>
      <w:r w:rsidR="00366581">
        <w:rPr>
          <w:rFonts w:hint="eastAsia"/>
        </w:rPr>
        <w:t>。</w:t>
      </w:r>
      <w:r w:rsidRPr="00AA34B5">
        <w:rPr>
          <w:rFonts w:hint="eastAsia"/>
        </w:rPr>
        <w:t xml:space="preserve"> </w:t>
      </w:r>
    </w:p>
    <w:p w14:paraId="0425AB92" w14:textId="28A25A87" w:rsidR="00AA34B5" w:rsidRPr="00AA34B5" w:rsidRDefault="00AA34B5" w:rsidP="00B77C33">
      <w:pPr>
        <w:pStyle w:val="afffffffff1"/>
      </w:pPr>
      <w:r w:rsidRPr="00AA34B5">
        <w:rPr>
          <w:rFonts w:hint="eastAsia"/>
        </w:rPr>
        <w:t>应对所在地地热源、天然水资源和气候条件等进行调查分析，具备热泵技术条件且经济合理时</w:t>
      </w:r>
      <w:r w:rsidR="007D130B">
        <w:rPr>
          <w:rFonts w:hint="eastAsia"/>
        </w:rPr>
        <w:t>宜</w:t>
      </w:r>
      <w:r w:rsidRPr="00AA34B5">
        <w:rPr>
          <w:rFonts w:hint="eastAsia"/>
        </w:rPr>
        <w:t xml:space="preserve">优先采用热泵系统为建筑供冷、供热及供应生活热水，并满足如下要求： </w:t>
      </w:r>
    </w:p>
    <w:p w14:paraId="40690A62" w14:textId="38FB23BB" w:rsidR="00AA34B5" w:rsidRPr="00AA34B5" w:rsidRDefault="00AA34B5" w:rsidP="00514AF8">
      <w:pPr>
        <w:pStyle w:val="afffff3"/>
      </w:pPr>
      <w:r w:rsidRPr="00AA34B5">
        <w:rPr>
          <w:rFonts w:hint="eastAsia"/>
        </w:rPr>
        <w:t>a）</w:t>
      </w:r>
      <w:r w:rsidR="001D1435">
        <w:rPr>
          <w:rFonts w:hint="eastAsia"/>
        </w:rPr>
        <w:t xml:space="preserve"> </w:t>
      </w:r>
      <w:r w:rsidRPr="00AA34B5">
        <w:rPr>
          <w:rFonts w:hint="eastAsia"/>
        </w:rPr>
        <w:t>采用地表水源热泵空调系统时，宜采用闭式循环地源热泵系统；如采用</w:t>
      </w:r>
      <w:proofErr w:type="gramStart"/>
      <w:r w:rsidRPr="00AA34B5">
        <w:rPr>
          <w:rFonts w:hint="eastAsia"/>
        </w:rPr>
        <w:t>开式</w:t>
      </w:r>
      <w:proofErr w:type="gramEnd"/>
      <w:r w:rsidRPr="00AA34B5">
        <w:rPr>
          <w:rFonts w:hint="eastAsia"/>
        </w:rPr>
        <w:t xml:space="preserve">循环地源热泵系统，应通过环境测评； </w:t>
      </w:r>
    </w:p>
    <w:p w14:paraId="18C018B6" w14:textId="77777777" w:rsidR="00AA34B5" w:rsidRPr="00AA34B5" w:rsidRDefault="00AA34B5" w:rsidP="00514AF8">
      <w:pPr>
        <w:pStyle w:val="afffff3"/>
      </w:pPr>
      <w:r w:rsidRPr="00AA34B5">
        <w:rPr>
          <w:rFonts w:hint="eastAsia"/>
        </w:rPr>
        <w:t xml:space="preserve">b）采用地下水源热泵空调系统时，地下水开采和回灌应执行当地水资源管理规定； </w:t>
      </w:r>
    </w:p>
    <w:p w14:paraId="1C80C00E" w14:textId="77777777" w:rsidR="00AA34B5" w:rsidRPr="00AA34B5" w:rsidRDefault="00AA34B5" w:rsidP="00514AF8">
      <w:pPr>
        <w:pStyle w:val="afffff3"/>
      </w:pPr>
      <w:r w:rsidRPr="00AA34B5">
        <w:rPr>
          <w:rFonts w:hint="eastAsia"/>
        </w:rPr>
        <w:t xml:space="preserve">c）采用地表浅层地源热泵空调系统时，应根据服务区场地地质条件、建筑结构特点选择埋管形式； </w:t>
      </w:r>
    </w:p>
    <w:p w14:paraId="1254ACEF" w14:textId="77777777" w:rsidR="00AA34B5" w:rsidRPr="00AA34B5" w:rsidRDefault="00AA34B5" w:rsidP="00514AF8">
      <w:pPr>
        <w:pStyle w:val="afffff3"/>
      </w:pPr>
      <w:r w:rsidRPr="00AA34B5">
        <w:rPr>
          <w:rFonts w:hint="eastAsia"/>
        </w:rPr>
        <w:t xml:space="preserve">d）采用空气源热泵空调系统时，空调设备能效不应低于国家二级能效标准。 </w:t>
      </w:r>
    </w:p>
    <w:p w14:paraId="6C3FEAB3" w14:textId="5D2DA979" w:rsidR="00AA34B5" w:rsidRPr="00AA34B5" w:rsidRDefault="00AA34B5" w:rsidP="00AA34B5">
      <w:pPr>
        <w:pStyle w:val="afffffffff1"/>
      </w:pPr>
      <w:r w:rsidRPr="00AA34B5">
        <w:rPr>
          <w:rFonts w:hint="eastAsia"/>
        </w:rPr>
        <w:t>热水系统宜优先选用太阳能、地热能等可再生能源形式，系统热源能效应</w:t>
      </w:r>
      <w:r>
        <w:rPr>
          <w:rFonts w:hint="eastAsia"/>
        </w:rPr>
        <w:t>符合</w:t>
      </w:r>
      <w:r w:rsidRPr="00AA34B5">
        <w:rPr>
          <w:rFonts w:hint="eastAsia"/>
        </w:rPr>
        <w:t>GB 55015相关</w:t>
      </w:r>
      <w:r>
        <w:rPr>
          <w:rFonts w:hint="eastAsia"/>
        </w:rPr>
        <w:t>规定</w:t>
      </w:r>
      <w:r w:rsidRPr="00AA34B5">
        <w:rPr>
          <w:rFonts w:hint="eastAsia"/>
        </w:rPr>
        <w:t xml:space="preserve">。 </w:t>
      </w:r>
    </w:p>
    <w:p w14:paraId="1CC48ACF" w14:textId="77777777" w:rsidR="00E014B3" w:rsidRDefault="00E014B3" w:rsidP="009C1B57">
      <w:pPr>
        <w:pStyle w:val="affa"/>
      </w:pPr>
      <w:bookmarkStart w:id="65" w:name="_Toc186118970"/>
      <w:r>
        <w:rPr>
          <w:rFonts w:hint="eastAsia"/>
        </w:rPr>
        <w:t>能源服务</w:t>
      </w:r>
      <w:bookmarkEnd w:id="65"/>
    </w:p>
    <w:p w14:paraId="1DCA2DAD" w14:textId="70A1AE74" w:rsidR="00E014B3" w:rsidRDefault="00E014B3" w:rsidP="00004C83">
      <w:pPr>
        <w:pStyle w:val="afffffffff1"/>
      </w:pPr>
      <w:r>
        <w:rPr>
          <w:rFonts w:hint="eastAsia"/>
        </w:rPr>
        <w:t>服务区应根据车流状况合理设置充电桩（站）、换电站，</w:t>
      </w:r>
      <w:r w:rsidR="00803B3E">
        <w:rPr>
          <w:rFonts w:hint="eastAsia"/>
        </w:rPr>
        <w:t>设计应</w:t>
      </w:r>
      <w:r>
        <w:rPr>
          <w:rFonts w:hint="eastAsia"/>
        </w:rPr>
        <w:t>符合 GB/T 39752 相关规定，并满足如下要求：</w:t>
      </w:r>
    </w:p>
    <w:p w14:paraId="4B8CB1F3" w14:textId="2E20E839" w:rsidR="00430D15" w:rsidRPr="00430D15" w:rsidRDefault="00C81527" w:rsidP="00514AF8">
      <w:pPr>
        <w:pStyle w:val="afffff3"/>
      </w:pPr>
      <w:r>
        <w:rPr>
          <w:rFonts w:hint="eastAsia"/>
        </w:rPr>
        <w:t xml:space="preserve">a) </w:t>
      </w:r>
      <w:r w:rsidR="00C94195">
        <w:rPr>
          <w:rFonts w:hint="eastAsia"/>
        </w:rPr>
        <w:t>充（换）电站</w:t>
      </w:r>
      <w:r w:rsidR="00430D15" w:rsidRPr="00430D15">
        <w:rPr>
          <w:rFonts w:hint="eastAsia"/>
        </w:rPr>
        <w:t>应积极采用</w:t>
      </w:r>
      <w:proofErr w:type="gramStart"/>
      <w:r w:rsidR="00430D15" w:rsidRPr="00430D15">
        <w:rPr>
          <w:rFonts w:hint="eastAsia"/>
        </w:rPr>
        <w:t>光储充</w:t>
      </w:r>
      <w:proofErr w:type="gramEnd"/>
      <w:r w:rsidR="00430D15" w:rsidRPr="00430D15">
        <w:rPr>
          <w:rFonts w:hint="eastAsia"/>
        </w:rPr>
        <w:t>一体化方案确保可再生能源的优质消纳</w:t>
      </w:r>
      <w:r w:rsidR="003E4EEF">
        <w:rPr>
          <w:rFonts w:hint="eastAsia"/>
        </w:rPr>
        <w:t>；</w:t>
      </w:r>
    </w:p>
    <w:p w14:paraId="5F91F334" w14:textId="26D9DC00" w:rsidR="00E014B3" w:rsidRDefault="00E014B3" w:rsidP="00514AF8">
      <w:pPr>
        <w:pStyle w:val="afffff3"/>
      </w:pPr>
      <w:r>
        <w:rPr>
          <w:rFonts w:hint="eastAsia"/>
        </w:rPr>
        <w:lastRenderedPageBreak/>
        <w:t>b）充（换）电站宜</w:t>
      </w:r>
      <w:r w:rsidR="00316CB1">
        <w:rPr>
          <w:rFonts w:hint="eastAsia"/>
        </w:rPr>
        <w:t>采用</w:t>
      </w:r>
      <w:proofErr w:type="gramStart"/>
      <w:r>
        <w:rPr>
          <w:rFonts w:hint="eastAsia"/>
        </w:rPr>
        <w:t>光储直柔</w:t>
      </w:r>
      <w:proofErr w:type="gramEnd"/>
      <w:r w:rsidR="00316CB1">
        <w:rPr>
          <w:rFonts w:hint="eastAsia"/>
        </w:rPr>
        <w:t>技术</w:t>
      </w:r>
      <w:r>
        <w:rPr>
          <w:rFonts w:hint="eastAsia"/>
        </w:rPr>
        <w:t>，实现光伏直流发电、直流用电，减少电能转换环节，提</w:t>
      </w:r>
      <w:r w:rsidR="00004C83">
        <w:rPr>
          <w:rFonts w:hint="eastAsia"/>
        </w:rPr>
        <w:t>高</w:t>
      </w:r>
      <w:r>
        <w:rPr>
          <w:rFonts w:hint="eastAsia"/>
        </w:rPr>
        <w:t>电能使用效率；</w:t>
      </w:r>
    </w:p>
    <w:p w14:paraId="6C466759" w14:textId="541C1102" w:rsidR="00E014B3" w:rsidRDefault="00E014B3" w:rsidP="00722CAB">
      <w:pPr>
        <w:pStyle w:val="afffffffff1"/>
      </w:pPr>
      <w:proofErr w:type="gramStart"/>
      <w:r>
        <w:rPr>
          <w:rFonts w:hint="eastAsia"/>
        </w:rPr>
        <w:t>宜建设</w:t>
      </w:r>
      <w:proofErr w:type="gramEnd"/>
      <w:r>
        <w:rPr>
          <w:rFonts w:hint="eastAsia"/>
        </w:rPr>
        <w:t>基于快速充电桩或超级充电桩的智慧快速充电系统。</w:t>
      </w:r>
      <w:r w:rsidR="002C5925">
        <w:rPr>
          <w:rFonts w:hint="eastAsia"/>
        </w:rPr>
        <w:t>超级充电站</w:t>
      </w:r>
      <w:r>
        <w:rPr>
          <w:rFonts w:hint="eastAsia"/>
        </w:rPr>
        <w:t>单桩</w:t>
      </w:r>
      <w:r w:rsidR="002911B7">
        <w:rPr>
          <w:rFonts w:hint="eastAsia"/>
        </w:rPr>
        <w:t>最大</w:t>
      </w:r>
      <w:r>
        <w:rPr>
          <w:rFonts w:hint="eastAsia"/>
        </w:rPr>
        <w:t>充电能力不</w:t>
      </w:r>
      <w:r w:rsidR="006435F8">
        <w:rPr>
          <w:rFonts w:hint="eastAsia"/>
        </w:rPr>
        <w:t>应</w:t>
      </w:r>
      <w:r>
        <w:rPr>
          <w:rFonts w:hint="eastAsia"/>
        </w:rPr>
        <w:t>低于</w:t>
      </w:r>
      <w:r w:rsidR="002911B7">
        <w:rPr>
          <w:rFonts w:hint="eastAsia"/>
        </w:rPr>
        <w:t>48</w:t>
      </w:r>
      <w:r w:rsidR="002C5925">
        <w:rPr>
          <w:rFonts w:hint="eastAsia"/>
        </w:rPr>
        <w:t>0</w:t>
      </w:r>
      <w:r>
        <w:rPr>
          <w:rFonts w:hint="eastAsia"/>
        </w:rPr>
        <w:t>kW，</w:t>
      </w:r>
      <w:r w:rsidR="002C5925">
        <w:rPr>
          <w:rFonts w:hint="eastAsia"/>
        </w:rPr>
        <w:t>相关</w:t>
      </w:r>
      <w:r>
        <w:rPr>
          <w:rFonts w:hint="eastAsia"/>
        </w:rPr>
        <w:t>设备应能够实现信息、数据、控制能力互联，智慧快速充电系统宜</w:t>
      </w:r>
      <w:proofErr w:type="gramStart"/>
      <w:r>
        <w:rPr>
          <w:rFonts w:hint="eastAsia"/>
        </w:rPr>
        <w:t>具备桩间能</w:t>
      </w:r>
      <w:proofErr w:type="gramEnd"/>
      <w:r>
        <w:rPr>
          <w:rFonts w:hint="eastAsia"/>
        </w:rPr>
        <w:t>源自适应调整和分配能力。</w:t>
      </w:r>
    </w:p>
    <w:p w14:paraId="4EF84E5F" w14:textId="02E889BC" w:rsidR="00203E18" w:rsidRPr="00203E18" w:rsidRDefault="00203E18" w:rsidP="00CF1218">
      <w:pPr>
        <w:pStyle w:val="aff9"/>
        <w:spacing w:before="312" w:after="312"/>
      </w:pPr>
      <w:bookmarkStart w:id="66" w:name="_Toc186118971"/>
      <w:bookmarkStart w:id="67" w:name="_Toc186118972"/>
      <w:bookmarkStart w:id="68" w:name="_Toc186118973"/>
      <w:bookmarkStart w:id="69" w:name="_Toc186118974"/>
      <w:bookmarkStart w:id="70" w:name="_Toc186118986"/>
      <w:bookmarkEnd w:id="66"/>
      <w:bookmarkEnd w:id="67"/>
      <w:bookmarkEnd w:id="68"/>
      <w:bookmarkEnd w:id="69"/>
      <w:r w:rsidRPr="00203E18">
        <w:rPr>
          <w:rFonts w:hint="eastAsia"/>
        </w:rPr>
        <w:t>碳排放核算</w:t>
      </w:r>
      <w:r w:rsidR="00A116EC">
        <w:rPr>
          <w:rFonts w:hint="eastAsia"/>
        </w:rPr>
        <w:t>与评价</w:t>
      </w:r>
      <w:bookmarkEnd w:id="70"/>
    </w:p>
    <w:p w14:paraId="26E38441" w14:textId="2DF8B2DC" w:rsidR="00203E18" w:rsidRPr="00203E18" w:rsidRDefault="00203E18" w:rsidP="00CF1218">
      <w:pPr>
        <w:pStyle w:val="affa"/>
      </w:pPr>
      <w:bookmarkStart w:id="71" w:name="_Toc186118987"/>
      <w:r w:rsidRPr="00203E18">
        <w:rPr>
          <w:rFonts w:hint="eastAsia"/>
        </w:rPr>
        <w:t>核算边界及范围</w:t>
      </w:r>
      <w:bookmarkEnd w:id="71"/>
      <w:r w:rsidRPr="00203E18">
        <w:rPr>
          <w:rFonts w:hint="eastAsia"/>
        </w:rPr>
        <w:t xml:space="preserve"> </w:t>
      </w:r>
    </w:p>
    <w:p w14:paraId="4B446459" w14:textId="60807448" w:rsidR="00203E18" w:rsidRPr="00203E18" w:rsidRDefault="00203E18" w:rsidP="00B82393">
      <w:pPr>
        <w:pStyle w:val="afffffffff1"/>
      </w:pPr>
      <w:r w:rsidRPr="00203E18">
        <w:rPr>
          <w:rFonts w:hint="eastAsia"/>
        </w:rPr>
        <w:t>核算范围包括服务区计算边界内自身运营产生的直接排放和间接排放，不包括服务区过往车辆及人员等产生的碳排放</w:t>
      </w:r>
      <w:r w:rsidR="00B82393">
        <w:rPr>
          <w:rFonts w:hint="eastAsia"/>
        </w:rPr>
        <w:t>。</w:t>
      </w:r>
    </w:p>
    <w:p w14:paraId="69B57160" w14:textId="1323E6BC" w:rsidR="005C2936" w:rsidRDefault="00203E18" w:rsidP="00676527">
      <w:pPr>
        <w:pStyle w:val="afffffffff1"/>
      </w:pPr>
      <w:r w:rsidRPr="00203E18">
        <w:rPr>
          <w:rFonts w:hint="eastAsia"/>
        </w:rPr>
        <w:t>服务区</w:t>
      </w:r>
      <w:proofErr w:type="gramStart"/>
      <w:r w:rsidRPr="00203E18">
        <w:rPr>
          <w:rFonts w:hint="eastAsia"/>
        </w:rPr>
        <w:t>运营期碳排放</w:t>
      </w:r>
      <w:proofErr w:type="gramEnd"/>
      <w:r w:rsidRPr="00203E18">
        <w:rPr>
          <w:rFonts w:hint="eastAsia"/>
        </w:rPr>
        <w:t>应包括服务区运营阶段能源消耗产生二氧化碳排放量，污水处理、空调制冷剂等产生的二氧化碳逸散排放量，可再生能源利用的二氧化碳减排量，</w:t>
      </w:r>
      <w:proofErr w:type="gramStart"/>
      <w:r w:rsidRPr="00203E18">
        <w:rPr>
          <w:rFonts w:hint="eastAsia"/>
        </w:rPr>
        <w:t>服务区碳汇的</w:t>
      </w:r>
      <w:proofErr w:type="gramEnd"/>
      <w:r w:rsidRPr="00203E18">
        <w:rPr>
          <w:rFonts w:hint="eastAsia"/>
        </w:rPr>
        <w:t>二氧化碳吸收量。</w:t>
      </w:r>
    </w:p>
    <w:p w14:paraId="6EE068D6" w14:textId="77777777" w:rsidR="00B82393" w:rsidRDefault="00B82393" w:rsidP="00B82393">
      <w:pPr>
        <w:pStyle w:val="afffffffff1"/>
      </w:pPr>
      <w:proofErr w:type="gramStart"/>
      <w:r>
        <w:rPr>
          <w:rFonts w:hint="eastAsia"/>
        </w:rPr>
        <w:t>近</w:t>
      </w:r>
      <w:r>
        <w:t>零碳服务区</w:t>
      </w:r>
      <w:proofErr w:type="gramEnd"/>
      <w:r>
        <w:t>评价应以具备基本服务功能区域的整体为对象，公路两侧服务区各自独立运营的，可作为两个独立的评价与认定对象。</w:t>
      </w:r>
    </w:p>
    <w:p w14:paraId="48CC1005" w14:textId="38F2794B" w:rsidR="00A611D6" w:rsidRDefault="00A611D6" w:rsidP="00A611D6">
      <w:pPr>
        <w:pStyle w:val="affa"/>
      </w:pPr>
      <w:bookmarkStart w:id="72" w:name="_Toc186118988"/>
      <w:r>
        <w:rPr>
          <w:rFonts w:hint="eastAsia"/>
        </w:rPr>
        <w:t>核算方法</w:t>
      </w:r>
      <w:bookmarkEnd w:id="72"/>
    </w:p>
    <w:p w14:paraId="22172C1A" w14:textId="07FAB232" w:rsidR="004C0044" w:rsidRDefault="00B82393" w:rsidP="004C0044">
      <w:pPr>
        <w:pStyle w:val="afffffffff1"/>
      </w:pPr>
      <w:r>
        <w:rPr>
          <w:rFonts w:hint="eastAsia"/>
        </w:rPr>
        <w:t>核算方法</w:t>
      </w:r>
      <w:r w:rsidR="004C0044">
        <w:rPr>
          <w:rFonts w:hint="eastAsia"/>
        </w:rPr>
        <w:t>应</w:t>
      </w:r>
      <w:r>
        <w:rPr>
          <w:rFonts w:hint="eastAsia"/>
        </w:rPr>
        <w:t>采用排放因子法</w:t>
      </w:r>
      <w:r w:rsidR="004C0044">
        <w:rPr>
          <w:rFonts w:hint="eastAsia"/>
        </w:rPr>
        <w:t>。</w:t>
      </w:r>
    </w:p>
    <w:p w14:paraId="5AABFFBC" w14:textId="7517835B" w:rsidR="00B82393" w:rsidRDefault="00B82393" w:rsidP="004C0044">
      <w:pPr>
        <w:pStyle w:val="afffffffff1"/>
      </w:pPr>
      <w:r>
        <w:rPr>
          <w:rFonts w:hint="eastAsia"/>
        </w:rPr>
        <w:t>碳排放量为活动水平数据与碳排放因子的乘积。</w:t>
      </w:r>
    </w:p>
    <w:p w14:paraId="702EAA03" w14:textId="5FB42B6D" w:rsidR="00D22F75" w:rsidRDefault="00D22F75" w:rsidP="005B05E6">
      <w:pPr>
        <w:pStyle w:val="affa"/>
      </w:pPr>
      <w:bookmarkStart w:id="73" w:name="_Toc186118989"/>
      <w:r>
        <w:rPr>
          <w:rFonts w:hint="eastAsia"/>
        </w:rPr>
        <w:t>计算公式</w:t>
      </w:r>
      <w:bookmarkEnd w:id="73"/>
    </w:p>
    <w:p w14:paraId="63DF423F" w14:textId="4E9B87A1" w:rsidR="004467C8" w:rsidRDefault="00624C43" w:rsidP="004467C8">
      <w:pPr>
        <w:pStyle w:val="afffffffff1"/>
      </w:pPr>
      <w:r w:rsidRPr="00624C43">
        <w:rPr>
          <w:rFonts w:hint="eastAsia"/>
        </w:rPr>
        <w:t>服务区运营阶段当年碳排放量应根据服务区使用的不同类型能源消耗量和不同类型能源的碳排放因子确定，服务区二氧化碳排放总量（</w:t>
      </w:r>
      <w:r w:rsidRPr="00624C43">
        <w:t>E</w:t>
      </w:r>
      <w:r w:rsidRPr="00624C43">
        <w:rPr>
          <w:rFonts w:hint="eastAsia"/>
        </w:rPr>
        <w:t>）按式（</w:t>
      </w:r>
      <w:r w:rsidRPr="00624C43">
        <w:t>1</w:t>
      </w:r>
      <w:r w:rsidRPr="00624C43">
        <w:rPr>
          <w:rFonts w:hint="eastAsia"/>
        </w:rPr>
        <w:t>）计算</w:t>
      </w:r>
      <w:r w:rsidR="003A1BA4">
        <w:rPr>
          <w:rFonts w:hint="eastAsia"/>
        </w:rPr>
        <w:t>，引用参数详见附录A</w:t>
      </w:r>
      <w:r w:rsidRPr="00624C43">
        <w:rPr>
          <w:rFonts w:hint="eastAsia"/>
        </w:rPr>
        <w:t>：</w:t>
      </w:r>
    </w:p>
    <w:p w14:paraId="565784E3" w14:textId="5ECF6909" w:rsidR="00896363" w:rsidRDefault="00896363" w:rsidP="004467C8">
      <w:pPr>
        <w:pStyle w:val="afffffffff1"/>
        <w:numPr>
          <w:ilvl w:val="0"/>
          <w:numId w:val="0"/>
        </w:numPr>
        <w:ind w:firstLineChars="400" w:firstLine="840"/>
      </w:pPr>
      <w:r>
        <w:rPr>
          <w:rFonts w:hint="eastAsia"/>
        </w:rPr>
        <w:tab/>
      </w:r>
      <m:oMath>
        <m:r>
          <w:rPr>
            <w:rFonts w:ascii="Cambria Math" w:hAnsi="Cambria Math"/>
            <w:szCs w:val="21"/>
          </w:rPr>
          <m:t>E</m:t>
        </m:r>
        <m:r>
          <m:rPr>
            <m:sty m:val="p"/>
          </m:rPr>
          <w:rPr>
            <w:rFonts w:ascii="Cambria Math" w:hAnsi="Cambria Math"/>
          </w:rPr>
          <m:t>=</m:t>
        </m:r>
        <m:nary>
          <m:naryPr>
            <m:chr m:val="∑"/>
            <m:supHide m:val="1"/>
            <m:ctrlPr>
              <w:rPr>
                <w:rFonts w:ascii="Cambria Math" w:hAnsi="Cambria Math"/>
                <w:szCs w:val="21"/>
              </w:rPr>
            </m:ctrlPr>
          </m:naryPr>
          <m:sub>
            <m:r>
              <w:rPr>
                <w:rFonts w:ascii="Cambria Math" w:hAnsi="Cambria Math"/>
              </w:rPr>
              <m:t>i</m:t>
            </m:r>
          </m:sub>
          <m:sup/>
          <m:e>
            <m:r>
              <m:rPr>
                <m:sty m:val="p"/>
              </m:rPr>
              <w:rPr>
                <w:rFonts w:ascii="Cambria Math" w:hAnsi="Cambria Math"/>
                <w:szCs w:val="21"/>
              </w:rPr>
              <m:t>(</m:t>
            </m:r>
            <m:sSub>
              <m:sSubPr>
                <m:ctrlPr>
                  <w:rPr>
                    <w:rFonts w:ascii="Cambria Math" w:hAnsi="Cambria Math"/>
                    <w:szCs w:val="21"/>
                  </w:rPr>
                </m:ctrlPr>
              </m:sSubPr>
              <m:e>
                <m:r>
                  <w:rPr>
                    <w:rFonts w:ascii="Cambria Math" w:hAnsi="Cambria Math"/>
                  </w:rPr>
                  <m:t>E</m:t>
                </m:r>
              </m:e>
              <m:sub>
                <m:r>
                  <m:rPr>
                    <m:sty m:val="p"/>
                  </m:rPr>
                  <w:rPr>
                    <w:rFonts w:ascii="Cambria Math" w:hAnsi="Cambria Math" w:hint="eastAsia"/>
                  </w:rPr>
                  <m:t>总耗电，</m:t>
                </m:r>
                <m:r>
                  <w:rPr>
                    <w:rFonts w:ascii="Cambria Math" w:hAnsi="Cambria Math" w:hint="eastAsia"/>
                  </w:rPr>
                  <m:t>i</m:t>
                </m:r>
              </m:sub>
            </m:sSub>
          </m:e>
        </m:nary>
        <m:r>
          <m:rPr>
            <m:sty m:val="p"/>
          </m:rPr>
          <w:rPr>
            <w:rFonts w:ascii="Cambria Math" w:hAnsi="Cambria Math"/>
          </w:rPr>
          <m:t>+</m:t>
        </m:r>
        <m:sSub>
          <m:sSubPr>
            <m:ctrlPr>
              <w:rPr>
                <w:rFonts w:ascii="Cambria Math" w:hAnsi="Cambria Math"/>
                <w:szCs w:val="21"/>
              </w:rPr>
            </m:ctrlPr>
          </m:sSubPr>
          <m:e>
            <m:r>
              <w:rPr>
                <w:rFonts w:ascii="Cambria Math" w:hAnsi="Cambria Math"/>
              </w:rPr>
              <m:t>E</m:t>
            </m:r>
          </m:e>
          <m:sub>
            <m:r>
              <m:rPr>
                <m:sty m:val="p"/>
              </m:rPr>
              <w:rPr>
                <w:rFonts w:ascii="Cambria Math" w:hAnsi="Cambria Math" w:hint="eastAsia"/>
              </w:rPr>
              <m:t>化石能源，</m:t>
            </m:r>
            <m:r>
              <w:rPr>
                <w:rFonts w:ascii="Cambria Math" w:hAnsi="Cambria Math" w:hint="eastAsia"/>
              </w:rPr>
              <m:t>i</m:t>
            </m:r>
          </m:sub>
        </m:sSub>
        <m:r>
          <m:rPr>
            <m:sty m:val="p"/>
          </m:rPr>
          <w:rPr>
            <w:rFonts w:ascii="Cambria Math" w:hAnsi="Cambria Math"/>
          </w:rPr>
          <m:t>+</m:t>
        </m:r>
        <m:sSub>
          <m:sSubPr>
            <m:ctrlPr>
              <w:rPr>
                <w:rFonts w:ascii="Cambria Math" w:hAnsi="Cambria Math"/>
                <w:szCs w:val="21"/>
              </w:rPr>
            </m:ctrlPr>
          </m:sSubPr>
          <m:e>
            <m:r>
              <w:rPr>
                <w:rFonts w:ascii="Cambria Math" w:hAnsi="Cambria Math"/>
              </w:rPr>
              <m:t>E</m:t>
            </m:r>
          </m:e>
          <m:sub>
            <m:r>
              <m:rPr>
                <m:sty m:val="p"/>
              </m:rPr>
              <w:rPr>
                <w:rFonts w:ascii="Cambria Math" w:hAnsi="Cambria Math" w:hint="eastAsia"/>
              </w:rPr>
              <m:t>制冷逸散，</m:t>
            </m:r>
            <m:r>
              <w:rPr>
                <w:rFonts w:ascii="Cambria Math" w:hAnsi="Cambria Math" w:hint="eastAsia"/>
              </w:rPr>
              <m:t>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rPr>
              <m:t>E</m:t>
            </m:r>
          </m:e>
          <m:sub>
            <m:r>
              <m:rPr>
                <m:sty m:val="p"/>
              </m:rPr>
              <w:rPr>
                <w:rFonts w:ascii="Cambria Math" w:hAnsi="Cambria Math" w:hint="eastAsia"/>
              </w:rPr>
              <m:t>污水逸散，</m:t>
            </m:r>
            <m:r>
              <w:rPr>
                <w:rFonts w:ascii="Cambria Math" w:hAnsi="Cambria Math" w:hint="eastAsia"/>
              </w:rPr>
              <m:t>i</m:t>
            </m:r>
          </m:sub>
        </m:sSub>
        <m:r>
          <m:rPr>
            <m:sty m:val="p"/>
          </m:rPr>
          <w:rPr>
            <w:rFonts w:ascii="Cambria Math" w:hAnsi="Cambria Math" w:hint="eastAsia"/>
            <w:szCs w:val="21"/>
          </w:rPr>
          <m:t>）</m:t>
        </m:r>
      </m:oMath>
      <w:r>
        <w:rPr>
          <w:rFonts w:hint="eastAsia"/>
        </w:rPr>
        <w:t xml:space="preserve"> </w:t>
      </w:r>
      <w:r w:rsidRPr="004467C8">
        <w:rPr>
          <w:rFonts w:ascii="微软雅黑" w:eastAsia="微软雅黑" w:hAnsi="微软雅黑" w:hint="eastAsia"/>
        </w:rPr>
        <w:tab/>
      </w:r>
      <w:r w:rsidR="00B44813">
        <w:rPr>
          <w:rFonts w:ascii="微软雅黑" w:eastAsia="微软雅黑" w:hAnsi="微软雅黑" w:hint="eastAsia"/>
        </w:rPr>
        <w:t>..</w:t>
      </w:r>
      <w:r w:rsidR="00B44813">
        <w:rPr>
          <w:rFonts w:ascii="微软雅黑" w:eastAsia="微软雅黑" w:hAnsi="微软雅黑"/>
        </w:rPr>
        <w:t>…</w:t>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14:paraId="6E44E7EF" w14:textId="77777777" w:rsidR="00367AA7" w:rsidRPr="00367AA7" w:rsidRDefault="00367AA7" w:rsidP="00514AF8">
      <w:pPr>
        <w:pStyle w:val="afffff3"/>
      </w:pPr>
      <w:r w:rsidRPr="00367AA7">
        <w:rPr>
          <w:rFonts w:hint="eastAsia"/>
        </w:rPr>
        <w:t xml:space="preserve">其中： </w:t>
      </w:r>
    </w:p>
    <w:p w14:paraId="474E6CFA" w14:textId="77777777" w:rsidR="00367AA7" w:rsidRDefault="00367AA7" w:rsidP="00514AF8">
      <w:pPr>
        <w:pStyle w:val="afffff3"/>
      </w:pPr>
      <w:r w:rsidRPr="00367AA7">
        <w:t>a</w:t>
      </w:r>
      <w:r w:rsidRPr="00367AA7">
        <w:rPr>
          <w:rFonts w:hint="eastAsia"/>
        </w:rPr>
        <w:t>）服务区总耗电对应的二氧化碳排放量按式（</w:t>
      </w:r>
      <w:r w:rsidRPr="00367AA7">
        <w:t>2</w:t>
      </w:r>
      <w:r w:rsidRPr="00367AA7">
        <w:rPr>
          <w:rFonts w:hint="eastAsia"/>
        </w:rPr>
        <w:t>）计算：</w:t>
      </w:r>
    </w:p>
    <w:p w14:paraId="483B78F4" w14:textId="7E1BA705" w:rsidR="00367AA7" w:rsidRDefault="00000000" w:rsidP="00514AF8">
      <w:pPr>
        <w:pStyle w:val="afffff3"/>
      </w:pPr>
      <m:oMath>
        <m:sSub>
          <m:sSubPr>
            <m:ctrlPr>
              <w:rPr>
                <w:rFonts w:ascii="Cambria Math" w:hAnsi="Cambria Math"/>
              </w:rPr>
            </m:ctrlPr>
          </m:sSubPr>
          <m:e>
            <m:r>
              <w:rPr>
                <w:rFonts w:ascii="Cambria Math" w:hAnsi="Cambria Math"/>
              </w:rPr>
              <m:t>E</m:t>
            </m:r>
          </m:e>
          <m:sub>
            <m:r>
              <m:rPr>
                <m:sty m:val="p"/>
              </m:rPr>
              <w:rPr>
                <w:rFonts w:ascii="Cambria Math" w:hAnsi="Cambria Math" w:hint="eastAsia"/>
              </w:rPr>
              <m:t>总耗电，</m:t>
            </m:r>
            <m:r>
              <w:rPr>
                <w:rFonts w:ascii="Cambria Math" w:hAnsi="Cambria Math" w:hint="eastAsia"/>
              </w:rPr>
              <m:t>i</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hint="eastAsia"/>
              </w:rPr>
              <m:t>总耗电，</m:t>
            </m:r>
            <m:r>
              <w:rPr>
                <w:rFonts w:ascii="Cambria Math" w:hAnsi="Cambria Math" w:hint="eastAsia"/>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hint="eastAsia"/>
              </w:rPr>
              <m:t>电</m:t>
            </m:r>
          </m:sub>
        </m:sSub>
      </m:oMath>
      <w:r w:rsidR="00F51030">
        <w:rPr>
          <w:rFonts w:ascii="微软雅黑" w:eastAsia="微软雅黑" w:hAnsi="微软雅黑" w:hint="eastAsia"/>
        </w:rPr>
        <w:t xml:space="preserve">   </w:t>
      </w:r>
      <w:r w:rsidR="00725B19">
        <w:rPr>
          <w:rFonts w:ascii="微软雅黑" w:eastAsia="微软雅黑" w:hAnsi="微软雅黑" w:hint="eastAsia"/>
        </w:rPr>
        <w:t xml:space="preserve">  </w:t>
      </w:r>
      <w:r w:rsidR="00367AA7">
        <w:rPr>
          <w:rFonts w:ascii="微软雅黑" w:eastAsia="微软雅黑" w:hAnsi="微软雅黑" w:hint="eastAsia"/>
        </w:rPr>
        <w:t>..</w:t>
      </w:r>
      <w:r w:rsidR="00367AA7">
        <w:rPr>
          <w:rFonts w:ascii="微软雅黑" w:eastAsia="微软雅黑" w:hAnsi="微软雅黑"/>
        </w:rPr>
        <w:t>…</w:t>
      </w:r>
      <w:r w:rsidR="00367AA7">
        <w:rPr>
          <w:rFonts w:hint="eastAsia"/>
        </w:rPr>
        <w:t>(</w:t>
      </w:r>
      <w:r w:rsidR="00367AA7">
        <w:rPr>
          <w:rFonts w:hint="eastAsia"/>
        </w:rPr>
        <w:fldChar w:fldCharType="begin"/>
      </w:r>
      <w:r w:rsidR="00367AA7">
        <w:rPr>
          <w:rFonts w:hint="eastAsia"/>
        </w:rPr>
        <w:instrText xml:space="preserve"> AUTONUM </w:instrText>
      </w:r>
      <w:r w:rsidR="00367AA7">
        <w:rPr>
          <w:rFonts w:hint="eastAsia"/>
        </w:rPr>
        <w:fldChar w:fldCharType="end"/>
      </w:r>
      <w:r w:rsidR="00367AA7">
        <w:rPr>
          <w:rFonts w:hint="eastAsia"/>
        </w:rPr>
        <w:t>)</w:t>
      </w:r>
    </w:p>
    <w:p w14:paraId="19DD5E24" w14:textId="77777777" w:rsidR="005C5959" w:rsidRPr="005C5959" w:rsidRDefault="005C5959" w:rsidP="00514AF8">
      <w:pPr>
        <w:pStyle w:val="afffff3"/>
      </w:pPr>
      <w:r w:rsidRPr="005C5959">
        <w:rPr>
          <w:rFonts w:hint="eastAsia"/>
        </w:rPr>
        <w:t>式中：</w:t>
      </w:r>
    </w:p>
    <w:p w14:paraId="5C71454C" w14:textId="2189AD8A" w:rsidR="005C5959" w:rsidRDefault="00000000" w:rsidP="00514AF8">
      <w:pPr>
        <w:pStyle w:val="afffff3"/>
      </w:pPr>
      <m:oMath>
        <m:sSub>
          <m:sSubPr>
            <m:ctrlPr>
              <w:rPr>
                <w:rFonts w:ascii="Cambria Math" w:hAnsi="Cambria Math"/>
                <w:i/>
              </w:rPr>
            </m:ctrlPr>
          </m:sSubPr>
          <m:e>
            <m:r>
              <w:rPr>
                <w:rFonts w:ascii="Cambria Math" w:hAnsi="Cambria Math"/>
              </w:rPr>
              <m:t>E</m:t>
            </m:r>
          </m:e>
          <m:sub>
            <m:r>
              <w:rPr>
                <w:rFonts w:ascii="Cambria Math" w:hAnsi="Cambria Math" w:hint="eastAsia"/>
              </w:rPr>
              <m:t>总耗电，</m:t>
            </m:r>
            <m:r>
              <w:rPr>
                <w:rFonts w:ascii="Cambria Math" w:hAnsi="Cambria Math" w:hint="eastAsia"/>
              </w:rPr>
              <m:t>i</m:t>
            </m:r>
          </m:sub>
        </m:sSub>
      </m:oMath>
      <w:r w:rsidR="005C5959" w:rsidRPr="005C5959">
        <w:rPr>
          <w:rFonts w:hint="eastAsia"/>
        </w:rPr>
        <w:t>——</w:t>
      </w:r>
      <w:r w:rsidR="002F5789" w:rsidRPr="002F5789">
        <w:rPr>
          <w:rFonts w:hint="eastAsia"/>
        </w:rPr>
        <w:t xml:space="preserve">核算单元 </w:t>
      </w:r>
      <w:proofErr w:type="spellStart"/>
      <w:r w:rsidR="002F5789" w:rsidRPr="002F5789">
        <w:t>i</w:t>
      </w:r>
      <w:proofErr w:type="spellEnd"/>
      <w:r w:rsidR="002F5789" w:rsidRPr="002F5789">
        <w:t xml:space="preserve"> </w:t>
      </w:r>
      <w:r w:rsidR="002F5789" w:rsidRPr="002F5789">
        <w:rPr>
          <w:rFonts w:hint="eastAsia"/>
        </w:rPr>
        <w:t>总耗电力所对应的二氧化碳排放量，单位</w:t>
      </w:r>
      <w:proofErr w:type="gramStart"/>
      <w:r w:rsidR="002F5789" w:rsidRPr="002F5789">
        <w:rPr>
          <w:rFonts w:hint="eastAsia"/>
        </w:rPr>
        <w:t>为吨二</w:t>
      </w:r>
      <w:proofErr w:type="gramEnd"/>
      <w:r w:rsidR="002F5789" w:rsidRPr="002F5789">
        <w:rPr>
          <w:rFonts w:hint="eastAsia"/>
        </w:rPr>
        <w:t>氧化碳当量（</w:t>
      </w:r>
      <w:r w:rsidR="002F5789" w:rsidRPr="002F5789">
        <w:t>tCO2eq</w:t>
      </w:r>
      <w:r w:rsidR="002F5789" w:rsidRPr="002F5789">
        <w:rPr>
          <w:rFonts w:hint="eastAsia"/>
        </w:rPr>
        <w:t>）；</w:t>
      </w:r>
    </w:p>
    <w:p w14:paraId="18E9F220" w14:textId="7A5C85A9" w:rsidR="002F5789" w:rsidRDefault="00000000" w:rsidP="00514AF8">
      <w:pPr>
        <w:pStyle w:val="afffff3"/>
      </w:pPr>
      <m:oMath>
        <m:sSub>
          <m:sSubPr>
            <m:ctrlPr>
              <w:rPr>
                <w:rFonts w:ascii="Cambria Math" w:hAnsi="Cambria Math"/>
                <w:i/>
              </w:rPr>
            </m:ctrlPr>
          </m:sSubPr>
          <m:e>
            <m:r>
              <w:rPr>
                <w:rFonts w:ascii="Cambria Math" w:hAnsi="Cambria Math"/>
              </w:rPr>
              <m:t>AD</m:t>
            </m:r>
          </m:e>
          <m:sub>
            <m:r>
              <w:rPr>
                <w:rFonts w:ascii="Cambria Math" w:hAnsi="Cambria Math" w:hint="eastAsia"/>
              </w:rPr>
              <m:t>总耗电，</m:t>
            </m:r>
            <m:r>
              <w:rPr>
                <w:rFonts w:ascii="Cambria Math" w:hAnsi="Cambria Math" w:hint="eastAsia"/>
              </w:rPr>
              <m:t>i</m:t>
            </m:r>
          </m:sub>
        </m:sSub>
      </m:oMath>
      <w:r w:rsidR="002F5789" w:rsidRPr="005C5959">
        <w:rPr>
          <w:rFonts w:hint="eastAsia"/>
        </w:rPr>
        <w:t>——</w:t>
      </w:r>
      <w:r w:rsidR="002F5789" w:rsidRPr="002F5789">
        <w:rPr>
          <w:rFonts w:hint="eastAsia"/>
        </w:rPr>
        <w:t xml:space="preserve">核算单元 </w:t>
      </w:r>
      <w:proofErr w:type="spellStart"/>
      <w:r w:rsidR="002F5789" w:rsidRPr="002F5789">
        <w:t>i</w:t>
      </w:r>
      <w:proofErr w:type="spellEnd"/>
      <w:r w:rsidR="002F5789" w:rsidRPr="002F5789">
        <w:t xml:space="preserve"> </w:t>
      </w:r>
      <w:r w:rsidR="002F5789" w:rsidRPr="002F5789">
        <w:rPr>
          <w:rFonts w:hint="eastAsia"/>
        </w:rPr>
        <w:t>总耗电力，单位为</w:t>
      </w:r>
      <w:r w:rsidR="00D94B96">
        <w:rPr>
          <w:rFonts w:hint="eastAsia"/>
        </w:rPr>
        <w:t>兆瓦时</w:t>
      </w:r>
      <w:r w:rsidR="002F5789" w:rsidRPr="002F5789">
        <w:rPr>
          <w:rFonts w:hint="eastAsia"/>
        </w:rPr>
        <w:t>（</w:t>
      </w:r>
      <w:r w:rsidR="00D94B96" w:rsidRPr="00D94B96">
        <w:t>MWh</w:t>
      </w:r>
      <w:r w:rsidR="002F5789" w:rsidRPr="002F5789">
        <w:rPr>
          <w:rFonts w:hint="eastAsia"/>
        </w:rPr>
        <w:t>）；</w:t>
      </w:r>
    </w:p>
    <w:p w14:paraId="6B7A01E1" w14:textId="5C456060" w:rsidR="002F5789" w:rsidRPr="008C2ADA" w:rsidRDefault="00000000" w:rsidP="00514AF8">
      <w:pPr>
        <w:pStyle w:val="afffff3"/>
      </w:pPr>
      <m:oMath>
        <m:sSub>
          <m:sSubPr>
            <m:ctrlPr>
              <w:rPr>
                <w:rFonts w:ascii="Cambria Math" w:hAnsi="Cambria Math"/>
                <w:i/>
              </w:rPr>
            </m:ctrlPr>
          </m:sSubPr>
          <m:e>
            <m:r>
              <w:rPr>
                <w:rFonts w:ascii="Cambria Math" w:hAnsi="Cambria Math"/>
              </w:rPr>
              <m:t>EF</m:t>
            </m:r>
          </m:e>
          <m:sub>
            <m:r>
              <w:rPr>
                <w:rFonts w:ascii="Cambria Math" w:hAnsi="Cambria Math" w:hint="eastAsia"/>
              </w:rPr>
              <m:t>电</m:t>
            </m:r>
          </m:sub>
        </m:sSub>
      </m:oMath>
      <w:r w:rsidR="008C2ADA" w:rsidRPr="005C5959">
        <w:rPr>
          <w:rFonts w:hint="eastAsia"/>
        </w:rPr>
        <w:t>——</w:t>
      </w:r>
      <w:r w:rsidR="008C2ADA" w:rsidRPr="008C2ADA">
        <w:rPr>
          <w:rFonts w:hint="eastAsia"/>
        </w:rPr>
        <w:t xml:space="preserve">区域电网年平均供电排放因子，单位为 </w:t>
      </w:r>
      <w:r w:rsidR="008C2ADA" w:rsidRPr="008C2ADA">
        <w:t>tCO2eq/MWh</w:t>
      </w:r>
      <w:r w:rsidR="008C2ADA" w:rsidRPr="008C2ADA">
        <w:rPr>
          <w:rFonts w:hint="eastAsia"/>
        </w:rPr>
        <w:t>。</w:t>
      </w:r>
    </w:p>
    <w:p w14:paraId="00AF5317" w14:textId="4A3CBEF6" w:rsidR="0081341D" w:rsidRDefault="0081341D" w:rsidP="00514AF8">
      <w:pPr>
        <w:pStyle w:val="afffff3"/>
      </w:pPr>
      <w:r>
        <w:rPr>
          <w:rFonts w:hint="eastAsia"/>
        </w:rPr>
        <w:t>b</w:t>
      </w:r>
      <w:r w:rsidRPr="00367AA7">
        <w:rPr>
          <w:rFonts w:hint="eastAsia"/>
        </w:rPr>
        <w:t>）</w:t>
      </w:r>
      <w:r w:rsidR="000D423F" w:rsidRPr="000D423F">
        <w:rPr>
          <w:rFonts w:hint="eastAsia"/>
        </w:rPr>
        <w:t>服务区化石燃料燃烧产生的二氧化碳排放量按式（</w:t>
      </w:r>
      <w:r w:rsidR="000D423F" w:rsidRPr="000D423F">
        <w:t>3</w:t>
      </w:r>
      <w:r w:rsidR="000D423F" w:rsidRPr="000D423F">
        <w:rPr>
          <w:rFonts w:hint="eastAsia"/>
        </w:rPr>
        <w:t>）计算</w:t>
      </w:r>
      <w:r w:rsidRPr="00367AA7">
        <w:rPr>
          <w:rFonts w:hint="eastAsia"/>
        </w:rPr>
        <w:t>：</w:t>
      </w:r>
    </w:p>
    <w:p w14:paraId="2B2403FD" w14:textId="53E0644A" w:rsidR="0042520C" w:rsidRDefault="00000000" w:rsidP="00514AF8">
      <w:pPr>
        <w:pStyle w:val="afffff3"/>
      </w:pPr>
      <m:oMath>
        <m:sSub>
          <m:sSubPr>
            <m:ctrlPr>
              <w:rPr>
                <w:rFonts w:ascii="Cambria Math" w:hAnsi="Cambria Math"/>
              </w:rPr>
            </m:ctrlPr>
          </m:sSubPr>
          <m:e>
            <m:r>
              <w:rPr>
                <w:rFonts w:ascii="Cambria Math" w:hAnsi="Cambria Math"/>
              </w:rPr>
              <m:t>E</m:t>
            </m:r>
          </m:e>
          <m:sub>
            <m:r>
              <m:rPr>
                <m:sty m:val="p"/>
              </m:rPr>
              <w:rPr>
                <w:rFonts w:ascii="Cambria Math" w:hAnsi="Cambria Math" w:hint="eastAsia"/>
              </w:rPr>
              <m:t>化石能源，</m:t>
            </m:r>
            <m:r>
              <w:rPr>
                <w:rFonts w:ascii="Cambria Math" w:hAnsi="Cambria Math" w:hint="eastAsia"/>
              </w:rPr>
              <m:t>i</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hint="eastAsia"/>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i</m:t>
            </m:r>
          </m:sub>
        </m:sSub>
      </m:oMath>
      <w:r w:rsidR="0042520C">
        <w:rPr>
          <w:rFonts w:ascii="微软雅黑" w:eastAsia="微软雅黑" w:hAnsi="微软雅黑" w:hint="eastAsia"/>
        </w:rPr>
        <w:t xml:space="preserve">     ..</w:t>
      </w:r>
      <w:r w:rsidR="0042520C">
        <w:rPr>
          <w:rFonts w:ascii="微软雅黑" w:eastAsia="微软雅黑" w:hAnsi="微软雅黑"/>
        </w:rPr>
        <w:t>…</w:t>
      </w:r>
      <w:r w:rsidR="0042520C">
        <w:rPr>
          <w:rFonts w:hint="eastAsia"/>
        </w:rPr>
        <w:t>(</w:t>
      </w:r>
      <w:r w:rsidR="0042520C">
        <w:rPr>
          <w:rFonts w:hint="eastAsia"/>
        </w:rPr>
        <w:fldChar w:fldCharType="begin"/>
      </w:r>
      <w:r w:rsidR="0042520C">
        <w:rPr>
          <w:rFonts w:hint="eastAsia"/>
        </w:rPr>
        <w:instrText xml:space="preserve"> AUTONUM </w:instrText>
      </w:r>
      <w:r w:rsidR="0042520C">
        <w:rPr>
          <w:rFonts w:hint="eastAsia"/>
        </w:rPr>
        <w:fldChar w:fldCharType="end"/>
      </w:r>
      <w:r w:rsidR="0042520C">
        <w:rPr>
          <w:rFonts w:hint="eastAsia"/>
        </w:rPr>
        <w:t>)</w:t>
      </w:r>
    </w:p>
    <w:p w14:paraId="1BBEC184" w14:textId="77777777" w:rsidR="00CC299A" w:rsidRPr="005C5959" w:rsidRDefault="00CC299A" w:rsidP="00514AF8">
      <w:pPr>
        <w:pStyle w:val="afffff3"/>
      </w:pPr>
      <w:r w:rsidRPr="005C5959">
        <w:rPr>
          <w:rFonts w:hint="eastAsia"/>
        </w:rPr>
        <w:t>式中：</w:t>
      </w:r>
    </w:p>
    <w:p w14:paraId="0012B0C9" w14:textId="1041F96F" w:rsidR="00CC299A" w:rsidRDefault="00000000" w:rsidP="00514AF8">
      <w:pPr>
        <w:pStyle w:val="afffff3"/>
      </w:pPr>
      <m:oMath>
        <m:sSub>
          <m:sSubPr>
            <m:ctrlPr>
              <w:rPr>
                <w:rFonts w:ascii="Cambria Math" w:hAnsi="Cambria Math"/>
                <w:i/>
              </w:rPr>
            </m:ctrlPr>
          </m:sSubPr>
          <m:e>
            <m:r>
              <w:rPr>
                <w:rFonts w:ascii="Cambria Math" w:hAnsi="Cambria Math"/>
              </w:rPr>
              <m:t>E</m:t>
            </m:r>
          </m:e>
          <m:sub>
            <m:r>
              <w:rPr>
                <w:rFonts w:ascii="Cambria Math" w:hAnsi="Cambria Math" w:hint="eastAsia"/>
              </w:rPr>
              <m:t>化石能源，</m:t>
            </m:r>
            <m:r>
              <w:rPr>
                <w:rFonts w:ascii="Cambria Math" w:hAnsi="Cambria Math" w:hint="eastAsia"/>
              </w:rPr>
              <m:t>i</m:t>
            </m:r>
          </m:sub>
        </m:sSub>
      </m:oMath>
      <w:r w:rsidR="00CC299A" w:rsidRPr="005C5959">
        <w:rPr>
          <w:rFonts w:hint="eastAsia"/>
        </w:rPr>
        <w:t>——</w:t>
      </w:r>
      <w:r w:rsidR="00CC299A" w:rsidRPr="00CC299A">
        <w:rPr>
          <w:rFonts w:hint="eastAsia"/>
        </w:rPr>
        <w:t>化石燃料燃烧所产生的二氧化碳排放量，单位</w:t>
      </w:r>
      <w:proofErr w:type="gramStart"/>
      <w:r w:rsidR="00CC299A" w:rsidRPr="00CC299A">
        <w:rPr>
          <w:rFonts w:hint="eastAsia"/>
        </w:rPr>
        <w:t>为吨二</w:t>
      </w:r>
      <w:proofErr w:type="gramEnd"/>
      <w:r w:rsidR="00CC299A" w:rsidRPr="00CC299A">
        <w:rPr>
          <w:rFonts w:hint="eastAsia"/>
        </w:rPr>
        <w:t>氧化碳当量（</w:t>
      </w:r>
      <w:r w:rsidR="00CC299A" w:rsidRPr="00CC299A">
        <w:t>tCO2eq</w:t>
      </w:r>
      <w:r w:rsidR="00CC299A" w:rsidRPr="00CC299A">
        <w:rPr>
          <w:rFonts w:hint="eastAsia"/>
        </w:rPr>
        <w:t>）</w:t>
      </w:r>
      <w:r w:rsidR="00CC299A" w:rsidRPr="002F5789">
        <w:rPr>
          <w:rFonts w:hint="eastAsia"/>
        </w:rPr>
        <w:t>；</w:t>
      </w:r>
    </w:p>
    <w:p w14:paraId="6814BB9A" w14:textId="1EC601B9" w:rsidR="00CC299A" w:rsidRDefault="00000000" w:rsidP="00514AF8">
      <w:pPr>
        <w:pStyle w:val="afffff3"/>
      </w:pPr>
      <m:oMath>
        <m:sSub>
          <m:sSubPr>
            <m:ctrlPr>
              <w:rPr>
                <w:rFonts w:ascii="Cambria Math" w:hAnsi="Cambria Math"/>
                <w:i/>
              </w:rPr>
            </m:ctrlPr>
          </m:sSubPr>
          <m:e>
            <m:r>
              <w:rPr>
                <w:rFonts w:ascii="Cambria Math" w:hAnsi="Cambria Math"/>
              </w:rPr>
              <m:t>AD</m:t>
            </m:r>
          </m:e>
          <m:sub>
            <m:r>
              <w:rPr>
                <w:rFonts w:ascii="Cambria Math" w:hAnsi="Cambria Math" w:hint="eastAsia"/>
              </w:rPr>
              <m:t>i</m:t>
            </m:r>
          </m:sub>
        </m:sSub>
      </m:oMath>
      <w:r w:rsidR="00CC299A" w:rsidRPr="005C5959">
        <w:rPr>
          <w:rFonts w:hint="eastAsia"/>
        </w:rPr>
        <w:t>——</w:t>
      </w:r>
      <w:r w:rsidR="00CC299A" w:rsidRPr="00CC299A">
        <w:rPr>
          <w:rFonts w:hint="eastAsia"/>
        </w:rPr>
        <w:t>第</w:t>
      </w:r>
      <w:proofErr w:type="spellStart"/>
      <w:r w:rsidR="00CC299A">
        <w:rPr>
          <w:rFonts w:hint="eastAsia"/>
        </w:rPr>
        <w:t>i</w:t>
      </w:r>
      <w:proofErr w:type="spellEnd"/>
      <w:r w:rsidR="00CC299A" w:rsidRPr="00CC299A">
        <w:rPr>
          <w:rFonts w:hint="eastAsia"/>
        </w:rPr>
        <w:t>种化石燃料活动水平，单位为</w:t>
      </w:r>
      <w:r w:rsidR="00CC299A">
        <w:rPr>
          <w:rFonts w:hint="eastAsia"/>
        </w:rPr>
        <w:t>t</w:t>
      </w:r>
      <w:r w:rsidR="00CC299A" w:rsidRPr="00CC299A">
        <w:rPr>
          <w:rFonts w:hint="eastAsia"/>
        </w:rPr>
        <w:t xml:space="preserve">或万 </w:t>
      </w:r>
      <w:r w:rsidR="00CC299A" w:rsidRPr="00CC299A">
        <w:t>Nm</w:t>
      </w:r>
      <w:r w:rsidR="00CC299A">
        <w:rPr>
          <w:rFonts w:hint="eastAsia"/>
          <w:vertAlign w:val="superscript"/>
        </w:rPr>
        <w:t>3</w:t>
      </w:r>
      <w:r w:rsidR="00CC299A" w:rsidRPr="00CC299A">
        <w:rPr>
          <w:rFonts w:hint="eastAsia"/>
        </w:rPr>
        <w:t>；</w:t>
      </w:r>
    </w:p>
    <w:p w14:paraId="7E6DDFB4" w14:textId="59B8A27C" w:rsidR="00CC299A" w:rsidRPr="008C2ADA" w:rsidRDefault="00000000" w:rsidP="00514AF8">
      <w:pPr>
        <w:pStyle w:val="afffff3"/>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sidR="00CC299A" w:rsidRPr="005C5959">
        <w:rPr>
          <w:rFonts w:hint="eastAsia"/>
        </w:rPr>
        <w:t>——</w:t>
      </w:r>
      <w:r w:rsidR="00C75B35" w:rsidRPr="00C75B35">
        <w:rPr>
          <w:rFonts w:hint="eastAsia"/>
        </w:rPr>
        <w:t>第</w:t>
      </w:r>
      <w:proofErr w:type="spellStart"/>
      <w:r w:rsidR="00C75B35">
        <w:rPr>
          <w:rFonts w:hint="eastAsia"/>
        </w:rPr>
        <w:t>i</w:t>
      </w:r>
      <w:proofErr w:type="spellEnd"/>
      <w:r w:rsidR="00C75B35" w:rsidRPr="00C75B35">
        <w:rPr>
          <w:rFonts w:hint="eastAsia"/>
        </w:rPr>
        <w:t>种化石燃料的排放系数，单位为</w:t>
      </w:r>
      <w:r w:rsidR="00C75B35" w:rsidRPr="00C75B35">
        <w:t>tCO2eq/t</w:t>
      </w:r>
      <w:r w:rsidR="00C75B35" w:rsidRPr="00C75B35">
        <w:rPr>
          <w:rFonts w:hint="eastAsia"/>
        </w:rPr>
        <w:t>或</w:t>
      </w:r>
      <w:r w:rsidR="00C75B35" w:rsidRPr="00C75B35">
        <w:t>tCO2eq/</w:t>
      </w:r>
      <w:r w:rsidR="00C75B35" w:rsidRPr="00C75B35">
        <w:rPr>
          <w:rFonts w:hint="eastAsia"/>
        </w:rPr>
        <w:t>万</w:t>
      </w:r>
      <w:r w:rsidR="00C75B35" w:rsidRPr="00C75B35">
        <w:t>Nm</w:t>
      </w:r>
      <w:r w:rsidR="00C75B35" w:rsidRPr="00C75B35">
        <w:rPr>
          <w:vertAlign w:val="superscript"/>
        </w:rPr>
        <w:t>3</w:t>
      </w:r>
      <w:r w:rsidR="00CC299A" w:rsidRPr="008C2ADA">
        <w:rPr>
          <w:rFonts w:hint="eastAsia"/>
        </w:rPr>
        <w:t>。</w:t>
      </w:r>
    </w:p>
    <w:p w14:paraId="47CCE8F8" w14:textId="6F913490" w:rsidR="001B7142" w:rsidRDefault="001B7142" w:rsidP="00514AF8">
      <w:pPr>
        <w:pStyle w:val="afffff3"/>
      </w:pPr>
      <w:r>
        <w:rPr>
          <w:rFonts w:hint="eastAsia"/>
        </w:rPr>
        <w:t>c</w:t>
      </w:r>
      <w:r w:rsidRPr="00367AA7">
        <w:rPr>
          <w:rFonts w:hint="eastAsia"/>
        </w:rPr>
        <w:t>）</w:t>
      </w:r>
      <w:r w:rsidRPr="001B7142">
        <w:rPr>
          <w:rFonts w:hint="eastAsia"/>
        </w:rPr>
        <w:t>服务区制冷剂逸散排放产生的二氧化碳当量按式（</w:t>
      </w:r>
      <w:r w:rsidRPr="001B7142">
        <w:t>4</w:t>
      </w:r>
      <w:r w:rsidRPr="001B7142">
        <w:rPr>
          <w:rFonts w:hint="eastAsia"/>
        </w:rPr>
        <w:t>）计算：</w:t>
      </w:r>
    </w:p>
    <w:p w14:paraId="1B125647" w14:textId="1E5A7597" w:rsidR="001B7142" w:rsidRDefault="00000000" w:rsidP="00514AF8">
      <w:pPr>
        <w:pStyle w:val="afffff3"/>
      </w:pPr>
      <m:oMath>
        <m:sSub>
          <m:sSubPr>
            <m:ctrlPr>
              <w:rPr>
                <w:rFonts w:ascii="Cambria Math" w:hAnsi="Cambria Math"/>
              </w:rPr>
            </m:ctrlPr>
          </m:sSubPr>
          <m:e>
            <m:r>
              <w:rPr>
                <w:rFonts w:ascii="Cambria Math" w:hAnsi="Cambria Math"/>
              </w:rPr>
              <m:t>E</m:t>
            </m:r>
          </m:e>
          <m:sub>
            <m:r>
              <m:rPr>
                <m:sty m:val="p"/>
              </m:rPr>
              <w:rPr>
                <w:rFonts w:ascii="Cambria Math" w:hAnsi="Cambria Math" w:hint="eastAsia"/>
              </w:rPr>
              <m:t>制冷，</m:t>
            </m:r>
            <m:r>
              <w:rPr>
                <w:rFonts w:ascii="Cambria Math" w:hAnsi="Cambria Math" w:hint="eastAsia"/>
              </w:rPr>
              <m:t>i</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hint="eastAsia"/>
                      </w:rPr>
                      <m:t>i</m:t>
                    </m:r>
                  </m:sub>
                </m:sSub>
              </m:num>
              <m:den>
                <m:r>
                  <w:rPr>
                    <w:rFonts w:ascii="Cambria Math" w:hAnsi="Cambria Math" w:hint="eastAsia"/>
                  </w:rPr>
                  <m:t>x</m:t>
                </m:r>
              </m:den>
            </m:f>
            <m:r>
              <m:rPr>
                <m:sty m:val="p"/>
              </m:rPr>
              <w:rPr>
                <w:rFonts w:ascii="Cambria Math" w:hAnsi="Cambria Math"/>
              </w:rPr>
              <m:t>×</m:t>
            </m:r>
            <m:r>
              <w:rPr>
                <w:rFonts w:ascii="Cambria Math" w:hAnsi="Cambria Math"/>
              </w:rPr>
              <m:t>GW</m:t>
            </m:r>
            <m:sSub>
              <m:sSubPr>
                <m:ctrlPr>
                  <w:rPr>
                    <w:rFonts w:ascii="Cambria Math" w:hAnsi="Cambria Math"/>
                  </w:rPr>
                </m:ctrlPr>
              </m:sSubPr>
              <m:e>
                <m:r>
                  <w:rPr>
                    <w:rFonts w:ascii="Cambria Math" w:hAnsi="Cambria Math"/>
                  </w:rPr>
                  <m:t>P</m:t>
                </m:r>
              </m:e>
              <m:sub>
                <m:r>
                  <w:rPr>
                    <w:rFonts w:ascii="Cambria Math" w:hAnsi="Cambria Math" w:hint="eastAsia"/>
                  </w:rPr>
                  <m:t>i</m:t>
                </m:r>
              </m:sub>
            </m:sSub>
            <m:r>
              <m:rPr>
                <m:sty m:val="p"/>
              </m:rPr>
              <w:rPr>
                <w:rFonts w:ascii="Cambria Math" w:hAnsi="Cambria Math"/>
              </w:rPr>
              <m:t>)</m:t>
            </m:r>
          </m:e>
        </m:nary>
      </m:oMath>
      <w:r w:rsidR="001B7142">
        <w:rPr>
          <w:rFonts w:ascii="微软雅黑" w:eastAsia="微软雅黑" w:hAnsi="微软雅黑" w:hint="eastAsia"/>
        </w:rPr>
        <w:t xml:space="preserve">     ..</w:t>
      </w:r>
      <w:r w:rsidR="001B7142">
        <w:rPr>
          <w:rFonts w:ascii="微软雅黑" w:eastAsia="微软雅黑" w:hAnsi="微软雅黑"/>
        </w:rPr>
        <w:t>…</w:t>
      </w:r>
      <w:r w:rsidR="001B7142">
        <w:rPr>
          <w:rFonts w:hint="eastAsia"/>
        </w:rPr>
        <w:t>(</w:t>
      </w:r>
      <w:r w:rsidR="001B7142">
        <w:rPr>
          <w:rFonts w:hint="eastAsia"/>
        </w:rPr>
        <w:fldChar w:fldCharType="begin"/>
      </w:r>
      <w:r w:rsidR="001B7142">
        <w:rPr>
          <w:rFonts w:hint="eastAsia"/>
        </w:rPr>
        <w:instrText xml:space="preserve"> AUTONUM </w:instrText>
      </w:r>
      <w:r w:rsidR="001B7142">
        <w:rPr>
          <w:rFonts w:hint="eastAsia"/>
        </w:rPr>
        <w:fldChar w:fldCharType="end"/>
      </w:r>
      <w:r w:rsidR="001B7142">
        <w:rPr>
          <w:rFonts w:hint="eastAsia"/>
        </w:rPr>
        <w:t>)</w:t>
      </w:r>
    </w:p>
    <w:p w14:paraId="29848FA7" w14:textId="77777777" w:rsidR="001B7142" w:rsidRPr="005C5959" w:rsidRDefault="001B7142" w:rsidP="00514AF8">
      <w:pPr>
        <w:pStyle w:val="afffff3"/>
      </w:pPr>
      <w:r w:rsidRPr="005C5959">
        <w:rPr>
          <w:rFonts w:hint="eastAsia"/>
        </w:rPr>
        <w:t>式中：</w:t>
      </w:r>
    </w:p>
    <w:p w14:paraId="5D87B370" w14:textId="1AF1D3CC" w:rsidR="001B7142" w:rsidRDefault="00000000" w:rsidP="00514AF8">
      <w:pPr>
        <w:pStyle w:val="afffff3"/>
      </w:pPr>
      <m:oMath>
        <m:sSub>
          <m:sSubPr>
            <m:ctrlPr>
              <w:rPr>
                <w:rFonts w:ascii="Cambria Math" w:hAnsi="Cambria Math"/>
                <w:i/>
              </w:rPr>
            </m:ctrlPr>
          </m:sSubPr>
          <m:e>
            <m:r>
              <w:rPr>
                <w:rFonts w:ascii="Cambria Math" w:hAnsi="Cambria Math"/>
              </w:rPr>
              <m:t>E</m:t>
            </m:r>
          </m:e>
          <m:sub>
            <m:r>
              <w:rPr>
                <w:rFonts w:ascii="Cambria Math" w:hAnsi="Cambria Math" w:hint="eastAsia"/>
              </w:rPr>
              <m:t>制冷逸散，</m:t>
            </m:r>
            <m:r>
              <w:rPr>
                <w:rFonts w:ascii="Cambria Math" w:hAnsi="Cambria Math" w:hint="eastAsia"/>
              </w:rPr>
              <m:t>i</m:t>
            </m:r>
          </m:sub>
        </m:sSub>
      </m:oMath>
      <w:r w:rsidR="001B7142" w:rsidRPr="005C5959">
        <w:rPr>
          <w:rFonts w:hint="eastAsia"/>
        </w:rPr>
        <w:t>——</w:t>
      </w:r>
      <w:r w:rsidR="00814CAA" w:rsidRPr="00814CAA">
        <w:rPr>
          <w:rFonts w:hint="eastAsia"/>
        </w:rPr>
        <w:t>空调制冷剂逸散排放量，单位</w:t>
      </w:r>
      <w:proofErr w:type="gramStart"/>
      <w:r w:rsidR="00814CAA" w:rsidRPr="00814CAA">
        <w:rPr>
          <w:rFonts w:hint="eastAsia"/>
        </w:rPr>
        <w:t>为吨二</w:t>
      </w:r>
      <w:proofErr w:type="gramEnd"/>
      <w:r w:rsidR="00814CAA" w:rsidRPr="00814CAA">
        <w:rPr>
          <w:rFonts w:hint="eastAsia"/>
        </w:rPr>
        <w:t>氧化碳当量（</w:t>
      </w:r>
      <w:r w:rsidR="00814CAA" w:rsidRPr="00814CAA">
        <w:t>tCO2eq</w:t>
      </w:r>
      <w:r w:rsidR="00814CAA" w:rsidRPr="00814CAA">
        <w:rPr>
          <w:rFonts w:hint="eastAsia"/>
        </w:rPr>
        <w:t>）</w:t>
      </w:r>
      <w:r w:rsidR="001B7142" w:rsidRPr="002F5789">
        <w:rPr>
          <w:rFonts w:hint="eastAsia"/>
        </w:rPr>
        <w:t>；</w:t>
      </w:r>
    </w:p>
    <w:p w14:paraId="39FBAB40" w14:textId="2BAD3CEF" w:rsidR="001B7142" w:rsidRDefault="00000000" w:rsidP="00514AF8">
      <w:pPr>
        <w:pStyle w:val="afffff3"/>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1B7142" w:rsidRPr="005C5959">
        <w:rPr>
          <w:rFonts w:hint="eastAsia"/>
        </w:rPr>
        <w:t>——</w:t>
      </w:r>
      <w:r w:rsidR="004F5749" w:rsidRPr="004F5749">
        <w:rPr>
          <w:rFonts w:hint="eastAsia"/>
        </w:rPr>
        <w:t xml:space="preserve">制冷剂充注量，单位为 </w:t>
      </w:r>
      <w:r w:rsidR="004F5749" w:rsidRPr="004F5749">
        <w:t>t</w:t>
      </w:r>
      <w:r w:rsidR="001B7142" w:rsidRPr="00CC299A">
        <w:rPr>
          <w:rFonts w:hint="eastAsia"/>
        </w:rPr>
        <w:t>；</w:t>
      </w:r>
    </w:p>
    <w:p w14:paraId="06E58EBE" w14:textId="06A5291F" w:rsidR="001B7142" w:rsidRDefault="00000000" w:rsidP="00514AF8">
      <w:pPr>
        <w:pStyle w:val="afffff3"/>
      </w:pPr>
      <m:oMath>
        <m:sSub>
          <m:sSubPr>
            <m:ctrlPr>
              <w:rPr>
                <w:rFonts w:ascii="Cambria Math" w:hAnsi="Cambria Math"/>
                <w:i/>
              </w:rPr>
            </m:ctrlPr>
          </m:sSubPr>
          <m:e>
            <m:r>
              <w:rPr>
                <w:rFonts w:ascii="Cambria Math" w:hAnsi="Cambria Math" w:hint="eastAsia"/>
              </w:rPr>
              <m:t>x</m:t>
            </m:r>
          </m:e>
          <m:sub>
            <m:r>
              <w:rPr>
                <w:rFonts w:ascii="Cambria Math" w:hAnsi="Cambria Math"/>
              </w:rPr>
              <m:t>i</m:t>
            </m:r>
          </m:sub>
        </m:sSub>
      </m:oMath>
      <w:r w:rsidR="001B7142" w:rsidRPr="005C5959">
        <w:rPr>
          <w:rFonts w:hint="eastAsia"/>
        </w:rPr>
        <w:t>——</w:t>
      </w:r>
      <w:r w:rsidR="004E7B48" w:rsidRPr="004E7B48">
        <w:rPr>
          <w:rFonts w:hint="eastAsia"/>
        </w:rPr>
        <w:t>制冷剂使用年限，服务区空调制冷剂按</w:t>
      </w:r>
      <w:r w:rsidR="004E7B48">
        <w:rPr>
          <w:rFonts w:hint="eastAsia"/>
        </w:rPr>
        <w:t>10</w:t>
      </w:r>
      <w:r w:rsidR="004E7B48" w:rsidRPr="004E7B48">
        <w:rPr>
          <w:rFonts w:hint="eastAsia"/>
        </w:rPr>
        <w:t>年平均处理；</w:t>
      </w:r>
    </w:p>
    <w:p w14:paraId="3551ED07" w14:textId="4432E05F" w:rsidR="004E7B48" w:rsidRDefault="00000000" w:rsidP="00514AF8">
      <w:pPr>
        <w:pStyle w:val="afffff3"/>
      </w:pPr>
      <m:oMath>
        <m:sSub>
          <m:sSubPr>
            <m:ctrlPr>
              <w:rPr>
                <w:rFonts w:ascii="Cambria Math" w:hAnsi="Cambria Math"/>
                <w:i/>
              </w:rPr>
            </m:ctrlPr>
          </m:sSubPr>
          <m:e>
            <m:r>
              <w:rPr>
                <w:rFonts w:ascii="Cambria Math" w:hAnsi="Cambria Math"/>
              </w:rPr>
              <m:t>GWP</m:t>
            </m:r>
          </m:e>
          <m:sub>
            <m:r>
              <w:rPr>
                <w:rFonts w:ascii="Cambria Math" w:hAnsi="Cambria Math"/>
              </w:rPr>
              <m:t>i</m:t>
            </m:r>
          </m:sub>
        </m:sSub>
      </m:oMath>
      <w:r w:rsidR="004E7B48" w:rsidRPr="005C5959">
        <w:rPr>
          <w:rFonts w:hint="eastAsia"/>
        </w:rPr>
        <w:t>——</w:t>
      </w:r>
      <w:r w:rsidR="004E7B48" w:rsidRPr="004E7B48">
        <w:rPr>
          <w:rFonts w:hint="eastAsia"/>
        </w:rPr>
        <w:t>全球变暖系数值，代表一种物质产生的温室效应的指数，单位为</w:t>
      </w:r>
      <w:r w:rsidR="004E7B48" w:rsidRPr="004E7B48">
        <w:t>tCO2eq</w:t>
      </w:r>
      <w:r w:rsidR="004E7B48" w:rsidRPr="004E7B48">
        <w:rPr>
          <w:rFonts w:hint="eastAsia"/>
        </w:rPr>
        <w:t>；</w:t>
      </w:r>
    </w:p>
    <w:p w14:paraId="5AAA581B" w14:textId="4FA5E8B2" w:rsidR="004B1C52" w:rsidRDefault="004B1C52" w:rsidP="00514AF8">
      <w:pPr>
        <w:pStyle w:val="afffff3"/>
      </w:pPr>
      <w:r>
        <w:rPr>
          <w:rFonts w:hint="eastAsia"/>
        </w:rPr>
        <w:t>d</w:t>
      </w:r>
      <w:r w:rsidRPr="00367AA7">
        <w:rPr>
          <w:rFonts w:hint="eastAsia"/>
        </w:rPr>
        <w:t>）</w:t>
      </w:r>
      <w:r w:rsidR="00A220F5" w:rsidRPr="00A220F5">
        <w:rPr>
          <w:rFonts w:hint="eastAsia"/>
        </w:rPr>
        <w:t>服务区污水逸散型排放产生的二氧化碳当量按式</w:t>
      </w:r>
      <w:r w:rsidR="006073B2">
        <w:rPr>
          <w:rFonts w:hint="eastAsia"/>
        </w:rPr>
        <w:t>(5)</w:t>
      </w:r>
      <w:r w:rsidR="00A220F5" w:rsidRPr="00A220F5">
        <w:rPr>
          <w:rFonts w:hint="eastAsia"/>
        </w:rPr>
        <w:t>计算</w:t>
      </w:r>
      <w:r w:rsidRPr="001B7142">
        <w:rPr>
          <w:rFonts w:hint="eastAsia"/>
        </w:rPr>
        <w:t>：</w:t>
      </w:r>
    </w:p>
    <w:p w14:paraId="5402E387" w14:textId="698E3CA6" w:rsidR="004B1C52" w:rsidRDefault="00000000" w:rsidP="00514AF8">
      <w:pPr>
        <w:pStyle w:val="afffff3"/>
      </w:pPr>
      <m:oMath>
        <m:sSub>
          <m:sSubPr>
            <m:ctrlPr>
              <w:rPr>
                <w:rFonts w:ascii="Cambria Math" w:hAnsi="Cambria Math"/>
              </w:rPr>
            </m:ctrlPr>
          </m:sSubPr>
          <m:e>
            <m:r>
              <w:rPr>
                <w:rFonts w:ascii="Cambria Math" w:hAnsi="Cambria Math"/>
              </w:rPr>
              <m:t>E</m:t>
            </m:r>
          </m:e>
          <m:sub>
            <m:r>
              <m:rPr>
                <m:sty m:val="p"/>
              </m:rPr>
              <w:rPr>
                <w:rFonts w:ascii="Cambria Math" w:hAnsi="Cambria Math" w:hint="eastAsia"/>
              </w:rPr>
              <m:t>污水逸散</m:t>
            </m:r>
          </m:sub>
        </m:sSub>
        <m:r>
          <w:rPr>
            <w:rFonts w:ascii="Cambria Math" w:hAnsi="Cambria Math"/>
          </w:rPr>
          <m:t>=</m:t>
        </m:r>
        <m:r>
          <w:rPr>
            <w:rFonts w:ascii="Cambria Math" w:hAnsi="Cambria Math" w:hint="eastAsia"/>
          </w:rPr>
          <m:t>（</m:t>
        </m:r>
        <m:r>
          <w:rPr>
            <w:rFonts w:ascii="Cambria Math" w:hAnsi="Cambria Math"/>
          </w:rPr>
          <m:t>TOW×EF-R</m:t>
        </m:r>
        <m:r>
          <w:rPr>
            <w:rFonts w:ascii="Cambria Math" w:hAnsi="Cambria Math" w:hint="eastAsia"/>
          </w:rPr>
          <m:t>）</m:t>
        </m:r>
        <m:f>
          <m:fPr>
            <m:ctrlPr>
              <w:rPr>
                <w:rFonts w:ascii="Cambria Math" w:hAnsi="Cambria Math"/>
              </w:rPr>
            </m:ctrlPr>
          </m:fPr>
          <m:num>
            <m:r>
              <w:rPr>
                <w:rFonts w:ascii="Cambria Math" w:hAnsi="Cambria Math"/>
              </w:rPr>
              <m:t>44</m:t>
            </m:r>
          </m:num>
          <m:den>
            <m:r>
              <w:rPr>
                <w:rFonts w:ascii="Cambria Math" w:hAnsi="Cambria Math"/>
              </w:rPr>
              <m:t>16</m:t>
            </m:r>
          </m:den>
        </m:f>
      </m:oMath>
      <w:r w:rsidR="004B1C52">
        <w:rPr>
          <w:rFonts w:ascii="微软雅黑" w:eastAsia="微软雅黑" w:hAnsi="微软雅黑" w:hint="eastAsia"/>
        </w:rPr>
        <w:t xml:space="preserve">     ..</w:t>
      </w:r>
      <w:r w:rsidR="004B1C52">
        <w:rPr>
          <w:rFonts w:ascii="微软雅黑" w:eastAsia="微软雅黑" w:hAnsi="微软雅黑"/>
        </w:rPr>
        <w:t>…</w:t>
      </w:r>
      <w:r w:rsidR="004B1C52">
        <w:rPr>
          <w:rFonts w:hint="eastAsia"/>
        </w:rPr>
        <w:t>(</w:t>
      </w:r>
      <w:r w:rsidR="004B1C52">
        <w:rPr>
          <w:rFonts w:hint="eastAsia"/>
        </w:rPr>
        <w:fldChar w:fldCharType="begin"/>
      </w:r>
      <w:r w:rsidR="004B1C52">
        <w:rPr>
          <w:rFonts w:hint="eastAsia"/>
        </w:rPr>
        <w:instrText xml:space="preserve"> AUTONUM </w:instrText>
      </w:r>
      <w:r w:rsidR="004B1C52">
        <w:rPr>
          <w:rFonts w:hint="eastAsia"/>
        </w:rPr>
        <w:fldChar w:fldCharType="end"/>
      </w:r>
      <w:r w:rsidR="004B1C52">
        <w:rPr>
          <w:rFonts w:hint="eastAsia"/>
        </w:rPr>
        <w:t>)</w:t>
      </w:r>
    </w:p>
    <w:p w14:paraId="0DDFA0CA" w14:textId="77777777" w:rsidR="004B1C52" w:rsidRPr="005C5959" w:rsidRDefault="004B1C52" w:rsidP="00514AF8">
      <w:pPr>
        <w:pStyle w:val="afffff3"/>
      </w:pPr>
      <w:r w:rsidRPr="005C5959">
        <w:rPr>
          <w:rFonts w:hint="eastAsia"/>
        </w:rPr>
        <w:t>式中：</w:t>
      </w:r>
    </w:p>
    <w:p w14:paraId="57282AB1" w14:textId="539B04C6" w:rsidR="004B1C52" w:rsidRDefault="00000000" w:rsidP="00514AF8">
      <w:pPr>
        <w:pStyle w:val="afffff3"/>
      </w:pPr>
      <m:oMath>
        <m:sSub>
          <m:sSubPr>
            <m:ctrlPr>
              <w:rPr>
                <w:rFonts w:ascii="Cambria Math" w:hAnsi="Cambria Math"/>
                <w:i/>
              </w:rPr>
            </m:ctrlPr>
          </m:sSubPr>
          <m:e>
            <m:r>
              <w:rPr>
                <w:rFonts w:ascii="Cambria Math" w:hAnsi="Cambria Math"/>
              </w:rPr>
              <m:t>E</m:t>
            </m:r>
          </m:e>
          <m:sub>
            <m:r>
              <w:rPr>
                <w:rFonts w:ascii="Cambria Math" w:hAnsi="Cambria Math" w:hint="eastAsia"/>
              </w:rPr>
              <m:t>制冷逸散</m:t>
            </m:r>
          </m:sub>
        </m:sSub>
      </m:oMath>
      <w:r w:rsidR="004B1C52" w:rsidRPr="005C5959">
        <w:rPr>
          <w:rFonts w:hint="eastAsia"/>
        </w:rPr>
        <w:t>——</w:t>
      </w:r>
      <w:r w:rsidR="0025247A" w:rsidRPr="0025247A">
        <w:rPr>
          <w:rFonts w:hint="eastAsia"/>
        </w:rPr>
        <w:t>污水逸散过程中产生的温室气体排放，单位</w:t>
      </w:r>
      <w:proofErr w:type="gramStart"/>
      <w:r w:rsidR="0025247A" w:rsidRPr="0025247A">
        <w:rPr>
          <w:rFonts w:hint="eastAsia"/>
        </w:rPr>
        <w:t>为吨二</w:t>
      </w:r>
      <w:proofErr w:type="gramEnd"/>
      <w:r w:rsidR="0025247A" w:rsidRPr="0025247A">
        <w:rPr>
          <w:rFonts w:hint="eastAsia"/>
        </w:rPr>
        <w:t>氧化碳当量（</w:t>
      </w:r>
      <w:r w:rsidR="0025247A" w:rsidRPr="0025247A">
        <w:t>tCO2eq</w:t>
      </w:r>
      <w:r w:rsidR="0025247A" w:rsidRPr="0025247A">
        <w:rPr>
          <w:rFonts w:hint="eastAsia"/>
        </w:rPr>
        <w:t>）</w:t>
      </w:r>
      <w:r w:rsidR="004B1C52" w:rsidRPr="002F5789">
        <w:rPr>
          <w:rFonts w:hint="eastAsia"/>
        </w:rPr>
        <w:t>；</w:t>
      </w:r>
    </w:p>
    <w:p w14:paraId="3AFAA2D1" w14:textId="26DF7FEE" w:rsidR="004B1C52" w:rsidRDefault="00A43A3D" w:rsidP="00514AF8">
      <w:pPr>
        <w:pStyle w:val="afffff3"/>
      </w:pPr>
      <m:oMath>
        <m:r>
          <w:rPr>
            <w:rFonts w:ascii="Cambria Math" w:hAnsi="Cambria Math"/>
          </w:rPr>
          <m:t>TOW</m:t>
        </m:r>
      </m:oMath>
      <w:r w:rsidR="004B1C52" w:rsidRPr="005C5959">
        <w:rPr>
          <w:rFonts w:hint="eastAsia"/>
        </w:rPr>
        <w:t>——</w:t>
      </w:r>
      <w:r w:rsidR="003553BA" w:rsidRPr="003553BA">
        <w:rPr>
          <w:rFonts w:hint="eastAsia"/>
        </w:rPr>
        <w:t>为生活污水中有机物（</w:t>
      </w:r>
      <w:r w:rsidR="003553BA" w:rsidRPr="003553BA">
        <w:t>BOD</w:t>
      </w:r>
      <w:r w:rsidR="003553BA" w:rsidRPr="003553BA">
        <w:rPr>
          <w:rFonts w:hint="eastAsia"/>
        </w:rPr>
        <w:t xml:space="preserve">）排放总量，单位为 </w:t>
      </w:r>
      <w:r w:rsidR="003553BA" w:rsidRPr="003553BA">
        <w:t>t/</w:t>
      </w:r>
      <w:r w:rsidR="003553BA" w:rsidRPr="003553BA">
        <w:rPr>
          <w:rFonts w:hint="eastAsia"/>
        </w:rPr>
        <w:t>年</w:t>
      </w:r>
      <w:r w:rsidR="004B1C52" w:rsidRPr="00CC299A">
        <w:rPr>
          <w:rFonts w:hint="eastAsia"/>
        </w:rPr>
        <w:t>；</w:t>
      </w:r>
    </w:p>
    <w:p w14:paraId="3C44EF96" w14:textId="37EB4C2A" w:rsidR="004B1C52" w:rsidRDefault="004D7B7B" w:rsidP="00514AF8">
      <w:pPr>
        <w:pStyle w:val="afffff3"/>
      </w:pPr>
      <m:oMath>
        <m:r>
          <w:rPr>
            <w:rFonts w:ascii="Cambria Math" w:hAnsi="Cambria Math"/>
          </w:rPr>
          <m:t>EF</m:t>
        </m:r>
      </m:oMath>
      <w:r w:rsidR="004B1C52" w:rsidRPr="005C5959">
        <w:rPr>
          <w:rFonts w:hint="eastAsia"/>
        </w:rPr>
        <w:t>——</w:t>
      </w:r>
      <w:r w:rsidRPr="004D7B7B">
        <w:t>CH4/</w:t>
      </w:r>
      <w:r w:rsidRPr="004D7B7B">
        <w:rPr>
          <w:rFonts w:hint="eastAsia"/>
        </w:rPr>
        <w:t>有机物（</w:t>
      </w:r>
      <w:r w:rsidRPr="004D7B7B">
        <w:t>BOD</w:t>
      </w:r>
      <w:r w:rsidRPr="004D7B7B">
        <w:rPr>
          <w:rFonts w:hint="eastAsia"/>
        </w:rPr>
        <w:t>）排放因子，取</w:t>
      </w:r>
      <w:r w:rsidRPr="004D7B7B">
        <w:t>0.6</w:t>
      </w:r>
      <w:r w:rsidR="004B1C52" w:rsidRPr="004E7B48">
        <w:rPr>
          <w:rFonts w:hint="eastAsia"/>
        </w:rPr>
        <w:t>；</w:t>
      </w:r>
    </w:p>
    <w:p w14:paraId="3BA82828" w14:textId="7E17F844" w:rsidR="004B1C52" w:rsidRDefault="00331273" w:rsidP="00514AF8">
      <w:pPr>
        <w:pStyle w:val="afffff3"/>
      </w:pPr>
      <m:oMath>
        <m:r>
          <w:rPr>
            <w:rFonts w:ascii="Cambria Math" w:hAnsi="Cambria Math"/>
          </w:rPr>
          <m:t>R</m:t>
        </m:r>
      </m:oMath>
      <w:r w:rsidR="004B1C52" w:rsidRPr="005C5959">
        <w:rPr>
          <w:rFonts w:hint="eastAsia"/>
        </w:rPr>
        <w:t>——</w:t>
      </w:r>
      <w:r w:rsidRPr="00331273">
        <w:t>CH4</w:t>
      </w:r>
      <w:r w:rsidRPr="00331273">
        <w:rPr>
          <w:rFonts w:hint="eastAsia"/>
        </w:rPr>
        <w:t xml:space="preserve">回收量，单位为 </w:t>
      </w:r>
      <w:r w:rsidRPr="00331273">
        <w:t>t</w:t>
      </w:r>
      <w:r w:rsidRPr="00331273">
        <w:rPr>
          <w:rFonts w:hint="eastAsia"/>
        </w:rPr>
        <w:t>，</w:t>
      </w:r>
      <w:proofErr w:type="gramStart"/>
      <w:r w:rsidRPr="00331273">
        <w:rPr>
          <w:rFonts w:hint="eastAsia"/>
        </w:rPr>
        <w:t>取省缺</w:t>
      </w:r>
      <w:proofErr w:type="gramEnd"/>
      <w:r w:rsidRPr="00331273">
        <w:rPr>
          <w:rFonts w:hint="eastAsia"/>
        </w:rPr>
        <w:t>值</w:t>
      </w:r>
      <w:r w:rsidRPr="00331273">
        <w:t>0</w:t>
      </w:r>
      <w:r w:rsidR="004B1C52" w:rsidRPr="004E7B48">
        <w:rPr>
          <w:rFonts w:hint="eastAsia"/>
        </w:rPr>
        <w:t>；</w:t>
      </w:r>
    </w:p>
    <w:p w14:paraId="53FFAD8F" w14:textId="77777777" w:rsidR="005F5A6E" w:rsidRDefault="005F5A6E" w:rsidP="00514AF8">
      <w:pPr>
        <w:pStyle w:val="afffff3"/>
      </w:pPr>
    </w:p>
    <w:p w14:paraId="5F41328F" w14:textId="6F27DAFD" w:rsidR="005F5A6E" w:rsidRDefault="005F5A6E" w:rsidP="005F5A6E">
      <w:pPr>
        <w:pStyle w:val="afffffffff1"/>
      </w:pPr>
      <w:r w:rsidRPr="005F5A6E">
        <w:rPr>
          <w:rFonts w:hint="eastAsia"/>
        </w:rPr>
        <w:t>服务区运营阶段一定时期内</w:t>
      </w:r>
      <w:proofErr w:type="gramStart"/>
      <w:r w:rsidRPr="005F5A6E">
        <w:rPr>
          <w:rFonts w:hint="eastAsia"/>
        </w:rPr>
        <w:t>自产绿电和碳汇</w:t>
      </w:r>
      <w:proofErr w:type="gramEnd"/>
      <w:r w:rsidRPr="005F5A6E">
        <w:rPr>
          <w:rFonts w:hint="eastAsia"/>
        </w:rPr>
        <w:t>对应</w:t>
      </w:r>
      <w:proofErr w:type="gramStart"/>
      <w:r w:rsidRPr="005F5A6E">
        <w:rPr>
          <w:rFonts w:hint="eastAsia"/>
        </w:rPr>
        <w:t>的碳减排量</w:t>
      </w:r>
      <w:proofErr w:type="gramEnd"/>
      <w:r w:rsidRPr="005F5A6E">
        <w:rPr>
          <w:rFonts w:hint="eastAsia"/>
        </w:rPr>
        <w:t>（</w:t>
      </w:r>
      <w:r w:rsidRPr="005F5A6E">
        <w:t>R</w:t>
      </w:r>
      <w:r w:rsidRPr="005F5A6E">
        <w:rPr>
          <w:rFonts w:hint="eastAsia"/>
        </w:rPr>
        <w:t>）应按式（</w:t>
      </w:r>
      <w:r w:rsidRPr="005F5A6E">
        <w:t>6</w:t>
      </w:r>
      <w:r w:rsidRPr="005F5A6E">
        <w:rPr>
          <w:rFonts w:hint="eastAsia"/>
        </w:rPr>
        <w:t>）计算</w:t>
      </w:r>
      <w:r w:rsidRPr="00624C43">
        <w:rPr>
          <w:rFonts w:hint="eastAsia"/>
        </w:rPr>
        <w:t>：</w:t>
      </w:r>
    </w:p>
    <w:p w14:paraId="633D7169" w14:textId="484F35E7" w:rsidR="005F5A6E" w:rsidRDefault="005F5A6E" w:rsidP="005F5A6E">
      <w:pPr>
        <w:pStyle w:val="afffffffff1"/>
        <w:numPr>
          <w:ilvl w:val="0"/>
          <w:numId w:val="0"/>
        </w:numPr>
        <w:ind w:firstLineChars="400" w:firstLine="840"/>
        <w:jc w:val="center"/>
      </w:pPr>
      <m:oMath>
        <m:r>
          <w:rPr>
            <w:rFonts w:ascii="Cambria Math" w:hAnsi="Cambria Math"/>
            <w:szCs w:val="21"/>
          </w:rPr>
          <m:t>R</m:t>
        </m:r>
        <m:r>
          <m:rPr>
            <m:sty m:val="p"/>
          </m:rPr>
          <w:rPr>
            <w:rFonts w:ascii="Cambria Math" w:hAnsi="Cambria Math"/>
          </w:rPr>
          <m:t>=</m:t>
        </m:r>
        <m:nary>
          <m:naryPr>
            <m:chr m:val="∑"/>
            <m:supHide m:val="1"/>
            <m:ctrlPr>
              <w:rPr>
                <w:rFonts w:ascii="Cambria Math" w:hAnsi="Cambria Math"/>
                <w:szCs w:val="21"/>
              </w:rPr>
            </m:ctrlPr>
          </m:naryPr>
          <m:sub>
            <m:r>
              <w:rPr>
                <w:rFonts w:ascii="Cambria Math" w:hAnsi="Cambria Math"/>
              </w:rPr>
              <m:t>i</m:t>
            </m:r>
          </m:sub>
          <m:sup/>
          <m:e>
            <m:r>
              <m:rPr>
                <m:sty m:val="p"/>
              </m:rPr>
              <w:rPr>
                <w:rFonts w:ascii="Cambria Math" w:hAnsi="Cambria Math"/>
                <w:szCs w:val="21"/>
              </w:rPr>
              <m:t>(</m:t>
            </m:r>
            <m:sSub>
              <m:sSubPr>
                <m:ctrlPr>
                  <w:rPr>
                    <w:rFonts w:ascii="Cambria Math" w:hAnsi="Cambria Math"/>
                    <w:szCs w:val="21"/>
                  </w:rPr>
                </m:ctrlPr>
              </m:sSubPr>
              <m:e>
                <m:r>
                  <w:rPr>
                    <w:rFonts w:ascii="Cambria Math" w:hAnsi="Cambria Math"/>
                  </w:rPr>
                  <m:t>R</m:t>
                </m:r>
              </m:e>
              <m:sub>
                <m:r>
                  <m:rPr>
                    <m:sty m:val="p"/>
                  </m:rPr>
                  <w:rPr>
                    <w:rFonts w:ascii="Cambria Math" w:hAnsi="Cambria Math" w:hint="eastAsia"/>
                  </w:rPr>
                  <m:t>绿电，</m:t>
                </m:r>
                <m:r>
                  <w:rPr>
                    <w:rFonts w:ascii="Cambria Math" w:hAnsi="Cambria Math" w:hint="eastAsia"/>
                  </w:rPr>
                  <m:t>i</m:t>
                </m:r>
              </m:sub>
            </m:sSub>
          </m:e>
        </m:nary>
        <m:r>
          <m:rPr>
            <m:sty m:val="p"/>
          </m:rPr>
          <w:rPr>
            <w:rFonts w:ascii="Cambria Math" w:hAnsi="Cambria Math"/>
          </w:rPr>
          <m:t>+</m:t>
        </m:r>
        <m:sSub>
          <m:sSubPr>
            <m:ctrlPr>
              <w:rPr>
                <w:rFonts w:ascii="Cambria Math" w:hAnsi="Cambria Math"/>
                <w:szCs w:val="21"/>
              </w:rPr>
            </m:ctrlPr>
          </m:sSubPr>
          <m:e>
            <m:r>
              <w:rPr>
                <w:rFonts w:ascii="Cambria Math" w:hAnsi="Cambria Math"/>
              </w:rPr>
              <m:t>R</m:t>
            </m:r>
          </m:e>
          <m:sub>
            <m:r>
              <m:rPr>
                <m:sty m:val="p"/>
              </m:rPr>
              <w:rPr>
                <w:rFonts w:ascii="Cambria Math" w:hAnsi="Cambria Math" w:hint="eastAsia"/>
              </w:rPr>
              <m:t>碳汇</m:t>
            </m:r>
          </m:sub>
        </m:sSub>
        <m:r>
          <m:rPr>
            <m:sty m:val="p"/>
          </m:rPr>
          <w:rPr>
            <w:rFonts w:ascii="Cambria Math" w:hAnsi="Cambria Math" w:hint="eastAsia"/>
            <w:szCs w:val="21"/>
          </w:rPr>
          <m:t>）</m:t>
        </m:r>
      </m:oMath>
      <w:r>
        <w:rPr>
          <w:rFonts w:hint="eastAsia"/>
        </w:rPr>
        <w:t xml:space="preserve"> </w:t>
      </w:r>
      <w:r w:rsidRPr="004467C8">
        <w:rPr>
          <w:rFonts w:ascii="微软雅黑" w:eastAsia="微软雅黑" w:hAnsi="微软雅黑" w:hint="eastAsia"/>
        </w:rPr>
        <w:tab/>
      </w:r>
      <w:r>
        <w:rPr>
          <w:rFonts w:ascii="微软雅黑" w:eastAsia="微软雅黑" w:hAnsi="微软雅黑" w:hint="eastAsia"/>
        </w:rPr>
        <w:t>..</w:t>
      </w:r>
      <w:r>
        <w:rPr>
          <w:rFonts w:ascii="微软雅黑" w:eastAsia="微软雅黑" w:hAnsi="微软雅黑"/>
        </w:rPr>
        <w:t>…</w:t>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14:paraId="4734C4B3" w14:textId="77777777" w:rsidR="005F5A6E" w:rsidRPr="00367AA7" w:rsidRDefault="005F5A6E" w:rsidP="00514AF8">
      <w:pPr>
        <w:pStyle w:val="afffff3"/>
      </w:pPr>
      <w:r w:rsidRPr="00367AA7">
        <w:rPr>
          <w:rFonts w:hint="eastAsia"/>
        </w:rPr>
        <w:t xml:space="preserve">其中： </w:t>
      </w:r>
    </w:p>
    <w:p w14:paraId="4E6AF506" w14:textId="3FC178BF" w:rsidR="005F5A6E" w:rsidRDefault="005F5A6E" w:rsidP="00514AF8">
      <w:pPr>
        <w:pStyle w:val="afffff3"/>
      </w:pPr>
      <w:r w:rsidRPr="00367AA7">
        <w:t>a</w:t>
      </w:r>
      <w:r w:rsidRPr="00367AA7">
        <w:rPr>
          <w:rFonts w:hint="eastAsia"/>
        </w:rPr>
        <w:t>）</w:t>
      </w:r>
      <w:r w:rsidR="00591FD4" w:rsidRPr="00591FD4">
        <w:rPr>
          <w:rFonts w:hint="eastAsia"/>
        </w:rPr>
        <w:t>服务区利用光伏、风力等自产</w:t>
      </w:r>
      <w:proofErr w:type="gramStart"/>
      <w:r w:rsidR="00591FD4" w:rsidRPr="00591FD4">
        <w:rPr>
          <w:rFonts w:hint="eastAsia"/>
        </w:rPr>
        <w:t>绿电的碳减</w:t>
      </w:r>
      <w:proofErr w:type="gramEnd"/>
      <w:r w:rsidR="00591FD4" w:rsidRPr="00591FD4">
        <w:rPr>
          <w:rFonts w:hint="eastAsia"/>
        </w:rPr>
        <w:t>排量按式（</w:t>
      </w:r>
      <w:r w:rsidR="00591FD4" w:rsidRPr="00591FD4">
        <w:t>7</w:t>
      </w:r>
      <w:r w:rsidR="00591FD4" w:rsidRPr="00591FD4">
        <w:rPr>
          <w:rFonts w:hint="eastAsia"/>
        </w:rPr>
        <w:t>）计算</w:t>
      </w:r>
      <w:r w:rsidRPr="00367AA7">
        <w:rPr>
          <w:rFonts w:hint="eastAsia"/>
        </w:rPr>
        <w:t>：</w:t>
      </w:r>
    </w:p>
    <w:p w14:paraId="7846B387" w14:textId="6BD66FB6" w:rsidR="005F5A6E" w:rsidRDefault="00000000" w:rsidP="00514AF8">
      <w:pPr>
        <w:pStyle w:val="afffff3"/>
      </w:pPr>
      <m:oMath>
        <m:sSub>
          <m:sSubPr>
            <m:ctrlPr>
              <w:rPr>
                <w:rFonts w:ascii="Cambria Math" w:hAnsi="Cambria Math"/>
              </w:rPr>
            </m:ctrlPr>
          </m:sSubPr>
          <m:e>
            <m:r>
              <w:rPr>
                <w:rFonts w:ascii="Cambria Math" w:hAnsi="Cambria Math"/>
              </w:rPr>
              <m:t>R</m:t>
            </m:r>
          </m:e>
          <m:sub>
            <m:r>
              <m:rPr>
                <m:sty m:val="p"/>
              </m:rPr>
              <w:rPr>
                <w:rFonts w:ascii="Cambria Math" w:hAnsi="Cambria Math" w:hint="eastAsia"/>
              </w:rPr>
              <m:t>绿电，</m:t>
            </m:r>
            <m:r>
              <w:rPr>
                <w:rFonts w:ascii="Cambria Math" w:hAnsi="Cambria Math" w:hint="eastAsia"/>
              </w:rPr>
              <m:t>i</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hint="eastAsia"/>
              </w:rPr>
              <m:t>绿电，</m:t>
            </m:r>
            <m:r>
              <w:rPr>
                <w:rFonts w:ascii="Cambria Math" w:hAnsi="Cambria Math" w:hint="eastAsia"/>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hint="eastAsia"/>
              </w:rPr>
              <m:t>电</m:t>
            </m:r>
          </m:sub>
        </m:sSub>
      </m:oMath>
      <w:r w:rsidR="005F5A6E">
        <w:rPr>
          <w:rFonts w:ascii="微软雅黑" w:eastAsia="微软雅黑" w:hAnsi="微软雅黑" w:hint="eastAsia"/>
        </w:rPr>
        <w:t xml:space="preserve">     ..</w:t>
      </w:r>
      <w:r w:rsidR="005F5A6E">
        <w:rPr>
          <w:rFonts w:ascii="微软雅黑" w:eastAsia="微软雅黑" w:hAnsi="微软雅黑"/>
        </w:rPr>
        <w:t>…</w:t>
      </w:r>
      <w:r w:rsidR="005F5A6E">
        <w:rPr>
          <w:rFonts w:hint="eastAsia"/>
        </w:rPr>
        <w:t>(</w:t>
      </w:r>
      <w:r w:rsidR="005F5A6E">
        <w:rPr>
          <w:rFonts w:hint="eastAsia"/>
        </w:rPr>
        <w:fldChar w:fldCharType="begin"/>
      </w:r>
      <w:r w:rsidR="005F5A6E">
        <w:rPr>
          <w:rFonts w:hint="eastAsia"/>
        </w:rPr>
        <w:instrText xml:space="preserve"> AUTONUM </w:instrText>
      </w:r>
      <w:r w:rsidR="005F5A6E">
        <w:rPr>
          <w:rFonts w:hint="eastAsia"/>
        </w:rPr>
        <w:fldChar w:fldCharType="end"/>
      </w:r>
      <w:r w:rsidR="005F5A6E">
        <w:rPr>
          <w:rFonts w:hint="eastAsia"/>
        </w:rPr>
        <w:t>)</w:t>
      </w:r>
    </w:p>
    <w:p w14:paraId="4B6245C4" w14:textId="77777777" w:rsidR="005F5A6E" w:rsidRPr="005C5959" w:rsidRDefault="005F5A6E" w:rsidP="00514AF8">
      <w:pPr>
        <w:pStyle w:val="afffff3"/>
      </w:pPr>
      <w:r w:rsidRPr="005C5959">
        <w:rPr>
          <w:rFonts w:hint="eastAsia"/>
        </w:rPr>
        <w:t>式中：</w:t>
      </w:r>
    </w:p>
    <w:p w14:paraId="141B56A2" w14:textId="013E4160" w:rsidR="005F5A6E" w:rsidRDefault="00000000" w:rsidP="00514AF8">
      <w:pPr>
        <w:pStyle w:val="afffff3"/>
      </w:pPr>
      <m:oMath>
        <m:sSub>
          <m:sSubPr>
            <m:ctrlPr>
              <w:rPr>
                <w:rFonts w:ascii="Cambria Math" w:hAnsi="Cambria Math"/>
                <w:i/>
              </w:rPr>
            </m:ctrlPr>
          </m:sSubPr>
          <m:e>
            <m:r>
              <w:rPr>
                <w:rFonts w:ascii="Cambria Math" w:hAnsi="Cambria Math"/>
              </w:rPr>
              <m:t>R</m:t>
            </m:r>
          </m:e>
          <m:sub>
            <m:r>
              <w:rPr>
                <w:rFonts w:ascii="Cambria Math" w:hAnsi="Cambria Math" w:hint="eastAsia"/>
              </w:rPr>
              <m:t>绿电，</m:t>
            </m:r>
            <m:r>
              <w:rPr>
                <w:rFonts w:ascii="Cambria Math" w:hAnsi="Cambria Math" w:hint="eastAsia"/>
              </w:rPr>
              <m:t>i</m:t>
            </m:r>
          </m:sub>
        </m:sSub>
      </m:oMath>
      <w:r w:rsidR="005F5A6E" w:rsidRPr="005C5959">
        <w:rPr>
          <w:rFonts w:hint="eastAsia"/>
        </w:rPr>
        <w:t>——</w:t>
      </w:r>
      <w:r w:rsidR="00140A4F" w:rsidRPr="00140A4F">
        <w:rPr>
          <w:rFonts w:hint="eastAsia"/>
        </w:rPr>
        <w:t>核算单元</w:t>
      </w:r>
      <w:proofErr w:type="spellStart"/>
      <w:r w:rsidR="00140A4F">
        <w:rPr>
          <w:rFonts w:hint="eastAsia"/>
        </w:rPr>
        <w:t>i</w:t>
      </w:r>
      <w:proofErr w:type="spellEnd"/>
      <w:proofErr w:type="gramStart"/>
      <w:r w:rsidR="00140A4F" w:rsidRPr="00140A4F">
        <w:rPr>
          <w:rFonts w:hint="eastAsia"/>
        </w:rPr>
        <w:t>自产绿电所</w:t>
      </w:r>
      <w:proofErr w:type="gramEnd"/>
      <w:r w:rsidR="00140A4F" w:rsidRPr="00140A4F">
        <w:rPr>
          <w:rFonts w:hint="eastAsia"/>
        </w:rPr>
        <w:t>减少的二氧化碳排放量，单位</w:t>
      </w:r>
      <w:proofErr w:type="gramStart"/>
      <w:r w:rsidR="00140A4F" w:rsidRPr="00140A4F">
        <w:rPr>
          <w:rFonts w:hint="eastAsia"/>
        </w:rPr>
        <w:t>为吨二</w:t>
      </w:r>
      <w:proofErr w:type="gramEnd"/>
      <w:r w:rsidR="00140A4F" w:rsidRPr="00140A4F">
        <w:rPr>
          <w:rFonts w:hint="eastAsia"/>
        </w:rPr>
        <w:t>氧化碳当量（</w:t>
      </w:r>
      <w:r w:rsidR="00140A4F" w:rsidRPr="00140A4F">
        <w:t>tCO2eq</w:t>
      </w:r>
      <w:r w:rsidR="00140A4F" w:rsidRPr="00140A4F">
        <w:rPr>
          <w:rFonts w:hint="eastAsia"/>
        </w:rPr>
        <w:t>）</w:t>
      </w:r>
      <w:r w:rsidR="005F5A6E" w:rsidRPr="002F5789">
        <w:rPr>
          <w:rFonts w:hint="eastAsia"/>
        </w:rPr>
        <w:t>；</w:t>
      </w:r>
    </w:p>
    <w:p w14:paraId="77D743F0" w14:textId="18200A42" w:rsidR="005F5A6E" w:rsidRDefault="00000000" w:rsidP="00514AF8">
      <w:pPr>
        <w:pStyle w:val="afffff3"/>
      </w:pPr>
      <m:oMath>
        <m:sSub>
          <m:sSubPr>
            <m:ctrlPr>
              <w:rPr>
                <w:rFonts w:ascii="Cambria Math" w:hAnsi="Cambria Math"/>
                <w:i/>
              </w:rPr>
            </m:ctrlPr>
          </m:sSubPr>
          <m:e>
            <m:r>
              <w:rPr>
                <w:rFonts w:ascii="Cambria Math" w:hAnsi="Cambria Math"/>
              </w:rPr>
              <m:t>AD</m:t>
            </m:r>
          </m:e>
          <m:sub>
            <m:r>
              <w:rPr>
                <w:rFonts w:ascii="Cambria Math" w:hAnsi="Cambria Math" w:hint="eastAsia"/>
              </w:rPr>
              <m:t>绿电，</m:t>
            </m:r>
            <m:r>
              <w:rPr>
                <w:rFonts w:ascii="Cambria Math" w:hAnsi="Cambria Math" w:hint="eastAsia"/>
              </w:rPr>
              <m:t>i</m:t>
            </m:r>
          </m:sub>
        </m:sSub>
      </m:oMath>
      <w:r w:rsidR="005F5A6E" w:rsidRPr="005C5959">
        <w:rPr>
          <w:rFonts w:hint="eastAsia"/>
        </w:rPr>
        <w:t>——</w:t>
      </w:r>
      <w:r w:rsidR="000F37DF" w:rsidRPr="000F37DF">
        <w:rPr>
          <w:rFonts w:hint="eastAsia"/>
        </w:rPr>
        <w:t>核算单元</w:t>
      </w:r>
      <w:proofErr w:type="spellStart"/>
      <w:r w:rsidR="000F37DF">
        <w:rPr>
          <w:rFonts w:hint="eastAsia"/>
        </w:rPr>
        <w:t>i</w:t>
      </w:r>
      <w:proofErr w:type="spellEnd"/>
      <w:r w:rsidR="000F37DF" w:rsidRPr="000F37DF">
        <w:rPr>
          <w:rFonts w:hint="eastAsia"/>
        </w:rPr>
        <w:t>输出电力，单位为兆瓦时（</w:t>
      </w:r>
      <w:r w:rsidR="000F37DF" w:rsidRPr="000F37DF">
        <w:t>MWh</w:t>
      </w:r>
      <w:r w:rsidR="000F37DF" w:rsidRPr="000F37DF">
        <w:rPr>
          <w:rFonts w:hint="eastAsia"/>
        </w:rPr>
        <w:t>）</w:t>
      </w:r>
      <w:r w:rsidR="005F5A6E" w:rsidRPr="002F5789">
        <w:rPr>
          <w:rFonts w:hint="eastAsia"/>
        </w:rPr>
        <w:t>；</w:t>
      </w:r>
    </w:p>
    <w:p w14:paraId="18564C25" w14:textId="4EA93382" w:rsidR="005F5A6E" w:rsidRPr="008C2ADA" w:rsidRDefault="00000000" w:rsidP="00514AF8">
      <w:pPr>
        <w:pStyle w:val="afffff3"/>
      </w:pPr>
      <m:oMath>
        <m:sSub>
          <m:sSubPr>
            <m:ctrlPr>
              <w:rPr>
                <w:rFonts w:ascii="Cambria Math" w:hAnsi="Cambria Math"/>
                <w:i/>
              </w:rPr>
            </m:ctrlPr>
          </m:sSubPr>
          <m:e>
            <m:r>
              <w:rPr>
                <w:rFonts w:ascii="Cambria Math" w:hAnsi="Cambria Math"/>
              </w:rPr>
              <m:t>EF</m:t>
            </m:r>
          </m:e>
          <m:sub>
            <m:r>
              <w:rPr>
                <w:rFonts w:ascii="Cambria Math" w:hAnsi="Cambria Math" w:hint="eastAsia"/>
              </w:rPr>
              <m:t>电</m:t>
            </m:r>
          </m:sub>
        </m:sSub>
      </m:oMath>
      <w:r w:rsidR="005F5A6E" w:rsidRPr="005C5959">
        <w:rPr>
          <w:rFonts w:hint="eastAsia"/>
        </w:rPr>
        <w:t>——</w:t>
      </w:r>
      <w:r w:rsidR="009D3A54" w:rsidRPr="009D3A54">
        <w:rPr>
          <w:rFonts w:hint="eastAsia"/>
        </w:rPr>
        <w:t>区域电网年平均供电排放因子，单位</w:t>
      </w:r>
      <w:proofErr w:type="gramStart"/>
      <w:r w:rsidR="009D3A54" w:rsidRPr="009D3A54">
        <w:rPr>
          <w:rFonts w:hint="eastAsia"/>
        </w:rPr>
        <w:t>为吨二</w:t>
      </w:r>
      <w:proofErr w:type="gramEnd"/>
      <w:r w:rsidR="009D3A54" w:rsidRPr="009D3A54">
        <w:rPr>
          <w:rFonts w:hint="eastAsia"/>
        </w:rPr>
        <w:t>氧化碳当量每兆瓦时（</w:t>
      </w:r>
      <w:r w:rsidR="009D3A54" w:rsidRPr="009D3A54">
        <w:t>tCO2eq/MWh</w:t>
      </w:r>
      <w:r w:rsidR="009D3A54" w:rsidRPr="009D3A54">
        <w:rPr>
          <w:rFonts w:hint="eastAsia"/>
        </w:rPr>
        <w:t>）</w:t>
      </w:r>
      <w:r w:rsidR="005F5A6E" w:rsidRPr="008C2ADA">
        <w:rPr>
          <w:rFonts w:hint="eastAsia"/>
        </w:rPr>
        <w:t>。</w:t>
      </w:r>
    </w:p>
    <w:p w14:paraId="41B3E7F4" w14:textId="616B389C" w:rsidR="005F5A6E" w:rsidRDefault="005F5A6E" w:rsidP="00514AF8">
      <w:pPr>
        <w:pStyle w:val="afffff3"/>
      </w:pPr>
      <w:r>
        <w:rPr>
          <w:rFonts w:hint="eastAsia"/>
        </w:rPr>
        <w:t>b</w:t>
      </w:r>
      <w:r w:rsidRPr="00367AA7">
        <w:rPr>
          <w:rFonts w:hint="eastAsia"/>
        </w:rPr>
        <w:t>）</w:t>
      </w:r>
      <w:proofErr w:type="gramStart"/>
      <w:r w:rsidR="00D64256" w:rsidRPr="00D64256">
        <w:rPr>
          <w:rFonts w:hint="eastAsia"/>
        </w:rPr>
        <w:t>服务区碳汇吸收</w:t>
      </w:r>
      <w:proofErr w:type="gramEnd"/>
      <w:r w:rsidR="00D64256" w:rsidRPr="00D64256">
        <w:rPr>
          <w:rFonts w:hint="eastAsia"/>
        </w:rPr>
        <w:t>并存储的二氧化碳量按式（</w:t>
      </w:r>
      <w:r w:rsidR="00D64256" w:rsidRPr="00D64256">
        <w:t>8</w:t>
      </w:r>
      <w:r w:rsidR="00D64256" w:rsidRPr="00D64256">
        <w:rPr>
          <w:rFonts w:hint="eastAsia"/>
        </w:rPr>
        <w:t>）计算</w:t>
      </w:r>
      <w:r w:rsidRPr="00367AA7">
        <w:rPr>
          <w:rFonts w:hint="eastAsia"/>
        </w:rPr>
        <w:t>：</w:t>
      </w:r>
    </w:p>
    <w:p w14:paraId="66BD33DC" w14:textId="564E5285" w:rsidR="00D64256" w:rsidRDefault="00000000" w:rsidP="00514AF8">
      <w:pPr>
        <w:pStyle w:val="afffff3"/>
      </w:pPr>
      <m:oMath>
        <m:sSub>
          <m:sSubPr>
            <m:ctrlPr>
              <w:rPr>
                <w:rFonts w:ascii="Cambria Math" w:hAnsi="Cambria Math"/>
              </w:rPr>
            </m:ctrlPr>
          </m:sSubPr>
          <m:e>
            <m:r>
              <w:rPr>
                <w:rFonts w:ascii="Cambria Math" w:hAnsi="Cambria Math"/>
              </w:rPr>
              <m:t>R</m:t>
            </m:r>
          </m:e>
          <m:sub>
            <m:r>
              <m:rPr>
                <m:sty m:val="p"/>
              </m:rPr>
              <w:rPr>
                <w:rFonts w:ascii="Cambria Math" w:hAnsi="Cambria Math" w:hint="eastAsia"/>
              </w:rPr>
              <m:t>碳汇</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hint="eastAsia"/>
              </w:rPr>
              <m:t>碳汇</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hint="eastAsia"/>
              </w:rPr>
              <m:t>碳汇</m:t>
            </m:r>
          </m:sub>
        </m:sSub>
      </m:oMath>
      <w:r w:rsidR="00D64256">
        <w:rPr>
          <w:rFonts w:ascii="微软雅黑" w:eastAsia="微软雅黑" w:hAnsi="微软雅黑" w:hint="eastAsia"/>
        </w:rPr>
        <w:t xml:space="preserve">     ..</w:t>
      </w:r>
      <w:r w:rsidR="00D64256">
        <w:rPr>
          <w:rFonts w:ascii="微软雅黑" w:eastAsia="微软雅黑" w:hAnsi="微软雅黑"/>
        </w:rPr>
        <w:t>…</w:t>
      </w:r>
      <w:r w:rsidR="00D64256">
        <w:rPr>
          <w:rFonts w:hint="eastAsia"/>
        </w:rPr>
        <w:t>(</w:t>
      </w:r>
      <w:r w:rsidR="00D64256">
        <w:rPr>
          <w:rFonts w:hint="eastAsia"/>
        </w:rPr>
        <w:fldChar w:fldCharType="begin"/>
      </w:r>
      <w:r w:rsidR="00D64256">
        <w:rPr>
          <w:rFonts w:hint="eastAsia"/>
        </w:rPr>
        <w:instrText xml:space="preserve"> AUTONUM </w:instrText>
      </w:r>
      <w:r w:rsidR="00D64256">
        <w:rPr>
          <w:rFonts w:hint="eastAsia"/>
        </w:rPr>
        <w:fldChar w:fldCharType="end"/>
      </w:r>
      <w:r w:rsidR="00D64256">
        <w:rPr>
          <w:rFonts w:hint="eastAsia"/>
        </w:rPr>
        <w:t>)</w:t>
      </w:r>
    </w:p>
    <w:p w14:paraId="037B60A2" w14:textId="77777777" w:rsidR="00D64256" w:rsidRPr="005C5959" w:rsidRDefault="00D64256" w:rsidP="00514AF8">
      <w:pPr>
        <w:pStyle w:val="afffff3"/>
      </w:pPr>
      <w:r w:rsidRPr="005C5959">
        <w:rPr>
          <w:rFonts w:hint="eastAsia"/>
        </w:rPr>
        <w:t>式中：</w:t>
      </w:r>
    </w:p>
    <w:p w14:paraId="2F36D4EF" w14:textId="16239DE9" w:rsidR="00D64256" w:rsidRDefault="00000000" w:rsidP="00514AF8">
      <w:pPr>
        <w:pStyle w:val="afffff3"/>
      </w:pPr>
      <m:oMath>
        <m:sSub>
          <m:sSubPr>
            <m:ctrlPr>
              <w:rPr>
                <w:rFonts w:ascii="Cambria Math" w:hAnsi="Cambria Math"/>
                <w:i/>
              </w:rPr>
            </m:ctrlPr>
          </m:sSubPr>
          <m:e>
            <m:r>
              <w:rPr>
                <w:rFonts w:ascii="Cambria Math" w:hAnsi="Cambria Math"/>
              </w:rPr>
              <m:t>R</m:t>
            </m:r>
          </m:e>
          <m:sub>
            <m:r>
              <w:rPr>
                <w:rFonts w:ascii="Cambria Math" w:hAnsi="Cambria Math" w:hint="eastAsia"/>
              </w:rPr>
              <m:t>碳汇，</m:t>
            </m:r>
            <m:r>
              <w:rPr>
                <w:rFonts w:ascii="Cambria Math" w:hAnsi="Cambria Math" w:hint="eastAsia"/>
              </w:rPr>
              <m:t>i</m:t>
            </m:r>
          </m:sub>
        </m:sSub>
      </m:oMath>
      <w:r w:rsidR="00D64256" w:rsidRPr="005C5959">
        <w:rPr>
          <w:rFonts w:hint="eastAsia"/>
        </w:rPr>
        <w:t>——</w:t>
      </w:r>
      <w:r w:rsidR="001A204A" w:rsidRPr="001A204A">
        <w:rPr>
          <w:rFonts w:hint="eastAsia"/>
        </w:rPr>
        <w:t>服务区</w:t>
      </w:r>
      <w:proofErr w:type="gramStart"/>
      <w:r w:rsidR="001A204A" w:rsidRPr="001A204A">
        <w:rPr>
          <w:rFonts w:hint="eastAsia"/>
        </w:rPr>
        <w:t>碳汇量</w:t>
      </w:r>
      <w:proofErr w:type="gramEnd"/>
      <w:r w:rsidR="001A204A" w:rsidRPr="001A204A">
        <w:rPr>
          <w:rFonts w:hint="eastAsia"/>
        </w:rPr>
        <w:t>，单位</w:t>
      </w:r>
      <w:proofErr w:type="gramStart"/>
      <w:r w:rsidR="001A204A" w:rsidRPr="001A204A">
        <w:rPr>
          <w:rFonts w:hint="eastAsia"/>
        </w:rPr>
        <w:t>为吨二</w:t>
      </w:r>
      <w:proofErr w:type="gramEnd"/>
      <w:r w:rsidR="001A204A" w:rsidRPr="001A204A">
        <w:rPr>
          <w:rFonts w:hint="eastAsia"/>
        </w:rPr>
        <w:t>氧化碳当量（</w:t>
      </w:r>
      <w:r w:rsidR="001A204A" w:rsidRPr="001A204A">
        <w:t>tCO2eq</w:t>
      </w:r>
      <w:r w:rsidR="001A204A" w:rsidRPr="001A204A">
        <w:rPr>
          <w:rFonts w:hint="eastAsia"/>
        </w:rPr>
        <w:t>）</w:t>
      </w:r>
      <w:r w:rsidR="00D64256" w:rsidRPr="002F5789">
        <w:rPr>
          <w:rFonts w:hint="eastAsia"/>
        </w:rPr>
        <w:t>；</w:t>
      </w:r>
    </w:p>
    <w:p w14:paraId="6593A37F" w14:textId="38FF649F" w:rsidR="00D64256" w:rsidRDefault="00000000" w:rsidP="00514AF8">
      <w:pPr>
        <w:pStyle w:val="afffff3"/>
      </w:pPr>
      <m:oMath>
        <m:sSub>
          <m:sSubPr>
            <m:ctrlPr>
              <w:rPr>
                <w:rFonts w:ascii="Cambria Math" w:hAnsi="Cambria Math"/>
                <w:i/>
              </w:rPr>
            </m:ctrlPr>
          </m:sSubPr>
          <m:e>
            <m:r>
              <w:rPr>
                <w:rFonts w:ascii="Cambria Math" w:hAnsi="Cambria Math"/>
              </w:rPr>
              <m:t>AD</m:t>
            </m:r>
          </m:e>
          <m:sub>
            <m:r>
              <w:rPr>
                <w:rFonts w:ascii="Cambria Math" w:hAnsi="Cambria Math" w:hint="eastAsia"/>
              </w:rPr>
              <m:t>碳汇，</m:t>
            </m:r>
            <m:r>
              <w:rPr>
                <w:rFonts w:ascii="Cambria Math" w:hAnsi="Cambria Math" w:hint="eastAsia"/>
              </w:rPr>
              <m:t>i</m:t>
            </m:r>
          </m:sub>
        </m:sSub>
      </m:oMath>
      <w:r w:rsidR="00D64256" w:rsidRPr="005C5959">
        <w:rPr>
          <w:rFonts w:hint="eastAsia"/>
        </w:rPr>
        <w:t>——</w:t>
      </w:r>
      <w:r w:rsidR="00C56461" w:rsidRPr="00C56461">
        <w:rPr>
          <w:rFonts w:hint="eastAsia"/>
        </w:rPr>
        <w:t>服务区绿地面积，单位为公顷（</w:t>
      </w:r>
      <w:r w:rsidR="00C56461" w:rsidRPr="00C56461">
        <w:t>hm</w:t>
      </w:r>
      <w:r w:rsidR="00C56461">
        <w:rPr>
          <w:rFonts w:hint="eastAsia"/>
          <w:vertAlign w:val="superscript"/>
        </w:rPr>
        <w:t>2</w:t>
      </w:r>
      <w:r w:rsidR="00C56461" w:rsidRPr="00C56461">
        <w:rPr>
          <w:rFonts w:hint="eastAsia"/>
        </w:rPr>
        <w:t>）</w:t>
      </w:r>
      <w:r w:rsidR="00D64256" w:rsidRPr="002F5789">
        <w:rPr>
          <w:rFonts w:hint="eastAsia"/>
        </w:rPr>
        <w:t>；</w:t>
      </w:r>
    </w:p>
    <w:p w14:paraId="6BF434B2" w14:textId="7928FBED" w:rsidR="00D64256" w:rsidRPr="008C2ADA" w:rsidRDefault="00000000" w:rsidP="00514AF8">
      <w:pPr>
        <w:pStyle w:val="afffff3"/>
      </w:pPr>
      <m:oMath>
        <m:sSub>
          <m:sSubPr>
            <m:ctrlPr>
              <w:rPr>
                <w:rFonts w:ascii="Cambria Math" w:hAnsi="Cambria Math"/>
                <w:i/>
              </w:rPr>
            </m:ctrlPr>
          </m:sSubPr>
          <m:e>
            <m:r>
              <w:rPr>
                <w:rFonts w:ascii="Cambria Math" w:hAnsi="Cambria Math"/>
              </w:rPr>
              <m:t>EF</m:t>
            </m:r>
          </m:e>
          <m:sub>
            <m:r>
              <w:rPr>
                <w:rFonts w:ascii="Cambria Math" w:hAnsi="Cambria Math" w:hint="eastAsia"/>
              </w:rPr>
              <m:t>碳汇</m:t>
            </m:r>
          </m:sub>
        </m:sSub>
      </m:oMath>
      <w:r w:rsidR="00D64256" w:rsidRPr="005C5959">
        <w:rPr>
          <w:rFonts w:hint="eastAsia"/>
        </w:rPr>
        <w:t>——</w:t>
      </w:r>
      <w:proofErr w:type="gramStart"/>
      <w:r w:rsidR="008F0E6B" w:rsidRPr="008F0E6B">
        <w:rPr>
          <w:rFonts w:hint="eastAsia"/>
        </w:rPr>
        <w:t>服务区碳汇因子</w:t>
      </w:r>
      <w:proofErr w:type="gramEnd"/>
      <w:r w:rsidR="008F0E6B" w:rsidRPr="008F0E6B">
        <w:rPr>
          <w:rFonts w:hint="eastAsia"/>
        </w:rPr>
        <w:t>，单位</w:t>
      </w:r>
      <w:proofErr w:type="gramStart"/>
      <w:r w:rsidR="008F0E6B" w:rsidRPr="008F0E6B">
        <w:rPr>
          <w:rFonts w:hint="eastAsia"/>
        </w:rPr>
        <w:t>为吨二</w:t>
      </w:r>
      <w:proofErr w:type="gramEnd"/>
      <w:r w:rsidR="008F0E6B" w:rsidRPr="008F0E6B">
        <w:rPr>
          <w:rFonts w:hint="eastAsia"/>
        </w:rPr>
        <w:t>氧化碳当量每公顷（</w:t>
      </w:r>
      <w:r w:rsidR="008F0E6B" w:rsidRPr="008F0E6B">
        <w:t>tCO2eq/hm</w:t>
      </w:r>
      <w:r w:rsidR="0058668C">
        <w:rPr>
          <w:rFonts w:hint="eastAsia"/>
          <w:vertAlign w:val="superscript"/>
        </w:rPr>
        <w:t>2</w:t>
      </w:r>
      <w:r w:rsidR="008F0E6B" w:rsidRPr="008F0E6B">
        <w:rPr>
          <w:rFonts w:hint="eastAsia"/>
        </w:rPr>
        <w:t>）</w:t>
      </w:r>
      <w:r w:rsidR="00D64256" w:rsidRPr="008C2ADA">
        <w:rPr>
          <w:rFonts w:hint="eastAsia"/>
        </w:rPr>
        <w:t>。</w:t>
      </w:r>
    </w:p>
    <w:p w14:paraId="6B4FE71F" w14:textId="072D8BDB" w:rsidR="00810217" w:rsidRDefault="00810217" w:rsidP="00810217">
      <w:pPr>
        <w:pStyle w:val="afffffffff1"/>
      </w:pPr>
      <w:r w:rsidRPr="00810217">
        <w:rPr>
          <w:rFonts w:hint="eastAsia"/>
        </w:rPr>
        <w:t>服务区</w:t>
      </w:r>
      <w:proofErr w:type="gramStart"/>
      <w:r w:rsidRPr="00810217">
        <w:rPr>
          <w:rFonts w:hint="eastAsia"/>
        </w:rPr>
        <w:t>碳减排率</w:t>
      </w:r>
      <w:proofErr w:type="gramEnd"/>
      <w:r w:rsidRPr="00810217">
        <w:rPr>
          <w:rFonts w:hint="eastAsia"/>
        </w:rPr>
        <w:t>按式（</w:t>
      </w:r>
      <w:r w:rsidRPr="00810217">
        <w:t>9</w:t>
      </w:r>
      <w:r w:rsidRPr="00810217">
        <w:rPr>
          <w:rFonts w:hint="eastAsia"/>
        </w:rPr>
        <w:t>）计算：</w:t>
      </w:r>
    </w:p>
    <w:p w14:paraId="736274D0" w14:textId="3E091EC8" w:rsidR="00810217" w:rsidRDefault="00000000" w:rsidP="00810217">
      <w:pPr>
        <w:pStyle w:val="afffffffff1"/>
        <w:numPr>
          <w:ilvl w:val="0"/>
          <w:numId w:val="0"/>
        </w:numPr>
        <w:ind w:firstLineChars="400" w:firstLine="840"/>
        <w:jc w:val="center"/>
      </w:pPr>
      <m:oMath>
        <m:sSub>
          <m:sSubPr>
            <m:ctrlPr>
              <w:rPr>
                <w:rFonts w:ascii="Cambria Math" w:hAnsi="Cambria Math"/>
                <w:i/>
                <w:iCs/>
                <w:szCs w:val="21"/>
              </w:rPr>
            </m:ctrlPr>
          </m:sSubPr>
          <m:e>
            <m:r>
              <w:rPr>
                <w:rFonts w:ascii="Cambria Math" w:hAnsi="Cambria Math"/>
                <w:szCs w:val="21"/>
              </w:rPr>
              <m:t>R</m:t>
            </m:r>
          </m:e>
          <m:sub>
            <m:r>
              <w:rPr>
                <w:rFonts w:ascii="Cambria Math" w:hAnsi="Cambria Math"/>
                <w:szCs w:val="21"/>
              </w:rPr>
              <m:t>r</m:t>
            </m:r>
          </m:sub>
        </m:sSub>
        <m:r>
          <m:rPr>
            <m:sty m:val="p"/>
          </m:rPr>
          <w:rPr>
            <w:rFonts w:ascii="Cambria Math" w:hAnsi="Cambria Math"/>
          </w:rPr>
          <m:t>=</m:t>
        </m:r>
        <m:f>
          <m:fPr>
            <m:ctrlPr>
              <w:rPr>
                <w:rFonts w:ascii="Cambria Math" w:hAnsi="Cambria Math"/>
                <w:szCs w:val="21"/>
              </w:rPr>
            </m:ctrlPr>
          </m:fPr>
          <m:num>
            <m:r>
              <w:rPr>
                <w:rFonts w:ascii="Cambria Math" w:hAnsi="Cambria Math"/>
                <w:szCs w:val="21"/>
              </w:rPr>
              <m:t>R</m:t>
            </m:r>
          </m:num>
          <m:den>
            <m:r>
              <w:rPr>
                <w:rFonts w:ascii="Cambria Math" w:hAnsi="Cambria Math"/>
                <w:szCs w:val="21"/>
              </w:rPr>
              <m:t>E</m:t>
            </m:r>
          </m:den>
        </m:f>
        <m:r>
          <w:rPr>
            <w:rFonts w:ascii="Cambria Math" w:hAnsi="Cambria Math"/>
            <w:szCs w:val="21"/>
          </w:rPr>
          <m:t>×100%</m:t>
        </m:r>
      </m:oMath>
      <w:r w:rsidR="00810217">
        <w:rPr>
          <w:rFonts w:hint="eastAsia"/>
        </w:rPr>
        <w:t xml:space="preserve"> </w:t>
      </w:r>
      <w:r w:rsidR="00810217" w:rsidRPr="004467C8">
        <w:rPr>
          <w:rFonts w:ascii="微软雅黑" w:eastAsia="微软雅黑" w:hAnsi="微软雅黑" w:hint="eastAsia"/>
        </w:rPr>
        <w:tab/>
      </w:r>
      <w:r w:rsidR="00810217">
        <w:rPr>
          <w:rFonts w:ascii="微软雅黑" w:eastAsia="微软雅黑" w:hAnsi="微软雅黑" w:hint="eastAsia"/>
        </w:rPr>
        <w:t>..</w:t>
      </w:r>
      <w:r w:rsidR="00810217">
        <w:rPr>
          <w:rFonts w:ascii="微软雅黑" w:eastAsia="微软雅黑" w:hAnsi="微软雅黑"/>
        </w:rPr>
        <w:t>…</w:t>
      </w:r>
      <w:r w:rsidR="00810217">
        <w:rPr>
          <w:rFonts w:hint="eastAsia"/>
        </w:rPr>
        <w:t>(</w:t>
      </w:r>
      <w:r w:rsidR="00810217">
        <w:rPr>
          <w:rFonts w:hint="eastAsia"/>
        </w:rPr>
        <w:fldChar w:fldCharType="begin"/>
      </w:r>
      <w:r w:rsidR="00810217">
        <w:rPr>
          <w:rFonts w:hint="eastAsia"/>
        </w:rPr>
        <w:instrText xml:space="preserve"> AUTONUM </w:instrText>
      </w:r>
      <w:r w:rsidR="00810217">
        <w:rPr>
          <w:rFonts w:hint="eastAsia"/>
        </w:rPr>
        <w:fldChar w:fldCharType="end"/>
      </w:r>
      <w:r w:rsidR="00810217">
        <w:rPr>
          <w:rFonts w:hint="eastAsia"/>
        </w:rPr>
        <w:t>)</w:t>
      </w:r>
    </w:p>
    <w:p w14:paraId="5554BBFC" w14:textId="77777777" w:rsidR="00810217" w:rsidRPr="005C5959" w:rsidRDefault="00810217" w:rsidP="00514AF8">
      <w:pPr>
        <w:pStyle w:val="afffff3"/>
      </w:pPr>
      <w:r w:rsidRPr="005C5959">
        <w:rPr>
          <w:rFonts w:hint="eastAsia"/>
        </w:rPr>
        <w:t>式中：</w:t>
      </w:r>
    </w:p>
    <w:p w14:paraId="2EBCA5A3" w14:textId="620ABEB1" w:rsidR="00810217" w:rsidRDefault="00000000" w:rsidP="00514AF8">
      <w:pPr>
        <w:pStyle w:val="afffff3"/>
      </w:pPr>
      <m:oMath>
        <m:sSub>
          <m:sSubPr>
            <m:ctrlPr>
              <w:rPr>
                <w:rFonts w:ascii="Cambria Math" w:hAnsi="Cambria Math"/>
                <w:i/>
              </w:rPr>
            </m:ctrlPr>
          </m:sSubPr>
          <m:e>
            <m:r>
              <w:rPr>
                <w:rFonts w:ascii="Cambria Math" w:hAnsi="Cambria Math"/>
              </w:rPr>
              <m:t>R</m:t>
            </m:r>
          </m:e>
          <m:sub>
            <m:r>
              <w:rPr>
                <w:rFonts w:ascii="Cambria Math" w:hAnsi="Cambria Math"/>
              </w:rPr>
              <m:t>r</m:t>
            </m:r>
          </m:sub>
        </m:sSub>
      </m:oMath>
      <w:r w:rsidR="00810217" w:rsidRPr="005C5959">
        <w:rPr>
          <w:rFonts w:hint="eastAsia"/>
        </w:rPr>
        <w:t>——</w:t>
      </w:r>
      <w:proofErr w:type="gramStart"/>
      <w:r w:rsidR="00E14A74" w:rsidRPr="00E14A74">
        <w:rPr>
          <w:rFonts w:hint="eastAsia"/>
        </w:rPr>
        <w:t>服务区碳减排</w:t>
      </w:r>
      <w:proofErr w:type="gramEnd"/>
      <w:r w:rsidR="00E14A74" w:rsidRPr="00E14A74">
        <w:rPr>
          <w:rFonts w:hint="eastAsia"/>
        </w:rPr>
        <w:t>率（</w:t>
      </w:r>
      <w:r w:rsidR="00E14A74" w:rsidRPr="00E14A74">
        <w:t>%</w:t>
      </w:r>
      <w:r w:rsidR="00E14A74" w:rsidRPr="00E14A74">
        <w:rPr>
          <w:rFonts w:hint="eastAsia"/>
        </w:rPr>
        <w:t>）</w:t>
      </w:r>
      <w:r w:rsidR="00810217" w:rsidRPr="002F5789">
        <w:rPr>
          <w:rFonts w:hint="eastAsia"/>
        </w:rPr>
        <w:t>；</w:t>
      </w:r>
    </w:p>
    <w:p w14:paraId="663A20AE" w14:textId="77777777" w:rsidR="00E14A74" w:rsidRPr="00E14A74" w:rsidRDefault="00E14A74" w:rsidP="00514AF8">
      <w:pPr>
        <w:pStyle w:val="afffff3"/>
      </w:pPr>
      <m:oMath>
        <m:r>
          <w:rPr>
            <w:rFonts w:ascii="Cambria Math" w:hAnsi="Cambria Math"/>
          </w:rPr>
          <m:t>R</m:t>
        </m:r>
      </m:oMath>
      <w:r w:rsidR="00810217" w:rsidRPr="005C5959">
        <w:rPr>
          <w:rFonts w:hint="eastAsia"/>
        </w:rPr>
        <w:t>——</w:t>
      </w:r>
      <w:r w:rsidRPr="00E14A74">
        <w:rPr>
          <w:rFonts w:hint="eastAsia"/>
        </w:rPr>
        <w:t>服务区</w:t>
      </w:r>
      <w:proofErr w:type="gramStart"/>
      <w:r w:rsidRPr="00E14A74">
        <w:rPr>
          <w:rFonts w:hint="eastAsia"/>
        </w:rPr>
        <w:t>自产绿电对应</w:t>
      </w:r>
      <w:proofErr w:type="gramEnd"/>
      <w:r w:rsidRPr="00E14A74">
        <w:rPr>
          <w:rFonts w:hint="eastAsia"/>
        </w:rPr>
        <w:t>的碳替代量和</w:t>
      </w:r>
      <w:proofErr w:type="gramStart"/>
      <w:r w:rsidRPr="00E14A74">
        <w:rPr>
          <w:rFonts w:hint="eastAsia"/>
        </w:rPr>
        <w:t>服务区碳汇对应</w:t>
      </w:r>
      <w:proofErr w:type="gramEnd"/>
      <w:r w:rsidRPr="00E14A74">
        <w:rPr>
          <w:rFonts w:hint="eastAsia"/>
        </w:rPr>
        <w:t>的碳吸收量，单位</w:t>
      </w:r>
      <w:proofErr w:type="gramStart"/>
      <w:r w:rsidRPr="00E14A74">
        <w:rPr>
          <w:rFonts w:hint="eastAsia"/>
        </w:rPr>
        <w:t>为吨二</w:t>
      </w:r>
      <w:proofErr w:type="gramEnd"/>
      <w:r w:rsidRPr="00E14A74">
        <w:rPr>
          <w:rFonts w:hint="eastAsia"/>
        </w:rPr>
        <w:t xml:space="preserve">氧化碳当量 </w:t>
      </w:r>
    </w:p>
    <w:p w14:paraId="162B380F" w14:textId="09E70125" w:rsidR="00810217" w:rsidRDefault="00E14A74" w:rsidP="00514AF8">
      <w:pPr>
        <w:pStyle w:val="afffff3"/>
      </w:pPr>
      <w:r w:rsidRPr="00E14A74">
        <w:rPr>
          <w:rFonts w:hint="eastAsia"/>
        </w:rPr>
        <w:t>（</w:t>
      </w:r>
      <w:r w:rsidRPr="00E14A74">
        <w:t>tCO2eq</w:t>
      </w:r>
      <w:r w:rsidRPr="00E14A74">
        <w:rPr>
          <w:rFonts w:hint="eastAsia"/>
        </w:rPr>
        <w:t>）</w:t>
      </w:r>
      <w:r w:rsidR="00810217" w:rsidRPr="002F5789">
        <w:rPr>
          <w:rFonts w:hint="eastAsia"/>
        </w:rPr>
        <w:t>；</w:t>
      </w:r>
    </w:p>
    <w:p w14:paraId="131242C3" w14:textId="208A709D" w:rsidR="00810217" w:rsidRPr="008C2ADA" w:rsidRDefault="006B5E8B" w:rsidP="00514AF8">
      <w:pPr>
        <w:pStyle w:val="afffff3"/>
      </w:pPr>
      <m:oMath>
        <m:r>
          <w:rPr>
            <w:rFonts w:ascii="Cambria Math" w:hAnsi="Cambria Math"/>
          </w:rPr>
          <m:t>E</m:t>
        </m:r>
      </m:oMath>
      <w:r w:rsidR="00810217" w:rsidRPr="005C5959">
        <w:rPr>
          <w:rFonts w:hint="eastAsia"/>
        </w:rPr>
        <w:t>——</w:t>
      </w:r>
      <w:r w:rsidRPr="006B5E8B">
        <w:rPr>
          <w:rFonts w:hint="eastAsia"/>
        </w:rPr>
        <w:t>服务区当年二氧化碳排放总量，单位</w:t>
      </w:r>
      <w:proofErr w:type="gramStart"/>
      <w:r w:rsidRPr="006B5E8B">
        <w:rPr>
          <w:rFonts w:hint="eastAsia"/>
        </w:rPr>
        <w:t>为吨二</w:t>
      </w:r>
      <w:proofErr w:type="gramEnd"/>
      <w:r w:rsidRPr="006B5E8B">
        <w:rPr>
          <w:rFonts w:hint="eastAsia"/>
        </w:rPr>
        <w:t>氧化碳当量（</w:t>
      </w:r>
      <w:r w:rsidRPr="006B5E8B">
        <w:t>tCO2eq</w:t>
      </w:r>
      <w:r w:rsidRPr="006B5E8B">
        <w:rPr>
          <w:rFonts w:hint="eastAsia"/>
        </w:rPr>
        <w:t>）</w:t>
      </w:r>
      <w:r w:rsidR="00810217" w:rsidRPr="008C2ADA">
        <w:rPr>
          <w:rFonts w:hint="eastAsia"/>
        </w:rPr>
        <w:t>。</w:t>
      </w:r>
    </w:p>
    <w:p w14:paraId="46AE60D0" w14:textId="77777777" w:rsidR="00CC087D" w:rsidRDefault="00CC087D" w:rsidP="00514AF8">
      <w:pPr>
        <w:pStyle w:val="afffff3"/>
      </w:pPr>
    </w:p>
    <w:p w14:paraId="2044AC2C" w14:textId="3F6E4AE4" w:rsidR="00523DFA" w:rsidRDefault="00523DFA" w:rsidP="00523DFA">
      <w:pPr>
        <w:pStyle w:val="afffffffff1"/>
      </w:pPr>
      <w:r w:rsidRPr="00523DFA">
        <w:rPr>
          <w:rFonts w:hint="eastAsia"/>
        </w:rPr>
        <w:t>服务区碳抵消率按式（</w:t>
      </w:r>
      <w:r w:rsidRPr="00523DFA">
        <w:t>10</w:t>
      </w:r>
      <w:r w:rsidRPr="00523DFA">
        <w:rPr>
          <w:rFonts w:hint="eastAsia"/>
        </w:rPr>
        <w:t>）计算</w:t>
      </w:r>
      <w:r w:rsidRPr="00810217">
        <w:rPr>
          <w:rFonts w:hint="eastAsia"/>
        </w:rPr>
        <w:t>：</w:t>
      </w:r>
    </w:p>
    <w:p w14:paraId="058DE00A" w14:textId="22421DE7" w:rsidR="00523DFA" w:rsidRDefault="00000000" w:rsidP="00523DFA">
      <w:pPr>
        <w:pStyle w:val="afffffffff1"/>
        <w:numPr>
          <w:ilvl w:val="0"/>
          <w:numId w:val="0"/>
        </w:numPr>
        <w:ind w:firstLineChars="400" w:firstLine="840"/>
        <w:jc w:val="center"/>
      </w:pPr>
      <m:oMath>
        <m:sSub>
          <m:sSubPr>
            <m:ctrlPr>
              <w:rPr>
                <w:rFonts w:ascii="Cambria Math" w:hAnsi="Cambria Math"/>
                <w:i/>
                <w:iCs/>
                <w:szCs w:val="21"/>
              </w:rPr>
            </m:ctrlPr>
          </m:sSubPr>
          <m:e>
            <m:r>
              <w:rPr>
                <w:rFonts w:ascii="Cambria Math" w:hAnsi="Cambria Math"/>
                <w:szCs w:val="21"/>
              </w:rPr>
              <m:t>O</m:t>
            </m:r>
          </m:e>
          <m:sub>
            <m:r>
              <w:rPr>
                <w:rFonts w:ascii="Cambria Math" w:hAnsi="Cambria Math"/>
                <w:szCs w:val="21"/>
              </w:rPr>
              <m:t>r</m:t>
            </m:r>
          </m:sub>
        </m:sSub>
        <m:r>
          <m:rPr>
            <m:sty m:val="p"/>
          </m:rPr>
          <w:rPr>
            <w:rFonts w:ascii="Cambria Math" w:hAnsi="Cambria Math"/>
          </w:rPr>
          <m:t>=</m:t>
        </m:r>
        <m:f>
          <m:fPr>
            <m:ctrlPr>
              <w:rPr>
                <w:rFonts w:ascii="Cambria Math" w:hAnsi="Cambria Math"/>
                <w:szCs w:val="21"/>
              </w:rPr>
            </m:ctrlPr>
          </m:fPr>
          <m:num>
            <m:r>
              <w:rPr>
                <w:rFonts w:ascii="Cambria Math" w:hAnsi="Cambria Math"/>
                <w:szCs w:val="21"/>
              </w:rPr>
              <m:t>O</m:t>
            </m:r>
          </m:num>
          <m:den>
            <m:r>
              <w:rPr>
                <w:rFonts w:ascii="Cambria Math" w:hAnsi="Cambria Math"/>
                <w:szCs w:val="21"/>
              </w:rPr>
              <m:t>E</m:t>
            </m:r>
          </m:den>
        </m:f>
        <m:r>
          <w:rPr>
            <w:rFonts w:ascii="Cambria Math" w:hAnsi="Cambria Math"/>
            <w:szCs w:val="21"/>
          </w:rPr>
          <m:t>×100%</m:t>
        </m:r>
      </m:oMath>
      <w:r w:rsidR="00523DFA">
        <w:rPr>
          <w:rFonts w:hint="eastAsia"/>
        </w:rPr>
        <w:t xml:space="preserve"> </w:t>
      </w:r>
      <w:r w:rsidR="00523DFA" w:rsidRPr="004467C8">
        <w:rPr>
          <w:rFonts w:ascii="微软雅黑" w:eastAsia="微软雅黑" w:hAnsi="微软雅黑" w:hint="eastAsia"/>
        </w:rPr>
        <w:tab/>
      </w:r>
      <w:r w:rsidR="00523DFA">
        <w:rPr>
          <w:rFonts w:ascii="微软雅黑" w:eastAsia="微软雅黑" w:hAnsi="微软雅黑" w:hint="eastAsia"/>
        </w:rPr>
        <w:t>..</w:t>
      </w:r>
      <w:r w:rsidR="00523DFA">
        <w:rPr>
          <w:rFonts w:ascii="微软雅黑" w:eastAsia="微软雅黑" w:hAnsi="微软雅黑"/>
        </w:rPr>
        <w:t>…</w:t>
      </w:r>
      <w:r w:rsidR="00523DFA">
        <w:rPr>
          <w:rFonts w:hint="eastAsia"/>
        </w:rPr>
        <w:t>(</w:t>
      </w:r>
      <w:r w:rsidR="00523DFA">
        <w:rPr>
          <w:rFonts w:hint="eastAsia"/>
        </w:rPr>
        <w:fldChar w:fldCharType="begin"/>
      </w:r>
      <w:r w:rsidR="00523DFA">
        <w:rPr>
          <w:rFonts w:hint="eastAsia"/>
        </w:rPr>
        <w:instrText xml:space="preserve"> AUTONUM </w:instrText>
      </w:r>
      <w:r w:rsidR="00523DFA">
        <w:rPr>
          <w:rFonts w:hint="eastAsia"/>
        </w:rPr>
        <w:fldChar w:fldCharType="end"/>
      </w:r>
      <w:r w:rsidR="00523DFA">
        <w:rPr>
          <w:rFonts w:hint="eastAsia"/>
        </w:rPr>
        <w:t>)</w:t>
      </w:r>
    </w:p>
    <w:p w14:paraId="2ED8A11F" w14:textId="77777777" w:rsidR="00523DFA" w:rsidRPr="005C5959" w:rsidRDefault="00523DFA" w:rsidP="00514AF8">
      <w:pPr>
        <w:pStyle w:val="afffff3"/>
      </w:pPr>
      <w:r w:rsidRPr="005C5959">
        <w:rPr>
          <w:rFonts w:hint="eastAsia"/>
        </w:rPr>
        <w:t>式中：</w:t>
      </w:r>
    </w:p>
    <w:p w14:paraId="47A9F2A9" w14:textId="7F6638B6" w:rsidR="00523DFA" w:rsidRDefault="00000000" w:rsidP="00514AF8">
      <w:pPr>
        <w:pStyle w:val="afffff3"/>
      </w:pPr>
      <m:oMath>
        <m:sSub>
          <m:sSubPr>
            <m:ctrlPr>
              <w:rPr>
                <w:rFonts w:ascii="Cambria Math" w:hAnsi="Cambria Math"/>
                <w:i/>
              </w:rPr>
            </m:ctrlPr>
          </m:sSubPr>
          <m:e>
            <m:r>
              <w:rPr>
                <w:rFonts w:ascii="Cambria Math" w:hAnsi="Cambria Math"/>
              </w:rPr>
              <m:t>O</m:t>
            </m:r>
          </m:e>
          <m:sub>
            <m:r>
              <w:rPr>
                <w:rFonts w:ascii="Cambria Math" w:hAnsi="Cambria Math"/>
              </w:rPr>
              <m:t>r</m:t>
            </m:r>
          </m:sub>
        </m:sSub>
      </m:oMath>
      <w:r w:rsidR="00523DFA" w:rsidRPr="005C5959">
        <w:rPr>
          <w:rFonts w:hint="eastAsia"/>
        </w:rPr>
        <w:t>——</w:t>
      </w:r>
      <w:r w:rsidR="00BD3400" w:rsidRPr="00BD3400">
        <w:rPr>
          <w:rFonts w:hint="eastAsia"/>
        </w:rPr>
        <w:t>服务区碳抵消率（</w:t>
      </w:r>
      <w:r w:rsidR="00BD3400" w:rsidRPr="00BD3400">
        <w:t>%</w:t>
      </w:r>
      <w:r w:rsidR="00BD3400" w:rsidRPr="00BD3400">
        <w:rPr>
          <w:rFonts w:hint="eastAsia"/>
        </w:rPr>
        <w:t>）；</w:t>
      </w:r>
    </w:p>
    <w:p w14:paraId="1328180B" w14:textId="77777777" w:rsidR="00EE0303" w:rsidRPr="00EE0303" w:rsidRDefault="00EE0303" w:rsidP="00514AF8">
      <w:pPr>
        <w:pStyle w:val="afffff3"/>
      </w:pPr>
      <m:oMath>
        <m:r>
          <w:rPr>
            <w:rFonts w:ascii="Cambria Math" w:hAnsi="Cambria Math"/>
          </w:rPr>
          <m:t>O</m:t>
        </m:r>
      </m:oMath>
      <w:r w:rsidR="00523DFA" w:rsidRPr="005C5959">
        <w:rPr>
          <w:rFonts w:hint="eastAsia"/>
        </w:rPr>
        <w:t>——</w:t>
      </w:r>
      <w:r w:rsidRPr="00EE0303">
        <w:rPr>
          <w:rFonts w:hint="eastAsia"/>
        </w:rPr>
        <w:t>服务区购买碳信用对应</w:t>
      </w:r>
      <w:proofErr w:type="gramStart"/>
      <w:r w:rsidRPr="00EE0303">
        <w:rPr>
          <w:rFonts w:hint="eastAsia"/>
        </w:rPr>
        <w:t>的碳减排量</w:t>
      </w:r>
      <w:proofErr w:type="gramEnd"/>
      <w:r w:rsidRPr="00EE0303">
        <w:rPr>
          <w:rFonts w:hint="eastAsia"/>
        </w:rPr>
        <w:t>和购买绿色电力证书对应的碳替代量，</w:t>
      </w:r>
      <w:proofErr w:type="gramStart"/>
      <w:r w:rsidRPr="00EE0303">
        <w:rPr>
          <w:rFonts w:hint="eastAsia"/>
        </w:rPr>
        <w:t>单位为吨二氧化碳</w:t>
      </w:r>
      <w:proofErr w:type="gramEnd"/>
      <w:r w:rsidRPr="00EE0303">
        <w:rPr>
          <w:rFonts w:hint="eastAsia"/>
        </w:rPr>
        <w:t xml:space="preserve"> </w:t>
      </w:r>
    </w:p>
    <w:p w14:paraId="6C289110" w14:textId="042F0E8E" w:rsidR="00523DFA" w:rsidRDefault="00EE0303" w:rsidP="00514AF8">
      <w:pPr>
        <w:pStyle w:val="afffff3"/>
      </w:pPr>
      <w:r w:rsidRPr="00EE0303">
        <w:rPr>
          <w:rFonts w:hint="eastAsia"/>
        </w:rPr>
        <w:t>当量（</w:t>
      </w:r>
      <w:r w:rsidRPr="00EE0303">
        <w:t>tCO2eq</w:t>
      </w:r>
      <w:r w:rsidRPr="00EE0303">
        <w:rPr>
          <w:rFonts w:hint="eastAsia"/>
        </w:rPr>
        <w:t>）</w:t>
      </w:r>
      <w:r w:rsidR="00523DFA" w:rsidRPr="002F5789">
        <w:rPr>
          <w:rFonts w:hint="eastAsia"/>
        </w:rPr>
        <w:t>；</w:t>
      </w:r>
    </w:p>
    <w:p w14:paraId="6B51FE8F" w14:textId="10CD1955" w:rsidR="00523DFA" w:rsidRPr="008C2ADA" w:rsidRDefault="00523DFA" w:rsidP="00514AF8">
      <w:pPr>
        <w:pStyle w:val="afffff3"/>
      </w:pPr>
      <m:oMath>
        <m:r>
          <w:rPr>
            <w:rFonts w:ascii="Cambria Math" w:hAnsi="Cambria Math"/>
          </w:rPr>
          <m:t>E</m:t>
        </m:r>
      </m:oMath>
      <w:r w:rsidRPr="005C5959">
        <w:rPr>
          <w:rFonts w:hint="eastAsia"/>
        </w:rPr>
        <w:t>——</w:t>
      </w:r>
      <w:r w:rsidR="005B45BA" w:rsidRPr="005B45BA">
        <w:rPr>
          <w:rFonts w:hint="eastAsia"/>
        </w:rPr>
        <w:t>服务区当年二氧化碳排放总量，单位</w:t>
      </w:r>
      <w:proofErr w:type="gramStart"/>
      <w:r w:rsidR="005B45BA" w:rsidRPr="005B45BA">
        <w:rPr>
          <w:rFonts w:hint="eastAsia"/>
        </w:rPr>
        <w:t>为吨二</w:t>
      </w:r>
      <w:proofErr w:type="gramEnd"/>
      <w:r w:rsidR="005B45BA" w:rsidRPr="005B45BA">
        <w:rPr>
          <w:rFonts w:hint="eastAsia"/>
        </w:rPr>
        <w:t>氧化碳当量（</w:t>
      </w:r>
      <w:r w:rsidR="005B45BA" w:rsidRPr="005B45BA">
        <w:t>tCO2eq</w:t>
      </w:r>
      <w:r w:rsidR="005B45BA" w:rsidRPr="005B45BA">
        <w:rPr>
          <w:rFonts w:hint="eastAsia"/>
        </w:rPr>
        <w:t>）</w:t>
      </w:r>
      <w:r w:rsidRPr="008C2ADA">
        <w:rPr>
          <w:rFonts w:hint="eastAsia"/>
        </w:rPr>
        <w:t>。</w:t>
      </w:r>
    </w:p>
    <w:p w14:paraId="50D5B0D7" w14:textId="434C9E9B" w:rsidR="001C2B49" w:rsidRPr="001C2B49" w:rsidRDefault="001C2B49" w:rsidP="001C2B49">
      <w:pPr>
        <w:pStyle w:val="afffffffff1"/>
      </w:pPr>
      <w:r w:rsidRPr="001C2B49">
        <w:rPr>
          <w:rFonts w:hint="eastAsia"/>
        </w:rPr>
        <w:t xml:space="preserve">活动数据的获取按照下列规定进行： </w:t>
      </w:r>
    </w:p>
    <w:p w14:paraId="1AD39AD9" w14:textId="5AEDA426" w:rsidR="00A64436" w:rsidRDefault="001C2B49" w:rsidP="00514AF8">
      <w:pPr>
        <w:pStyle w:val="afffff3"/>
        <w:numPr>
          <w:ilvl w:val="0"/>
          <w:numId w:val="37"/>
        </w:numPr>
        <w:ind w:leftChars="0" w:firstLineChars="0"/>
      </w:pPr>
      <w:r w:rsidRPr="001C2B49">
        <w:rPr>
          <w:rFonts w:hint="eastAsia"/>
        </w:rPr>
        <w:t>电力活动数据可采用电表读数、能源</w:t>
      </w:r>
      <w:proofErr w:type="gramStart"/>
      <w:r w:rsidRPr="001C2B49">
        <w:rPr>
          <w:rFonts w:hint="eastAsia"/>
        </w:rPr>
        <w:t>消费台</w:t>
      </w:r>
      <w:proofErr w:type="gramEnd"/>
      <w:r w:rsidRPr="001C2B49">
        <w:rPr>
          <w:rFonts w:hint="eastAsia"/>
        </w:rPr>
        <w:t>账或统计报表。</w:t>
      </w:r>
    </w:p>
    <w:p w14:paraId="3415A660" w14:textId="67F962E6" w:rsidR="001C2B49" w:rsidRPr="001C2B49" w:rsidRDefault="001C2B49" w:rsidP="00514AF8">
      <w:pPr>
        <w:pStyle w:val="afffff3"/>
        <w:numPr>
          <w:ilvl w:val="0"/>
          <w:numId w:val="37"/>
        </w:numPr>
        <w:ind w:leftChars="0" w:firstLineChars="0"/>
      </w:pPr>
      <w:r w:rsidRPr="001C2B49">
        <w:rPr>
          <w:rFonts w:hint="eastAsia"/>
        </w:rPr>
        <w:t>化石能源活动数据可采用燃气购销结算凭证、能源</w:t>
      </w:r>
      <w:proofErr w:type="gramStart"/>
      <w:r w:rsidRPr="001C2B49">
        <w:rPr>
          <w:rFonts w:hint="eastAsia"/>
        </w:rPr>
        <w:t>消费台</w:t>
      </w:r>
      <w:proofErr w:type="gramEnd"/>
      <w:r w:rsidRPr="001C2B49">
        <w:rPr>
          <w:rFonts w:hint="eastAsia"/>
        </w:rPr>
        <w:t>账或统计报表</w:t>
      </w:r>
      <w:r w:rsidR="002712E1">
        <w:rPr>
          <w:rFonts w:hint="eastAsia"/>
        </w:rPr>
        <w:t>；</w:t>
      </w:r>
    </w:p>
    <w:p w14:paraId="1959B9DD" w14:textId="5A94E220" w:rsidR="00CC299A" w:rsidRPr="00523DFA" w:rsidRDefault="00A64436" w:rsidP="00514AF8">
      <w:pPr>
        <w:pStyle w:val="afffff3"/>
      </w:pPr>
      <w:r>
        <w:rPr>
          <w:rFonts w:hint="eastAsia"/>
        </w:rPr>
        <w:t>c</w:t>
      </w:r>
      <w:r w:rsidR="001C2B49" w:rsidRPr="001C2B49">
        <w:rPr>
          <w:rFonts w:hint="eastAsia"/>
        </w:rPr>
        <w:t>）</w:t>
      </w:r>
      <w:r w:rsidR="00B67B5D" w:rsidRPr="00B67B5D">
        <w:rPr>
          <w:rFonts w:hint="eastAsia"/>
        </w:rPr>
        <w:t>可再生能源系统</w:t>
      </w:r>
      <w:proofErr w:type="gramStart"/>
      <w:r w:rsidR="00B67B5D" w:rsidRPr="00B67B5D">
        <w:rPr>
          <w:rFonts w:hint="eastAsia"/>
        </w:rPr>
        <w:t>宜包括</w:t>
      </w:r>
      <w:proofErr w:type="gramEnd"/>
      <w:r w:rsidR="00B67B5D" w:rsidRPr="00B67B5D">
        <w:rPr>
          <w:rFonts w:hint="eastAsia"/>
        </w:rPr>
        <w:t>太阳能光伏系统、太阳能生活热水系统、地源热泵系统和风力发电统等</w:t>
      </w:r>
      <w:r w:rsidR="002712E1">
        <w:rPr>
          <w:rFonts w:hint="eastAsia"/>
        </w:rPr>
        <w:t>；</w:t>
      </w:r>
    </w:p>
    <w:p w14:paraId="03582712" w14:textId="3751E391" w:rsidR="00201732" w:rsidRPr="00201732" w:rsidRDefault="00B67B5D" w:rsidP="00514AF8">
      <w:pPr>
        <w:pStyle w:val="afffff3"/>
      </w:pPr>
      <w:r>
        <w:rPr>
          <w:rFonts w:hint="eastAsia"/>
        </w:rPr>
        <w:t>注：</w:t>
      </w:r>
      <w:r w:rsidR="00201732" w:rsidRPr="00201732">
        <w:rPr>
          <w:rFonts w:hint="eastAsia"/>
        </w:rPr>
        <w:t>太阳能生活热水系统的节能量应计算在动力系统能耗内。地源热泵系统的节能量应计算在供冷供热系统能耗内</w:t>
      </w:r>
      <w:r w:rsidR="002712E1">
        <w:rPr>
          <w:rFonts w:hint="eastAsia"/>
        </w:rPr>
        <w:t>；</w:t>
      </w:r>
    </w:p>
    <w:p w14:paraId="67DF9848" w14:textId="7845B8EE" w:rsidR="00201732" w:rsidRPr="00201732" w:rsidRDefault="00A64436" w:rsidP="00514AF8">
      <w:pPr>
        <w:pStyle w:val="afffff3"/>
      </w:pPr>
      <w:r>
        <w:rPr>
          <w:rFonts w:hint="eastAsia"/>
        </w:rPr>
        <w:t>d</w:t>
      </w:r>
      <w:r w:rsidR="00201732" w:rsidRPr="00201732">
        <w:rPr>
          <w:rFonts w:hint="eastAsia"/>
        </w:rPr>
        <w:t>）光</w:t>
      </w:r>
      <w:proofErr w:type="gramStart"/>
      <w:r w:rsidR="00201732" w:rsidRPr="00201732">
        <w:rPr>
          <w:rFonts w:hint="eastAsia"/>
        </w:rPr>
        <w:t>伏系统</w:t>
      </w:r>
      <w:proofErr w:type="gramEnd"/>
      <w:r w:rsidR="00201732" w:rsidRPr="00201732">
        <w:rPr>
          <w:rFonts w:hint="eastAsia"/>
        </w:rPr>
        <w:t>的发电量数据采用电表读数</w:t>
      </w:r>
      <w:r w:rsidR="002712E1">
        <w:rPr>
          <w:rFonts w:hint="eastAsia"/>
        </w:rPr>
        <w:t>；</w:t>
      </w:r>
    </w:p>
    <w:p w14:paraId="2AAE5F17" w14:textId="25D46897" w:rsidR="00CC299A" w:rsidRDefault="00A64436" w:rsidP="00514AF8">
      <w:pPr>
        <w:pStyle w:val="afffff3"/>
      </w:pPr>
      <w:r>
        <w:rPr>
          <w:rFonts w:hint="eastAsia"/>
        </w:rPr>
        <w:t>e</w:t>
      </w:r>
      <w:r w:rsidR="00201732" w:rsidRPr="00201732">
        <w:rPr>
          <w:rFonts w:hint="eastAsia"/>
        </w:rPr>
        <w:t>）风力发电系统的发电量数据采用电表读数。</w:t>
      </w:r>
    </w:p>
    <w:p w14:paraId="671EA62C" w14:textId="1DA74B1A" w:rsidR="00CC299A" w:rsidRPr="00CC299A" w:rsidRDefault="00DD2B00" w:rsidP="00DD2B00">
      <w:pPr>
        <w:pStyle w:val="afffffffff1"/>
      </w:pPr>
      <w:r w:rsidRPr="00DD2B00">
        <w:rPr>
          <w:rFonts w:hint="eastAsia"/>
        </w:rPr>
        <w:t xml:space="preserve">碳排放因子、常见温室气体与制冷剂 </w:t>
      </w:r>
      <w:r w:rsidRPr="00DD2B00">
        <w:t>GWP</w:t>
      </w:r>
      <w:r w:rsidRPr="00DD2B00">
        <w:rPr>
          <w:rFonts w:hint="eastAsia"/>
        </w:rPr>
        <w:t xml:space="preserve">等数据详见附录 </w:t>
      </w:r>
      <w:r w:rsidRPr="00DD2B00">
        <w:t>A</w:t>
      </w:r>
      <w:r w:rsidR="00FD3D49">
        <w:rPr>
          <w:rFonts w:hint="eastAsia"/>
        </w:rPr>
        <w:t>。</w:t>
      </w:r>
    </w:p>
    <w:p w14:paraId="0BA7FD44" w14:textId="55479445" w:rsidR="007C4B80" w:rsidRPr="005B05E6" w:rsidRDefault="00A27880" w:rsidP="005B05E6">
      <w:pPr>
        <w:pStyle w:val="affa"/>
        <w:rPr>
          <w:rFonts w:ascii="宋体" w:eastAsia="宋体"/>
        </w:rPr>
      </w:pPr>
      <w:bookmarkStart w:id="74" w:name="_Toc186118990"/>
      <w:r>
        <w:rPr>
          <w:rFonts w:hint="eastAsia"/>
        </w:rPr>
        <w:t>评价</w:t>
      </w:r>
      <w:bookmarkEnd w:id="74"/>
    </w:p>
    <w:p w14:paraId="371ED547" w14:textId="0837A852" w:rsidR="00E330A3" w:rsidRDefault="00E330A3" w:rsidP="005B05E6">
      <w:pPr>
        <w:pStyle w:val="afffffffff1"/>
      </w:pPr>
      <w:proofErr w:type="gramStart"/>
      <w:r>
        <w:rPr>
          <w:rFonts w:hint="eastAsia"/>
        </w:rPr>
        <w:t>碳评价</w:t>
      </w:r>
      <w:proofErr w:type="gramEnd"/>
      <w:r>
        <w:rPr>
          <w:rFonts w:hint="eastAsia"/>
        </w:rPr>
        <w:t>应采用第三方评价的方式。</w:t>
      </w:r>
    </w:p>
    <w:p w14:paraId="72245216" w14:textId="77777777" w:rsidR="0014626A" w:rsidRDefault="00E01C79" w:rsidP="005B05E6">
      <w:pPr>
        <w:pStyle w:val="afffffffff1"/>
      </w:pPr>
      <w:r>
        <w:rPr>
          <w:rFonts w:hint="eastAsia"/>
        </w:rPr>
        <w:t>服务区在申请</w:t>
      </w:r>
      <w:proofErr w:type="gramStart"/>
      <w:r>
        <w:rPr>
          <w:rFonts w:hint="eastAsia"/>
        </w:rPr>
        <w:t>碳评价</w:t>
      </w:r>
      <w:proofErr w:type="gramEnd"/>
      <w:r>
        <w:rPr>
          <w:rFonts w:hint="eastAsia"/>
        </w:rPr>
        <w:t>时，应提交相应的技术分析、能源数据报告和相关文件，并对所提交材料的真实性和完整性负责。</w:t>
      </w:r>
    </w:p>
    <w:p w14:paraId="729A0AC2" w14:textId="60DBFA75" w:rsidR="00E01C79" w:rsidRDefault="00E01C79" w:rsidP="005B05E6">
      <w:pPr>
        <w:pStyle w:val="afffffffff1"/>
      </w:pPr>
      <w:r>
        <w:rPr>
          <w:rFonts w:hint="eastAsia"/>
        </w:rPr>
        <w:t>评价所需的技术资料</w:t>
      </w:r>
      <w:r w:rsidR="008010B8">
        <w:rPr>
          <w:rFonts w:hint="eastAsia"/>
        </w:rPr>
        <w:t>如下：</w:t>
      </w:r>
    </w:p>
    <w:p w14:paraId="457FC8C7" w14:textId="00B65318" w:rsidR="008010B8" w:rsidRPr="008010B8" w:rsidRDefault="008010B8" w:rsidP="00514AF8">
      <w:pPr>
        <w:pStyle w:val="afffff3"/>
      </w:pPr>
      <w:r w:rsidRPr="008010B8">
        <w:t>a</w:t>
      </w:r>
      <w:r w:rsidRPr="008010B8">
        <w:rPr>
          <w:rFonts w:hint="eastAsia"/>
        </w:rPr>
        <w:t>）服务区基本信息，包含服务区占地面积、建筑面积、绿地面积、开通运营时间、车流量、驶入</w:t>
      </w:r>
      <w:r w:rsidR="003F2735">
        <w:rPr>
          <w:rFonts w:hint="eastAsia"/>
        </w:rPr>
        <w:t>率</w:t>
      </w:r>
      <w:r w:rsidRPr="008010B8">
        <w:rPr>
          <w:rFonts w:hint="eastAsia"/>
        </w:rPr>
        <w:t>等</w:t>
      </w:r>
      <w:r w:rsidR="003F2735">
        <w:rPr>
          <w:rFonts w:hint="eastAsia"/>
        </w:rPr>
        <w:t>。</w:t>
      </w:r>
    </w:p>
    <w:p w14:paraId="6D532253" w14:textId="00F87A7C" w:rsidR="008010B8" w:rsidRPr="008010B8" w:rsidRDefault="008010B8" w:rsidP="00514AF8">
      <w:pPr>
        <w:pStyle w:val="afffff3"/>
      </w:pPr>
      <w:r w:rsidRPr="008010B8">
        <w:t>b</w:t>
      </w:r>
      <w:r w:rsidRPr="008010B8">
        <w:rPr>
          <w:rFonts w:hint="eastAsia"/>
        </w:rPr>
        <w:t xml:space="preserve">）服务区控制指标要求满足情况，包括建筑指标、环境指标、停车功能、供暖方式、可再生能源利用、充电桩、碳排放管理制度、低碳宣传等。 </w:t>
      </w:r>
    </w:p>
    <w:p w14:paraId="2958C4BD" w14:textId="77777777" w:rsidR="008010B8" w:rsidRPr="008010B8" w:rsidRDefault="008010B8" w:rsidP="00514AF8">
      <w:pPr>
        <w:pStyle w:val="afffff3"/>
      </w:pPr>
      <w:r w:rsidRPr="008010B8">
        <w:t>c</w:t>
      </w:r>
      <w:r w:rsidRPr="008010B8">
        <w:rPr>
          <w:rFonts w:hint="eastAsia"/>
        </w:rPr>
        <w:t>）服务区运营阶段一定时期内的</w:t>
      </w:r>
      <w:proofErr w:type="gramStart"/>
      <w:r w:rsidRPr="008010B8">
        <w:rPr>
          <w:rFonts w:hint="eastAsia"/>
        </w:rPr>
        <w:t>能耗及碳排放</w:t>
      </w:r>
      <w:proofErr w:type="gramEnd"/>
      <w:r w:rsidRPr="008010B8">
        <w:rPr>
          <w:rFonts w:hint="eastAsia"/>
        </w:rPr>
        <w:t>核算报告，包括服务区各种形式</w:t>
      </w:r>
      <w:proofErr w:type="gramStart"/>
      <w:r w:rsidRPr="008010B8">
        <w:rPr>
          <w:rFonts w:hint="eastAsia"/>
        </w:rPr>
        <w:t>能耗及碳排放量</w:t>
      </w:r>
      <w:proofErr w:type="gramEnd"/>
      <w:r w:rsidRPr="008010B8">
        <w:rPr>
          <w:rFonts w:hint="eastAsia"/>
        </w:rPr>
        <w:t xml:space="preserve">， </w:t>
      </w:r>
    </w:p>
    <w:p w14:paraId="249886A6" w14:textId="78F47B8E" w:rsidR="008010B8" w:rsidRDefault="00F73F94" w:rsidP="00514AF8">
      <w:pPr>
        <w:pStyle w:val="afffff3"/>
      </w:pPr>
      <w:r>
        <w:rPr>
          <w:rFonts w:hint="eastAsia"/>
        </w:rPr>
        <w:t>d</w:t>
      </w:r>
      <w:r w:rsidRPr="008010B8">
        <w:rPr>
          <w:rFonts w:hint="eastAsia"/>
        </w:rPr>
        <w:t>）</w:t>
      </w:r>
      <w:r w:rsidR="008010B8" w:rsidRPr="008010B8">
        <w:rPr>
          <w:rFonts w:hint="eastAsia"/>
        </w:rPr>
        <w:t>可再生能源发电量</w:t>
      </w:r>
      <w:proofErr w:type="gramStart"/>
      <w:r w:rsidR="008010B8" w:rsidRPr="008010B8">
        <w:rPr>
          <w:rFonts w:hint="eastAsia"/>
        </w:rPr>
        <w:t>及碳减</w:t>
      </w:r>
      <w:proofErr w:type="gramEnd"/>
      <w:r w:rsidR="008010B8" w:rsidRPr="008010B8">
        <w:rPr>
          <w:rFonts w:hint="eastAsia"/>
        </w:rPr>
        <w:t>排量，服务区</w:t>
      </w:r>
      <w:proofErr w:type="gramStart"/>
      <w:r w:rsidR="008010B8" w:rsidRPr="008010B8">
        <w:rPr>
          <w:rFonts w:hint="eastAsia"/>
        </w:rPr>
        <w:t>碳汇量</w:t>
      </w:r>
      <w:proofErr w:type="gramEnd"/>
      <w:r w:rsidR="008010B8" w:rsidRPr="008010B8">
        <w:rPr>
          <w:rFonts w:hint="eastAsia"/>
        </w:rPr>
        <w:t>，服务区碳抵消</w:t>
      </w:r>
      <w:proofErr w:type="gramStart"/>
      <w:r w:rsidR="008010B8" w:rsidRPr="008010B8">
        <w:rPr>
          <w:rFonts w:hint="eastAsia"/>
        </w:rPr>
        <w:t>方式及碳抵消</w:t>
      </w:r>
      <w:proofErr w:type="gramEnd"/>
      <w:r w:rsidR="008010B8" w:rsidRPr="008010B8">
        <w:rPr>
          <w:rFonts w:hint="eastAsia"/>
        </w:rPr>
        <w:t>量。需附相关凭证或证明材料。</w:t>
      </w:r>
    </w:p>
    <w:p w14:paraId="1D00A8F4" w14:textId="5CBEFA42" w:rsidR="00E01C79" w:rsidRDefault="00E01C79" w:rsidP="005B05E6">
      <w:pPr>
        <w:pStyle w:val="afffffffff1"/>
      </w:pPr>
      <w:r>
        <w:rPr>
          <w:rFonts w:hint="eastAsia"/>
        </w:rPr>
        <w:lastRenderedPageBreak/>
        <w:t>评价机构应审查技术资料，开展实地调查和人员座谈，采取抽样调查等方式收集评价证据，确保</w:t>
      </w:r>
      <w:r w:rsidR="0057086B">
        <w:rPr>
          <w:rFonts w:hint="eastAsia"/>
        </w:rPr>
        <w:t>证据</w:t>
      </w:r>
      <w:r>
        <w:rPr>
          <w:rFonts w:hint="eastAsia"/>
        </w:rPr>
        <w:t>的完整性和准确性。可按照以下步骤评价服务区：</w:t>
      </w:r>
    </w:p>
    <w:p w14:paraId="3D5E4D77" w14:textId="77777777" w:rsidR="00E01C79" w:rsidRDefault="00E01C79" w:rsidP="00514AF8">
      <w:pPr>
        <w:pStyle w:val="afffff3"/>
      </w:pPr>
      <w:r>
        <w:rPr>
          <w:rFonts w:hint="eastAsia"/>
        </w:rPr>
        <w:t>a）确定评价主体和计算边界；</w:t>
      </w:r>
    </w:p>
    <w:p w14:paraId="65CEAA3E" w14:textId="0DB6EECC" w:rsidR="00E01C79" w:rsidRDefault="00E01C79" w:rsidP="00514AF8">
      <w:pPr>
        <w:pStyle w:val="afffff3"/>
      </w:pPr>
      <w:r>
        <w:rPr>
          <w:rFonts w:hint="eastAsia"/>
        </w:rPr>
        <w:t>b）按照</w:t>
      </w:r>
      <w:r w:rsidR="00A92400">
        <w:rPr>
          <w:rFonts w:hint="eastAsia"/>
        </w:rPr>
        <w:t>本文件</w:t>
      </w:r>
      <w:r>
        <w:rPr>
          <w:rFonts w:hint="eastAsia"/>
        </w:rPr>
        <w:t>要求开展控制指标评价，按照</w:t>
      </w:r>
      <w:r w:rsidR="00A92400">
        <w:rPr>
          <w:rFonts w:hint="eastAsia"/>
        </w:rPr>
        <w:t>本文件</w:t>
      </w:r>
      <w:r>
        <w:rPr>
          <w:rFonts w:hint="eastAsia"/>
        </w:rPr>
        <w:t>要求进行碳排放量核算；</w:t>
      </w:r>
    </w:p>
    <w:p w14:paraId="4465E876" w14:textId="3DF3CAA5" w:rsidR="00E01C79" w:rsidRDefault="00E01C79" w:rsidP="00514AF8">
      <w:pPr>
        <w:pStyle w:val="afffff3"/>
      </w:pPr>
      <w:r>
        <w:rPr>
          <w:rFonts w:hint="eastAsia"/>
        </w:rPr>
        <w:t>c）根据评价和核算结果，按照本文件要求进行等级划分；</w:t>
      </w:r>
    </w:p>
    <w:p w14:paraId="1D91E166" w14:textId="17BF907E" w:rsidR="007D7852" w:rsidRDefault="00E01C79" w:rsidP="00514AF8">
      <w:pPr>
        <w:pStyle w:val="afffff3"/>
      </w:pPr>
      <w:r>
        <w:rPr>
          <w:rFonts w:hint="eastAsia"/>
        </w:rPr>
        <w:t>d）编制服务区碳评价报告。</w:t>
      </w:r>
    </w:p>
    <w:p w14:paraId="2DC272EC" w14:textId="63A88DED" w:rsidR="007C4B80" w:rsidRPr="007D7852" w:rsidRDefault="007D7852" w:rsidP="002C3E2C">
      <w:pPr>
        <w:rPr>
          <w:rFonts w:ascii="宋体" w:hAnsi="Times New Roman"/>
          <w:kern w:val="0"/>
          <w:szCs w:val="20"/>
        </w:rPr>
      </w:pPr>
      <w:r>
        <w:br w:type="page"/>
      </w:r>
    </w:p>
    <w:p w14:paraId="4809273E" w14:textId="4CB2012B" w:rsidR="007D7852" w:rsidRPr="007D7852" w:rsidRDefault="007D7852" w:rsidP="002C3E2C">
      <w:pPr>
        <w:rPr>
          <w:noProof/>
        </w:rPr>
      </w:pPr>
      <w:r>
        <w:rPr>
          <w:rFonts w:hint="eastAsia"/>
          <w:noProof/>
        </w:rPr>
        <w:lastRenderedPageBreak/>
        <w:t>附录</w:t>
      </w:r>
      <w:r>
        <w:rPr>
          <w:rFonts w:hint="eastAsia"/>
          <w:noProof/>
        </w:rPr>
        <w:t>A</w:t>
      </w:r>
      <w:r w:rsidRPr="007D7852">
        <w:rPr>
          <w:rFonts w:hint="eastAsia"/>
          <w:noProof/>
        </w:rPr>
        <w:br/>
      </w:r>
      <w:bookmarkStart w:id="75" w:name="_Toc128401307"/>
      <w:bookmarkStart w:id="76" w:name="_Toc130215091"/>
      <w:bookmarkStart w:id="77" w:name="_Toc130911675"/>
      <w:r w:rsidRPr="007D7852">
        <w:rPr>
          <w:rFonts w:hint="eastAsia"/>
          <w:noProof/>
        </w:rPr>
        <w:t>（</w:t>
      </w:r>
      <w:r w:rsidR="00E1040D">
        <w:rPr>
          <w:rFonts w:hint="eastAsia"/>
          <w:noProof/>
        </w:rPr>
        <w:t>资料</w:t>
      </w:r>
      <w:r>
        <w:rPr>
          <w:rFonts w:hint="eastAsia"/>
          <w:noProof/>
        </w:rPr>
        <w:t>性</w:t>
      </w:r>
      <w:r w:rsidRPr="007D7852">
        <w:rPr>
          <w:rFonts w:hint="eastAsia"/>
          <w:noProof/>
        </w:rPr>
        <w:t>）</w:t>
      </w:r>
      <w:r w:rsidRPr="007D7852">
        <w:rPr>
          <w:rFonts w:hint="eastAsia"/>
          <w:noProof/>
        </w:rPr>
        <w:br/>
      </w:r>
      <w:bookmarkEnd w:id="75"/>
      <w:bookmarkEnd w:id="76"/>
      <w:bookmarkEnd w:id="77"/>
      <w:r>
        <w:rPr>
          <w:rFonts w:hint="eastAsia"/>
          <w:noProof/>
        </w:rPr>
        <w:t>相关参数汇总表</w:t>
      </w:r>
    </w:p>
    <w:p w14:paraId="22336219" w14:textId="1EF279B9" w:rsidR="007D7852" w:rsidRPr="007D7852" w:rsidRDefault="001965D7" w:rsidP="002C3E2C">
      <w:r w:rsidRPr="001965D7">
        <w:rPr>
          <w:rFonts w:hint="eastAsia"/>
        </w:rPr>
        <w:t>服务区碳排放核算常用相关参数表</w:t>
      </w:r>
      <w:r w:rsidRPr="001965D7">
        <w:rPr>
          <w:rFonts w:hint="eastAsia"/>
        </w:rPr>
        <w:t xml:space="preserve"> </w:t>
      </w:r>
      <w:r w:rsidRPr="001965D7">
        <w:t>A.1</w:t>
      </w:r>
      <w:r w:rsidRPr="001965D7">
        <w:rPr>
          <w:rFonts w:hint="eastAsia"/>
        </w:rPr>
        <w:t>：</w:t>
      </w:r>
    </w:p>
    <w:p w14:paraId="28471421" w14:textId="10891981" w:rsidR="007D7852" w:rsidRDefault="001965D7" w:rsidP="002C3E2C">
      <w:r>
        <w:rPr>
          <w:rFonts w:hint="eastAsia"/>
        </w:rPr>
        <w:t>表</w:t>
      </w:r>
      <w:r>
        <w:rPr>
          <w:rFonts w:hint="eastAsia"/>
        </w:rPr>
        <w:t xml:space="preserve">A.1 </w:t>
      </w:r>
      <w:r w:rsidRPr="001965D7">
        <w:rPr>
          <w:rFonts w:hint="eastAsia"/>
        </w:rPr>
        <w:t>碳排放因子表</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9"/>
        <w:gridCol w:w="2139"/>
        <w:gridCol w:w="2171"/>
        <w:gridCol w:w="2172"/>
      </w:tblGrid>
      <w:tr w:rsidR="00763BCB" w:rsidRPr="00642A29" w14:paraId="32AA831B" w14:textId="77777777" w:rsidTr="00763BCB">
        <w:trPr>
          <w:tblHeader/>
          <w:jc w:val="center"/>
        </w:trPr>
        <w:tc>
          <w:tcPr>
            <w:tcW w:w="2139" w:type="dxa"/>
            <w:tcBorders>
              <w:top w:val="single" w:sz="8" w:space="0" w:color="auto"/>
              <w:left w:val="single" w:sz="8" w:space="0" w:color="auto"/>
              <w:bottom w:val="single" w:sz="8" w:space="0" w:color="auto"/>
              <w:right w:val="single" w:sz="8" w:space="0" w:color="auto"/>
            </w:tcBorders>
            <w:vAlign w:val="center"/>
            <w:hideMark/>
          </w:tcPr>
          <w:p w14:paraId="29A2D52F" w14:textId="524FB676" w:rsidR="00763BCB" w:rsidRPr="00CD6DFC" w:rsidRDefault="00763BCB" w:rsidP="002C3E2C">
            <w:pPr>
              <w:rPr>
                <w:noProof/>
              </w:rPr>
            </w:pPr>
            <w:r w:rsidRPr="00CD6DFC">
              <w:rPr>
                <w:rFonts w:hint="eastAsia"/>
                <w:noProof/>
              </w:rPr>
              <w:t>类别</w:t>
            </w:r>
          </w:p>
        </w:tc>
        <w:tc>
          <w:tcPr>
            <w:tcW w:w="2139" w:type="dxa"/>
            <w:tcBorders>
              <w:top w:val="single" w:sz="8" w:space="0" w:color="auto"/>
              <w:left w:val="single" w:sz="8" w:space="0" w:color="auto"/>
              <w:bottom w:val="single" w:sz="8" w:space="0" w:color="auto"/>
              <w:right w:val="single" w:sz="8" w:space="0" w:color="auto"/>
            </w:tcBorders>
            <w:vAlign w:val="center"/>
          </w:tcPr>
          <w:p w14:paraId="3DFFEF61" w14:textId="30F5543C" w:rsidR="00763BCB" w:rsidRPr="00CD6DFC" w:rsidRDefault="00763BCB" w:rsidP="002C3E2C">
            <w:pPr>
              <w:rPr>
                <w:noProof/>
              </w:rPr>
            </w:pPr>
            <w:r w:rsidRPr="00CD6DFC">
              <w:rPr>
                <w:rFonts w:hint="eastAsia"/>
                <w:noProof/>
              </w:rPr>
              <w:t>活动数据单位</w:t>
            </w:r>
          </w:p>
        </w:tc>
        <w:tc>
          <w:tcPr>
            <w:tcW w:w="4343" w:type="dxa"/>
            <w:gridSpan w:val="2"/>
            <w:tcBorders>
              <w:top w:val="single" w:sz="8" w:space="0" w:color="auto"/>
              <w:left w:val="single" w:sz="4" w:space="0" w:color="auto"/>
              <w:bottom w:val="single" w:sz="4" w:space="0" w:color="auto"/>
              <w:right w:val="single" w:sz="8" w:space="0" w:color="auto"/>
            </w:tcBorders>
            <w:vAlign w:val="center"/>
          </w:tcPr>
          <w:p w14:paraId="763A3906" w14:textId="1E559D98" w:rsidR="00763BCB" w:rsidRPr="00CD6DFC" w:rsidRDefault="00763BCB" w:rsidP="002C3E2C">
            <w:pPr>
              <w:rPr>
                <w:noProof/>
              </w:rPr>
            </w:pPr>
            <w:r w:rsidRPr="00CD6DFC">
              <w:rPr>
                <w:rFonts w:hint="eastAsia"/>
                <w:noProof/>
              </w:rPr>
              <w:t>碳排放因子</w:t>
            </w:r>
          </w:p>
        </w:tc>
      </w:tr>
      <w:tr w:rsidR="001965D7" w:rsidRPr="00642A29" w14:paraId="7339F069" w14:textId="77777777" w:rsidTr="00763BCB">
        <w:trPr>
          <w:jc w:val="center"/>
        </w:trPr>
        <w:tc>
          <w:tcPr>
            <w:tcW w:w="2139" w:type="dxa"/>
            <w:tcBorders>
              <w:top w:val="single" w:sz="8" w:space="0" w:color="auto"/>
              <w:left w:val="single" w:sz="8" w:space="0" w:color="auto"/>
              <w:bottom w:val="single" w:sz="4" w:space="0" w:color="auto"/>
              <w:right w:val="single" w:sz="4" w:space="0" w:color="auto"/>
            </w:tcBorders>
          </w:tcPr>
          <w:p w14:paraId="52747A40" w14:textId="68BD3F7C" w:rsidR="001965D7" w:rsidRPr="00642A29" w:rsidRDefault="00CD6DFC" w:rsidP="002C3E2C">
            <w:pPr>
              <w:rPr>
                <w:noProof/>
              </w:rPr>
            </w:pPr>
            <w:r w:rsidRPr="00CD6DFC">
              <w:rPr>
                <w:rFonts w:hint="eastAsia"/>
                <w:noProof/>
              </w:rPr>
              <w:t>烟煤</w:t>
            </w:r>
          </w:p>
        </w:tc>
        <w:tc>
          <w:tcPr>
            <w:tcW w:w="2139" w:type="dxa"/>
            <w:tcBorders>
              <w:top w:val="single" w:sz="8" w:space="0" w:color="auto"/>
              <w:left w:val="single" w:sz="4" w:space="0" w:color="auto"/>
              <w:bottom w:val="single" w:sz="4" w:space="0" w:color="auto"/>
              <w:right w:val="single" w:sz="4" w:space="0" w:color="auto"/>
            </w:tcBorders>
            <w:vAlign w:val="center"/>
          </w:tcPr>
          <w:p w14:paraId="5982C21D" w14:textId="5603D6B2" w:rsidR="001965D7" w:rsidRPr="00642A29" w:rsidRDefault="003C0AD8" w:rsidP="002C3E2C">
            <w:pPr>
              <w:rPr>
                <w:noProof/>
              </w:rPr>
            </w:pPr>
            <w:r>
              <w:rPr>
                <w:rFonts w:hint="eastAsia"/>
                <w:noProof/>
              </w:rPr>
              <w:t>吨（</w:t>
            </w:r>
            <w:r>
              <w:rPr>
                <w:rFonts w:hint="eastAsia"/>
                <w:noProof/>
              </w:rPr>
              <w:t>t</w:t>
            </w:r>
            <w:r>
              <w:rPr>
                <w:rFonts w:hint="eastAsia"/>
                <w:noProof/>
              </w:rPr>
              <w:t>）</w:t>
            </w:r>
          </w:p>
        </w:tc>
        <w:tc>
          <w:tcPr>
            <w:tcW w:w="2171" w:type="dxa"/>
            <w:tcBorders>
              <w:top w:val="single" w:sz="8" w:space="0" w:color="auto"/>
              <w:left w:val="single" w:sz="4" w:space="0" w:color="auto"/>
              <w:bottom w:val="single" w:sz="4" w:space="0" w:color="auto"/>
              <w:right w:val="single" w:sz="4" w:space="0" w:color="auto"/>
            </w:tcBorders>
            <w:vAlign w:val="center"/>
          </w:tcPr>
          <w:p w14:paraId="085DBCB6" w14:textId="42DF0FD9" w:rsidR="001965D7" w:rsidRPr="00642A29" w:rsidRDefault="003C0AD8" w:rsidP="002C3E2C">
            <w:pPr>
              <w:rPr>
                <w:noProof/>
              </w:rPr>
            </w:pPr>
            <w:r>
              <w:rPr>
                <w:rFonts w:hint="eastAsia"/>
                <w:noProof/>
              </w:rPr>
              <w:t>2.0715</w:t>
            </w:r>
          </w:p>
        </w:tc>
        <w:tc>
          <w:tcPr>
            <w:tcW w:w="2172" w:type="dxa"/>
            <w:tcBorders>
              <w:top w:val="single" w:sz="8" w:space="0" w:color="auto"/>
              <w:left w:val="single" w:sz="4" w:space="0" w:color="auto"/>
              <w:bottom w:val="single" w:sz="4" w:space="0" w:color="auto"/>
              <w:right w:val="single" w:sz="8" w:space="0" w:color="auto"/>
            </w:tcBorders>
            <w:vAlign w:val="center"/>
          </w:tcPr>
          <w:p w14:paraId="0F1D545B" w14:textId="53C56912" w:rsidR="001965D7" w:rsidRPr="003C0AD8" w:rsidRDefault="001E4A07" w:rsidP="002C3E2C">
            <w:pPr>
              <w:rPr>
                <w:noProof/>
                <w:vertAlign w:val="subscript"/>
              </w:rPr>
            </w:pPr>
            <w:r>
              <w:rPr>
                <w:rFonts w:hint="eastAsia"/>
                <w:noProof/>
              </w:rPr>
              <w:t>t</w:t>
            </w:r>
            <w:r w:rsidR="003C0AD8">
              <w:rPr>
                <w:noProof/>
              </w:rPr>
              <w:t>co</w:t>
            </w:r>
            <w:r w:rsidR="003C0AD8">
              <w:rPr>
                <w:rFonts w:hint="eastAsia"/>
                <w:noProof/>
                <w:vertAlign w:val="subscript"/>
              </w:rPr>
              <w:t>2</w:t>
            </w:r>
            <w:r w:rsidR="003C0AD8">
              <w:rPr>
                <w:rFonts w:hint="eastAsia"/>
                <w:noProof/>
              </w:rPr>
              <w:t>/t</w:t>
            </w:r>
          </w:p>
        </w:tc>
      </w:tr>
      <w:tr w:rsidR="001965D7" w:rsidRPr="00642A29" w14:paraId="73C2D2EC" w14:textId="77777777" w:rsidTr="00763BCB">
        <w:trPr>
          <w:jc w:val="center"/>
        </w:trPr>
        <w:tc>
          <w:tcPr>
            <w:tcW w:w="2139" w:type="dxa"/>
            <w:tcBorders>
              <w:top w:val="single" w:sz="4" w:space="0" w:color="auto"/>
              <w:left w:val="single" w:sz="8" w:space="0" w:color="auto"/>
              <w:bottom w:val="single" w:sz="4" w:space="0" w:color="auto"/>
              <w:right w:val="single" w:sz="4" w:space="0" w:color="auto"/>
            </w:tcBorders>
          </w:tcPr>
          <w:p w14:paraId="10C8E5AE" w14:textId="48B5B47B" w:rsidR="001965D7" w:rsidRPr="00642A29" w:rsidRDefault="00CD6DFC" w:rsidP="002C3E2C">
            <w:pPr>
              <w:rPr>
                <w:noProof/>
              </w:rPr>
            </w:pPr>
            <w:r w:rsidRPr="00CD6DFC">
              <w:rPr>
                <w:rFonts w:hint="eastAsia"/>
                <w:noProof/>
              </w:rPr>
              <w:t>汽油</w:t>
            </w:r>
          </w:p>
        </w:tc>
        <w:tc>
          <w:tcPr>
            <w:tcW w:w="2139" w:type="dxa"/>
            <w:tcBorders>
              <w:top w:val="single" w:sz="4" w:space="0" w:color="auto"/>
              <w:left w:val="single" w:sz="4" w:space="0" w:color="auto"/>
              <w:bottom w:val="single" w:sz="4" w:space="0" w:color="auto"/>
              <w:right w:val="single" w:sz="4" w:space="0" w:color="auto"/>
            </w:tcBorders>
            <w:vAlign w:val="center"/>
          </w:tcPr>
          <w:p w14:paraId="06200FAB" w14:textId="059CE819" w:rsidR="001965D7" w:rsidRPr="00642A29" w:rsidRDefault="003C0AD8" w:rsidP="002C3E2C">
            <w:pPr>
              <w:rPr>
                <w:noProof/>
              </w:rPr>
            </w:pPr>
            <w:r>
              <w:rPr>
                <w:rFonts w:hint="eastAsia"/>
                <w:noProof/>
              </w:rPr>
              <w:t>吨（</w:t>
            </w:r>
            <w:r>
              <w:rPr>
                <w:rFonts w:hint="eastAsia"/>
                <w:noProof/>
              </w:rPr>
              <w:t>t</w:t>
            </w:r>
            <w:r>
              <w:rPr>
                <w:rFonts w:hint="eastAsia"/>
                <w:noProof/>
              </w:rPr>
              <w:t>）</w:t>
            </w:r>
          </w:p>
        </w:tc>
        <w:tc>
          <w:tcPr>
            <w:tcW w:w="2171" w:type="dxa"/>
            <w:tcBorders>
              <w:top w:val="single" w:sz="4" w:space="0" w:color="auto"/>
              <w:left w:val="single" w:sz="4" w:space="0" w:color="auto"/>
              <w:bottom w:val="single" w:sz="4" w:space="0" w:color="auto"/>
              <w:right w:val="single" w:sz="4" w:space="0" w:color="auto"/>
            </w:tcBorders>
            <w:vAlign w:val="center"/>
          </w:tcPr>
          <w:p w14:paraId="1705C33A" w14:textId="09413E12" w:rsidR="001965D7" w:rsidRPr="00642A29" w:rsidRDefault="003C0AD8" w:rsidP="002C3E2C">
            <w:pPr>
              <w:rPr>
                <w:noProof/>
              </w:rPr>
            </w:pPr>
            <w:r>
              <w:rPr>
                <w:rFonts w:hint="eastAsia"/>
                <w:noProof/>
              </w:rPr>
              <w:t>3.0425</w:t>
            </w:r>
          </w:p>
        </w:tc>
        <w:tc>
          <w:tcPr>
            <w:tcW w:w="2172" w:type="dxa"/>
            <w:tcBorders>
              <w:top w:val="single" w:sz="4" w:space="0" w:color="auto"/>
              <w:left w:val="single" w:sz="4" w:space="0" w:color="auto"/>
              <w:bottom w:val="single" w:sz="4" w:space="0" w:color="auto"/>
              <w:right w:val="single" w:sz="8" w:space="0" w:color="auto"/>
            </w:tcBorders>
            <w:vAlign w:val="center"/>
          </w:tcPr>
          <w:p w14:paraId="531F5313" w14:textId="575CAE3B" w:rsidR="001965D7" w:rsidRPr="00642A29" w:rsidRDefault="001E4A07" w:rsidP="002C3E2C">
            <w:pPr>
              <w:rPr>
                <w:noProof/>
              </w:rPr>
            </w:pPr>
            <w:r>
              <w:rPr>
                <w:rFonts w:hint="eastAsia"/>
                <w:noProof/>
              </w:rPr>
              <w:t>t</w:t>
            </w:r>
            <w:r w:rsidR="003C0AD8">
              <w:rPr>
                <w:noProof/>
              </w:rPr>
              <w:t>co</w:t>
            </w:r>
            <w:r w:rsidR="003C0AD8">
              <w:rPr>
                <w:rFonts w:hint="eastAsia"/>
                <w:noProof/>
                <w:vertAlign w:val="subscript"/>
              </w:rPr>
              <w:t>2</w:t>
            </w:r>
            <w:r w:rsidR="003C0AD8">
              <w:rPr>
                <w:rFonts w:hint="eastAsia"/>
                <w:noProof/>
              </w:rPr>
              <w:t>/t</w:t>
            </w:r>
          </w:p>
        </w:tc>
      </w:tr>
      <w:tr w:rsidR="001965D7" w:rsidRPr="00642A29" w14:paraId="24BD999F" w14:textId="77777777" w:rsidTr="00763BCB">
        <w:trPr>
          <w:jc w:val="center"/>
        </w:trPr>
        <w:tc>
          <w:tcPr>
            <w:tcW w:w="2139" w:type="dxa"/>
            <w:tcBorders>
              <w:top w:val="single" w:sz="4" w:space="0" w:color="auto"/>
              <w:left w:val="single" w:sz="8" w:space="0" w:color="auto"/>
              <w:right w:val="single" w:sz="4" w:space="0" w:color="auto"/>
            </w:tcBorders>
            <w:vAlign w:val="center"/>
          </w:tcPr>
          <w:p w14:paraId="14228B78" w14:textId="09547746" w:rsidR="001965D7" w:rsidRPr="00642A29" w:rsidRDefault="003C0AD8" w:rsidP="002C3E2C">
            <w:pPr>
              <w:rPr>
                <w:noProof/>
              </w:rPr>
            </w:pPr>
            <w:r>
              <w:rPr>
                <w:rFonts w:hint="eastAsia"/>
                <w:noProof/>
              </w:rPr>
              <w:t>柴油</w:t>
            </w:r>
          </w:p>
        </w:tc>
        <w:tc>
          <w:tcPr>
            <w:tcW w:w="2139" w:type="dxa"/>
            <w:tcBorders>
              <w:top w:val="single" w:sz="4" w:space="0" w:color="auto"/>
              <w:left w:val="single" w:sz="4" w:space="0" w:color="auto"/>
              <w:bottom w:val="single" w:sz="4" w:space="0" w:color="auto"/>
              <w:right w:val="single" w:sz="4" w:space="0" w:color="auto"/>
            </w:tcBorders>
            <w:vAlign w:val="center"/>
          </w:tcPr>
          <w:p w14:paraId="0C4D2515" w14:textId="37887EE9" w:rsidR="001965D7" w:rsidRPr="00642A29" w:rsidRDefault="003C0AD8" w:rsidP="002C3E2C">
            <w:pPr>
              <w:rPr>
                <w:noProof/>
              </w:rPr>
            </w:pPr>
            <w:r>
              <w:rPr>
                <w:rFonts w:hint="eastAsia"/>
                <w:noProof/>
              </w:rPr>
              <w:t>吨（</w:t>
            </w:r>
            <w:r>
              <w:rPr>
                <w:rFonts w:hint="eastAsia"/>
                <w:noProof/>
              </w:rPr>
              <w:t>t</w:t>
            </w:r>
            <w:r>
              <w:rPr>
                <w:rFonts w:hint="eastAsia"/>
                <w:noProof/>
              </w:rPr>
              <w:t>）</w:t>
            </w:r>
          </w:p>
        </w:tc>
        <w:tc>
          <w:tcPr>
            <w:tcW w:w="2171" w:type="dxa"/>
            <w:tcBorders>
              <w:top w:val="single" w:sz="4" w:space="0" w:color="auto"/>
              <w:left w:val="single" w:sz="4" w:space="0" w:color="auto"/>
              <w:bottom w:val="single" w:sz="4" w:space="0" w:color="auto"/>
              <w:right w:val="single" w:sz="4" w:space="0" w:color="auto"/>
            </w:tcBorders>
            <w:vAlign w:val="center"/>
          </w:tcPr>
          <w:p w14:paraId="069449BC" w14:textId="5DBD37B6" w:rsidR="001965D7" w:rsidRPr="00642A29" w:rsidRDefault="003C0AD8" w:rsidP="002C3E2C">
            <w:pPr>
              <w:rPr>
                <w:noProof/>
              </w:rPr>
            </w:pPr>
            <w:r>
              <w:rPr>
                <w:rFonts w:hint="eastAsia"/>
                <w:noProof/>
              </w:rPr>
              <w:t>3.1451</w:t>
            </w:r>
          </w:p>
        </w:tc>
        <w:tc>
          <w:tcPr>
            <w:tcW w:w="2172" w:type="dxa"/>
            <w:tcBorders>
              <w:top w:val="single" w:sz="4" w:space="0" w:color="auto"/>
              <w:left w:val="single" w:sz="4" w:space="0" w:color="auto"/>
              <w:bottom w:val="single" w:sz="4" w:space="0" w:color="auto"/>
              <w:right w:val="single" w:sz="8" w:space="0" w:color="auto"/>
            </w:tcBorders>
            <w:vAlign w:val="center"/>
          </w:tcPr>
          <w:p w14:paraId="01DD6022" w14:textId="1994ED58" w:rsidR="001965D7" w:rsidRPr="00642A29" w:rsidRDefault="001E4A07" w:rsidP="002C3E2C">
            <w:pPr>
              <w:rPr>
                <w:noProof/>
              </w:rPr>
            </w:pPr>
            <w:r>
              <w:rPr>
                <w:rFonts w:hint="eastAsia"/>
                <w:noProof/>
              </w:rPr>
              <w:t>t</w:t>
            </w:r>
            <w:r w:rsidR="003C0AD8">
              <w:rPr>
                <w:noProof/>
              </w:rPr>
              <w:t>co</w:t>
            </w:r>
            <w:r w:rsidR="003C0AD8">
              <w:rPr>
                <w:rFonts w:hint="eastAsia"/>
                <w:noProof/>
                <w:vertAlign w:val="subscript"/>
              </w:rPr>
              <w:t>2</w:t>
            </w:r>
            <w:r w:rsidR="003C0AD8">
              <w:rPr>
                <w:rFonts w:hint="eastAsia"/>
                <w:noProof/>
              </w:rPr>
              <w:t>/t</w:t>
            </w:r>
          </w:p>
        </w:tc>
      </w:tr>
      <w:tr w:rsidR="001965D7" w:rsidRPr="00642A29" w14:paraId="04AE6442" w14:textId="77777777" w:rsidTr="00763BCB">
        <w:trPr>
          <w:jc w:val="center"/>
        </w:trPr>
        <w:tc>
          <w:tcPr>
            <w:tcW w:w="2139" w:type="dxa"/>
            <w:tcBorders>
              <w:left w:val="single" w:sz="8" w:space="0" w:color="auto"/>
              <w:right w:val="single" w:sz="4" w:space="0" w:color="auto"/>
            </w:tcBorders>
          </w:tcPr>
          <w:p w14:paraId="18BB351E" w14:textId="235BC025" w:rsidR="001965D7" w:rsidRPr="00642A29" w:rsidRDefault="003C0AD8" w:rsidP="002C3E2C">
            <w:pPr>
              <w:rPr>
                <w:noProof/>
              </w:rPr>
            </w:pPr>
            <w:r>
              <w:rPr>
                <w:rFonts w:hint="eastAsia"/>
                <w:noProof/>
              </w:rPr>
              <w:t>液化石油气</w:t>
            </w:r>
          </w:p>
        </w:tc>
        <w:tc>
          <w:tcPr>
            <w:tcW w:w="2139" w:type="dxa"/>
            <w:tcBorders>
              <w:top w:val="single" w:sz="4" w:space="0" w:color="auto"/>
              <w:left w:val="single" w:sz="4" w:space="0" w:color="auto"/>
              <w:bottom w:val="single" w:sz="4" w:space="0" w:color="auto"/>
              <w:right w:val="single" w:sz="4" w:space="0" w:color="auto"/>
            </w:tcBorders>
            <w:vAlign w:val="center"/>
          </w:tcPr>
          <w:p w14:paraId="60F18DE6" w14:textId="4AEA96AA" w:rsidR="001965D7" w:rsidRPr="00642A29" w:rsidRDefault="003C0AD8" w:rsidP="002C3E2C">
            <w:pPr>
              <w:rPr>
                <w:noProof/>
              </w:rPr>
            </w:pPr>
            <w:r>
              <w:rPr>
                <w:rFonts w:hint="eastAsia"/>
                <w:noProof/>
              </w:rPr>
              <w:t>吨（</w:t>
            </w:r>
            <w:r>
              <w:rPr>
                <w:rFonts w:hint="eastAsia"/>
                <w:noProof/>
              </w:rPr>
              <w:t>t</w:t>
            </w:r>
            <w:r>
              <w:rPr>
                <w:rFonts w:hint="eastAsia"/>
                <w:noProof/>
              </w:rPr>
              <w:t>）</w:t>
            </w:r>
          </w:p>
        </w:tc>
        <w:tc>
          <w:tcPr>
            <w:tcW w:w="2171" w:type="dxa"/>
            <w:tcBorders>
              <w:top w:val="single" w:sz="4" w:space="0" w:color="auto"/>
              <w:left w:val="single" w:sz="4" w:space="0" w:color="auto"/>
              <w:bottom w:val="single" w:sz="4" w:space="0" w:color="auto"/>
              <w:right w:val="single" w:sz="4" w:space="0" w:color="auto"/>
            </w:tcBorders>
            <w:vAlign w:val="center"/>
          </w:tcPr>
          <w:p w14:paraId="2DDD8DC4" w14:textId="477BB9AA" w:rsidR="001965D7" w:rsidRPr="00642A29" w:rsidRDefault="003C0AD8" w:rsidP="002C3E2C">
            <w:pPr>
              <w:rPr>
                <w:noProof/>
              </w:rPr>
            </w:pPr>
            <w:r>
              <w:rPr>
                <w:rFonts w:hint="eastAsia"/>
                <w:noProof/>
              </w:rPr>
              <w:t>2.9538</w:t>
            </w:r>
          </w:p>
        </w:tc>
        <w:tc>
          <w:tcPr>
            <w:tcW w:w="2172" w:type="dxa"/>
            <w:tcBorders>
              <w:top w:val="single" w:sz="4" w:space="0" w:color="auto"/>
              <w:left w:val="single" w:sz="4" w:space="0" w:color="auto"/>
              <w:bottom w:val="single" w:sz="4" w:space="0" w:color="auto"/>
              <w:right w:val="single" w:sz="8" w:space="0" w:color="auto"/>
            </w:tcBorders>
            <w:vAlign w:val="center"/>
          </w:tcPr>
          <w:p w14:paraId="2794708C" w14:textId="01620FA1" w:rsidR="001965D7" w:rsidRPr="00642A29" w:rsidRDefault="001E4A07" w:rsidP="002C3E2C">
            <w:pPr>
              <w:rPr>
                <w:noProof/>
              </w:rPr>
            </w:pPr>
            <w:r>
              <w:rPr>
                <w:rFonts w:hint="eastAsia"/>
                <w:noProof/>
              </w:rPr>
              <w:t>t</w:t>
            </w:r>
            <w:r w:rsidR="003C0AD8">
              <w:rPr>
                <w:noProof/>
              </w:rPr>
              <w:t>co</w:t>
            </w:r>
            <w:r w:rsidR="003C0AD8">
              <w:rPr>
                <w:rFonts w:hint="eastAsia"/>
                <w:noProof/>
                <w:vertAlign w:val="subscript"/>
              </w:rPr>
              <w:t>2</w:t>
            </w:r>
            <w:r w:rsidR="003C0AD8">
              <w:rPr>
                <w:rFonts w:hint="eastAsia"/>
                <w:noProof/>
              </w:rPr>
              <w:t>/t</w:t>
            </w:r>
          </w:p>
        </w:tc>
      </w:tr>
      <w:tr w:rsidR="001965D7" w:rsidRPr="00642A29" w14:paraId="0C131862" w14:textId="77777777" w:rsidTr="00763BCB">
        <w:trPr>
          <w:jc w:val="center"/>
        </w:trPr>
        <w:tc>
          <w:tcPr>
            <w:tcW w:w="2139" w:type="dxa"/>
            <w:tcBorders>
              <w:left w:val="single" w:sz="8" w:space="0" w:color="auto"/>
              <w:bottom w:val="single" w:sz="4" w:space="0" w:color="auto"/>
              <w:right w:val="single" w:sz="4" w:space="0" w:color="auto"/>
            </w:tcBorders>
          </w:tcPr>
          <w:p w14:paraId="3148F0B3" w14:textId="14AB71E3" w:rsidR="001965D7" w:rsidRPr="00642A29" w:rsidRDefault="003C0AD8" w:rsidP="002C3E2C">
            <w:pPr>
              <w:rPr>
                <w:noProof/>
              </w:rPr>
            </w:pPr>
            <w:r>
              <w:rPr>
                <w:rFonts w:hint="eastAsia"/>
                <w:noProof/>
              </w:rPr>
              <w:t>天然气</w:t>
            </w:r>
          </w:p>
        </w:tc>
        <w:tc>
          <w:tcPr>
            <w:tcW w:w="2139" w:type="dxa"/>
            <w:tcBorders>
              <w:top w:val="single" w:sz="4" w:space="0" w:color="auto"/>
              <w:left w:val="single" w:sz="4" w:space="0" w:color="auto"/>
              <w:bottom w:val="single" w:sz="4" w:space="0" w:color="auto"/>
              <w:right w:val="single" w:sz="4" w:space="0" w:color="auto"/>
            </w:tcBorders>
            <w:vAlign w:val="center"/>
          </w:tcPr>
          <w:p w14:paraId="5646C9C2" w14:textId="38B3F677" w:rsidR="001965D7" w:rsidRPr="00642A29" w:rsidRDefault="003C0AD8" w:rsidP="002C3E2C">
            <w:pPr>
              <w:rPr>
                <w:noProof/>
              </w:rPr>
            </w:pPr>
            <w:r>
              <w:rPr>
                <w:rFonts w:hint="eastAsia"/>
                <w:noProof/>
              </w:rPr>
              <w:t>万立方米（万</w:t>
            </w:r>
            <w:r>
              <w:rPr>
                <w:rFonts w:hint="eastAsia"/>
                <w:noProof/>
              </w:rPr>
              <w:t>Nm</w:t>
            </w:r>
            <w:r>
              <w:rPr>
                <w:rFonts w:hint="eastAsia"/>
                <w:noProof/>
                <w:vertAlign w:val="superscript"/>
              </w:rPr>
              <w:t>3</w:t>
            </w:r>
            <w:r>
              <w:rPr>
                <w:rFonts w:hint="eastAsia"/>
                <w:noProof/>
              </w:rPr>
              <w:t>）</w:t>
            </w:r>
          </w:p>
        </w:tc>
        <w:tc>
          <w:tcPr>
            <w:tcW w:w="2171" w:type="dxa"/>
            <w:tcBorders>
              <w:top w:val="single" w:sz="4" w:space="0" w:color="auto"/>
              <w:left w:val="single" w:sz="4" w:space="0" w:color="auto"/>
              <w:bottom w:val="single" w:sz="4" w:space="0" w:color="auto"/>
              <w:right w:val="single" w:sz="4" w:space="0" w:color="auto"/>
            </w:tcBorders>
            <w:vAlign w:val="center"/>
          </w:tcPr>
          <w:p w14:paraId="74B7034C" w14:textId="6ADCB307" w:rsidR="001965D7" w:rsidRPr="00642A29" w:rsidRDefault="003C0AD8" w:rsidP="002C3E2C">
            <w:pPr>
              <w:rPr>
                <w:noProof/>
              </w:rPr>
            </w:pPr>
            <w:r>
              <w:rPr>
                <w:rFonts w:hint="eastAsia"/>
                <w:noProof/>
              </w:rPr>
              <w:t>21.6219</w:t>
            </w:r>
          </w:p>
        </w:tc>
        <w:tc>
          <w:tcPr>
            <w:tcW w:w="2172" w:type="dxa"/>
            <w:tcBorders>
              <w:top w:val="single" w:sz="4" w:space="0" w:color="auto"/>
              <w:left w:val="single" w:sz="4" w:space="0" w:color="auto"/>
              <w:bottom w:val="single" w:sz="4" w:space="0" w:color="auto"/>
              <w:right w:val="single" w:sz="8" w:space="0" w:color="auto"/>
            </w:tcBorders>
            <w:vAlign w:val="center"/>
          </w:tcPr>
          <w:p w14:paraId="2C066310" w14:textId="29FE51FB" w:rsidR="001965D7" w:rsidRPr="00642A29" w:rsidRDefault="001E4A07" w:rsidP="002C3E2C">
            <w:pPr>
              <w:rPr>
                <w:noProof/>
              </w:rPr>
            </w:pPr>
            <w:r>
              <w:rPr>
                <w:rFonts w:hint="eastAsia"/>
                <w:noProof/>
              </w:rPr>
              <w:t>t</w:t>
            </w:r>
            <w:r w:rsidR="003C0AD8">
              <w:rPr>
                <w:noProof/>
              </w:rPr>
              <w:t>co</w:t>
            </w:r>
            <w:r w:rsidR="003C0AD8">
              <w:rPr>
                <w:rFonts w:hint="eastAsia"/>
                <w:noProof/>
                <w:vertAlign w:val="subscript"/>
              </w:rPr>
              <w:t>2</w:t>
            </w:r>
            <w:r w:rsidR="003C0AD8">
              <w:rPr>
                <w:rFonts w:hint="eastAsia"/>
                <w:noProof/>
              </w:rPr>
              <w:t>/t</w:t>
            </w:r>
            <w:r w:rsidR="003C0AD8">
              <w:rPr>
                <w:rFonts w:hint="eastAsia"/>
                <w:noProof/>
              </w:rPr>
              <w:t>万</w:t>
            </w:r>
            <w:r w:rsidR="003C0AD8">
              <w:rPr>
                <w:rFonts w:hint="eastAsia"/>
                <w:noProof/>
              </w:rPr>
              <w:t>Nm</w:t>
            </w:r>
            <w:r w:rsidR="003C0AD8">
              <w:rPr>
                <w:rFonts w:hint="eastAsia"/>
                <w:noProof/>
                <w:vertAlign w:val="superscript"/>
              </w:rPr>
              <w:t>3</w:t>
            </w:r>
          </w:p>
        </w:tc>
      </w:tr>
      <w:tr w:rsidR="003C0AD8" w:rsidRPr="00642A29" w14:paraId="08CBBED9" w14:textId="77777777" w:rsidTr="00763BCB">
        <w:trPr>
          <w:jc w:val="center"/>
        </w:trPr>
        <w:tc>
          <w:tcPr>
            <w:tcW w:w="2139" w:type="dxa"/>
            <w:tcBorders>
              <w:left w:val="single" w:sz="8" w:space="0" w:color="auto"/>
              <w:bottom w:val="single" w:sz="4" w:space="0" w:color="auto"/>
              <w:right w:val="single" w:sz="4" w:space="0" w:color="auto"/>
            </w:tcBorders>
          </w:tcPr>
          <w:p w14:paraId="5CAF23B5" w14:textId="525AE5D3" w:rsidR="003C0AD8" w:rsidRDefault="003C0AD8" w:rsidP="002C3E2C">
            <w:pPr>
              <w:rPr>
                <w:noProof/>
              </w:rPr>
            </w:pPr>
            <w:r>
              <w:rPr>
                <w:rFonts w:hint="eastAsia"/>
                <w:noProof/>
              </w:rPr>
              <w:t>液化天然气</w:t>
            </w:r>
          </w:p>
        </w:tc>
        <w:tc>
          <w:tcPr>
            <w:tcW w:w="2139" w:type="dxa"/>
            <w:tcBorders>
              <w:top w:val="single" w:sz="4" w:space="0" w:color="auto"/>
              <w:left w:val="single" w:sz="4" w:space="0" w:color="auto"/>
              <w:bottom w:val="single" w:sz="4" w:space="0" w:color="auto"/>
              <w:right w:val="single" w:sz="4" w:space="0" w:color="auto"/>
            </w:tcBorders>
            <w:vAlign w:val="center"/>
          </w:tcPr>
          <w:p w14:paraId="45F9C858" w14:textId="562D75A7" w:rsidR="003C0AD8" w:rsidRPr="00642A29" w:rsidRDefault="003C0AD8" w:rsidP="002C3E2C">
            <w:pPr>
              <w:rPr>
                <w:noProof/>
              </w:rPr>
            </w:pPr>
            <w:r>
              <w:rPr>
                <w:rFonts w:hint="eastAsia"/>
                <w:noProof/>
              </w:rPr>
              <w:t>吨（</w:t>
            </w:r>
            <w:r>
              <w:rPr>
                <w:rFonts w:hint="eastAsia"/>
                <w:noProof/>
              </w:rPr>
              <w:t>t</w:t>
            </w:r>
            <w:r>
              <w:rPr>
                <w:rFonts w:hint="eastAsia"/>
                <w:noProof/>
              </w:rPr>
              <w:t>）</w:t>
            </w:r>
          </w:p>
        </w:tc>
        <w:tc>
          <w:tcPr>
            <w:tcW w:w="2171" w:type="dxa"/>
            <w:tcBorders>
              <w:top w:val="single" w:sz="4" w:space="0" w:color="auto"/>
              <w:left w:val="single" w:sz="4" w:space="0" w:color="auto"/>
              <w:bottom w:val="single" w:sz="4" w:space="0" w:color="auto"/>
              <w:right w:val="single" w:sz="4" w:space="0" w:color="auto"/>
            </w:tcBorders>
            <w:vAlign w:val="center"/>
          </w:tcPr>
          <w:p w14:paraId="1A87BFE6" w14:textId="7D0482D2" w:rsidR="003C0AD8" w:rsidRPr="00642A29" w:rsidRDefault="003C0AD8" w:rsidP="002C3E2C">
            <w:pPr>
              <w:rPr>
                <w:noProof/>
              </w:rPr>
            </w:pPr>
            <w:r>
              <w:rPr>
                <w:rFonts w:hint="eastAsia"/>
                <w:noProof/>
              </w:rPr>
              <w:t>2.3253</w:t>
            </w:r>
          </w:p>
        </w:tc>
        <w:tc>
          <w:tcPr>
            <w:tcW w:w="2172" w:type="dxa"/>
            <w:tcBorders>
              <w:top w:val="single" w:sz="4" w:space="0" w:color="auto"/>
              <w:left w:val="single" w:sz="4" w:space="0" w:color="auto"/>
              <w:bottom w:val="single" w:sz="4" w:space="0" w:color="auto"/>
              <w:right w:val="single" w:sz="8" w:space="0" w:color="auto"/>
            </w:tcBorders>
            <w:vAlign w:val="center"/>
          </w:tcPr>
          <w:p w14:paraId="64D98B8E" w14:textId="1C9BD065" w:rsidR="003C0AD8" w:rsidRPr="00642A29" w:rsidRDefault="001E4A07" w:rsidP="002C3E2C">
            <w:pPr>
              <w:rPr>
                <w:noProof/>
              </w:rPr>
            </w:pPr>
            <w:r>
              <w:rPr>
                <w:rFonts w:hint="eastAsia"/>
                <w:noProof/>
              </w:rPr>
              <w:t>t</w:t>
            </w:r>
            <w:r w:rsidR="003C0AD8">
              <w:rPr>
                <w:noProof/>
              </w:rPr>
              <w:t>co</w:t>
            </w:r>
            <w:r w:rsidR="003C0AD8">
              <w:rPr>
                <w:rFonts w:hint="eastAsia"/>
                <w:noProof/>
                <w:vertAlign w:val="subscript"/>
              </w:rPr>
              <w:t>2</w:t>
            </w:r>
            <w:r w:rsidR="003C0AD8">
              <w:rPr>
                <w:rFonts w:hint="eastAsia"/>
                <w:noProof/>
              </w:rPr>
              <w:t>/t</w:t>
            </w:r>
          </w:p>
        </w:tc>
      </w:tr>
      <w:tr w:rsidR="003C0AD8" w:rsidRPr="00642A29" w14:paraId="6F564888" w14:textId="77777777" w:rsidTr="00763BCB">
        <w:trPr>
          <w:jc w:val="center"/>
        </w:trPr>
        <w:tc>
          <w:tcPr>
            <w:tcW w:w="2139" w:type="dxa"/>
            <w:tcBorders>
              <w:left w:val="single" w:sz="8" w:space="0" w:color="auto"/>
              <w:bottom w:val="single" w:sz="4" w:space="0" w:color="auto"/>
              <w:right w:val="single" w:sz="4" w:space="0" w:color="auto"/>
            </w:tcBorders>
          </w:tcPr>
          <w:p w14:paraId="46D32B14" w14:textId="1C10DE72" w:rsidR="003C0AD8" w:rsidRDefault="003C0AD8" w:rsidP="002C3E2C">
            <w:pPr>
              <w:rPr>
                <w:noProof/>
              </w:rPr>
            </w:pPr>
            <w:r>
              <w:rPr>
                <w:rFonts w:hint="eastAsia"/>
                <w:noProof/>
              </w:rPr>
              <w:t>甲醇</w:t>
            </w:r>
          </w:p>
        </w:tc>
        <w:tc>
          <w:tcPr>
            <w:tcW w:w="2139" w:type="dxa"/>
            <w:tcBorders>
              <w:top w:val="single" w:sz="4" w:space="0" w:color="auto"/>
              <w:left w:val="single" w:sz="4" w:space="0" w:color="auto"/>
              <w:bottom w:val="single" w:sz="4" w:space="0" w:color="auto"/>
              <w:right w:val="single" w:sz="4" w:space="0" w:color="auto"/>
            </w:tcBorders>
            <w:vAlign w:val="center"/>
          </w:tcPr>
          <w:p w14:paraId="2E288884" w14:textId="6C28B6FE" w:rsidR="003C0AD8" w:rsidRPr="00642A29" w:rsidRDefault="003C0AD8" w:rsidP="002C3E2C">
            <w:pPr>
              <w:rPr>
                <w:noProof/>
              </w:rPr>
            </w:pPr>
            <w:r>
              <w:rPr>
                <w:rFonts w:hint="eastAsia"/>
                <w:noProof/>
              </w:rPr>
              <w:t>吨（</w:t>
            </w:r>
            <w:r>
              <w:rPr>
                <w:rFonts w:hint="eastAsia"/>
                <w:noProof/>
              </w:rPr>
              <w:t>t</w:t>
            </w:r>
            <w:r>
              <w:rPr>
                <w:rFonts w:hint="eastAsia"/>
                <w:noProof/>
              </w:rPr>
              <w:t>）</w:t>
            </w:r>
          </w:p>
        </w:tc>
        <w:tc>
          <w:tcPr>
            <w:tcW w:w="2171" w:type="dxa"/>
            <w:tcBorders>
              <w:top w:val="single" w:sz="4" w:space="0" w:color="auto"/>
              <w:left w:val="single" w:sz="4" w:space="0" w:color="auto"/>
              <w:bottom w:val="single" w:sz="4" w:space="0" w:color="auto"/>
              <w:right w:val="single" w:sz="4" w:space="0" w:color="auto"/>
            </w:tcBorders>
            <w:vAlign w:val="center"/>
          </w:tcPr>
          <w:p w14:paraId="6409F928" w14:textId="3BDD0B34" w:rsidR="003C0AD8" w:rsidRPr="00642A29" w:rsidRDefault="003C0AD8" w:rsidP="002C3E2C">
            <w:pPr>
              <w:rPr>
                <w:noProof/>
              </w:rPr>
            </w:pPr>
            <w:r>
              <w:rPr>
                <w:rFonts w:hint="eastAsia"/>
                <w:noProof/>
              </w:rPr>
              <w:t>1.375</w:t>
            </w:r>
          </w:p>
        </w:tc>
        <w:tc>
          <w:tcPr>
            <w:tcW w:w="2172" w:type="dxa"/>
            <w:tcBorders>
              <w:top w:val="single" w:sz="4" w:space="0" w:color="auto"/>
              <w:left w:val="single" w:sz="4" w:space="0" w:color="auto"/>
              <w:bottom w:val="single" w:sz="4" w:space="0" w:color="auto"/>
              <w:right w:val="single" w:sz="8" w:space="0" w:color="auto"/>
            </w:tcBorders>
            <w:vAlign w:val="center"/>
          </w:tcPr>
          <w:p w14:paraId="6DA85F20" w14:textId="2096793D" w:rsidR="003C0AD8" w:rsidRPr="00642A29" w:rsidRDefault="001E4A07" w:rsidP="002C3E2C">
            <w:pPr>
              <w:rPr>
                <w:noProof/>
              </w:rPr>
            </w:pPr>
            <w:r>
              <w:rPr>
                <w:rFonts w:hint="eastAsia"/>
                <w:noProof/>
              </w:rPr>
              <w:t>t</w:t>
            </w:r>
            <w:r w:rsidR="003C0AD8">
              <w:rPr>
                <w:noProof/>
              </w:rPr>
              <w:t>co</w:t>
            </w:r>
            <w:r w:rsidR="003C0AD8">
              <w:rPr>
                <w:rFonts w:hint="eastAsia"/>
                <w:noProof/>
                <w:vertAlign w:val="subscript"/>
              </w:rPr>
              <w:t>2</w:t>
            </w:r>
            <w:r w:rsidR="003C0AD8">
              <w:rPr>
                <w:rFonts w:hint="eastAsia"/>
                <w:noProof/>
              </w:rPr>
              <w:t>/t</w:t>
            </w:r>
          </w:p>
        </w:tc>
      </w:tr>
      <w:tr w:rsidR="001965D7" w:rsidRPr="00642A29" w14:paraId="118D3CF8" w14:textId="77777777" w:rsidTr="00763BCB">
        <w:trPr>
          <w:jc w:val="center"/>
        </w:trPr>
        <w:tc>
          <w:tcPr>
            <w:tcW w:w="8621" w:type="dxa"/>
            <w:gridSpan w:val="4"/>
            <w:tcBorders>
              <w:top w:val="single" w:sz="8" w:space="0" w:color="auto"/>
              <w:left w:val="single" w:sz="8" w:space="0" w:color="auto"/>
              <w:bottom w:val="single" w:sz="8" w:space="0" w:color="auto"/>
              <w:right w:val="single" w:sz="8" w:space="0" w:color="auto"/>
            </w:tcBorders>
            <w:vAlign w:val="center"/>
            <w:hideMark/>
          </w:tcPr>
          <w:p w14:paraId="407632F2" w14:textId="0D725D0C" w:rsidR="001965D7" w:rsidRPr="00254797" w:rsidRDefault="001965D7" w:rsidP="002C3E2C">
            <w:r w:rsidRPr="00642A29">
              <w:rPr>
                <w:rFonts w:hint="eastAsia"/>
              </w:rPr>
              <w:t>注：</w:t>
            </w:r>
            <w:proofErr w:type="gramStart"/>
            <w:r w:rsidR="00254797" w:rsidRPr="00254797">
              <w:rPr>
                <w:rFonts w:hint="eastAsia"/>
              </w:rPr>
              <w:t>各材料</w:t>
            </w:r>
            <w:proofErr w:type="gramEnd"/>
            <w:r w:rsidR="00254797" w:rsidRPr="00254797">
              <w:rPr>
                <w:rFonts w:hint="eastAsia"/>
              </w:rPr>
              <w:t>排放系数参照《陆上交通运输企业温室气体排放核算方法与报告指南》等相关指南计算给定；电力碳排放因子</w:t>
            </w:r>
            <w:r w:rsidR="00254797">
              <w:rPr>
                <w:rFonts w:hint="eastAsia"/>
              </w:rPr>
              <w:t>应</w:t>
            </w:r>
            <w:r w:rsidR="00254797" w:rsidRPr="00254797">
              <w:rPr>
                <w:rFonts w:hint="eastAsia"/>
              </w:rPr>
              <w:t>选用</w:t>
            </w:r>
            <w:r w:rsidR="00254797">
              <w:rPr>
                <w:rFonts w:hint="eastAsia"/>
              </w:rPr>
              <w:t>当年广东</w:t>
            </w:r>
            <w:r w:rsidR="00254797" w:rsidRPr="00254797">
              <w:rPr>
                <w:rFonts w:hint="eastAsia"/>
              </w:rPr>
              <w:t>省级电网平均二氧化碳排放因子</w:t>
            </w:r>
            <w:r w:rsidRPr="00642A29">
              <w:rPr>
                <w:rFonts w:hint="eastAsia"/>
              </w:rPr>
              <w:t>。</w:t>
            </w:r>
          </w:p>
        </w:tc>
      </w:tr>
    </w:tbl>
    <w:p w14:paraId="5EAB48A5" w14:textId="5F79C273" w:rsidR="007D7852" w:rsidRPr="007D7852" w:rsidRDefault="002B2659" w:rsidP="002C3E2C">
      <w:r w:rsidRPr="002B2659">
        <w:rPr>
          <w:rFonts w:hint="eastAsia"/>
        </w:rPr>
        <w:t>服务区</w:t>
      </w:r>
      <w:proofErr w:type="gramStart"/>
      <w:r w:rsidRPr="002B2659">
        <w:rPr>
          <w:rFonts w:hint="eastAsia"/>
        </w:rPr>
        <w:t>碳汇相关</w:t>
      </w:r>
      <w:proofErr w:type="gramEnd"/>
      <w:r w:rsidRPr="002B2659">
        <w:rPr>
          <w:rFonts w:hint="eastAsia"/>
        </w:rPr>
        <w:t>参数表</w:t>
      </w:r>
      <w:r w:rsidRPr="002B2659">
        <w:rPr>
          <w:rFonts w:hint="eastAsia"/>
        </w:rPr>
        <w:t xml:space="preserve"> </w:t>
      </w:r>
      <w:r w:rsidRPr="002B2659">
        <w:t>A.2</w:t>
      </w:r>
      <w:r w:rsidRPr="002B2659">
        <w:rPr>
          <w:rFonts w:hint="eastAsia"/>
        </w:rPr>
        <w:t>：</w:t>
      </w:r>
    </w:p>
    <w:p w14:paraId="24E7067F" w14:textId="6D610977" w:rsidR="00880F2E" w:rsidRDefault="00880F2E" w:rsidP="002C3E2C">
      <w:r>
        <w:rPr>
          <w:rFonts w:hint="eastAsia"/>
        </w:rPr>
        <w:t>表</w:t>
      </w:r>
      <w:r>
        <w:rPr>
          <w:rFonts w:hint="eastAsia"/>
        </w:rPr>
        <w:t xml:space="preserve">A.2 </w:t>
      </w:r>
      <w:proofErr w:type="gramStart"/>
      <w:r>
        <w:rPr>
          <w:rFonts w:hint="eastAsia"/>
        </w:rPr>
        <w:t>碳汇</w:t>
      </w:r>
      <w:r w:rsidRPr="001965D7">
        <w:rPr>
          <w:rFonts w:hint="eastAsia"/>
        </w:rPr>
        <w:t>因子</w:t>
      </w:r>
      <w:proofErr w:type="gramEnd"/>
      <w:r w:rsidRPr="001965D7">
        <w:rPr>
          <w:rFonts w:hint="eastAsia"/>
        </w:rPr>
        <w:t>表</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9"/>
        <w:gridCol w:w="2139"/>
        <w:gridCol w:w="2171"/>
        <w:gridCol w:w="2172"/>
      </w:tblGrid>
      <w:tr w:rsidR="00880F2E" w:rsidRPr="00642A29" w14:paraId="52E13FE8" w14:textId="77777777" w:rsidTr="00072F27">
        <w:trPr>
          <w:tblHeader/>
          <w:jc w:val="center"/>
        </w:trPr>
        <w:tc>
          <w:tcPr>
            <w:tcW w:w="2139" w:type="dxa"/>
            <w:tcBorders>
              <w:top w:val="single" w:sz="8" w:space="0" w:color="auto"/>
              <w:left w:val="single" w:sz="8" w:space="0" w:color="auto"/>
              <w:bottom w:val="single" w:sz="8" w:space="0" w:color="auto"/>
              <w:right w:val="single" w:sz="8" w:space="0" w:color="auto"/>
            </w:tcBorders>
            <w:vAlign w:val="center"/>
            <w:hideMark/>
          </w:tcPr>
          <w:p w14:paraId="4DF105C9" w14:textId="77777777" w:rsidR="00880F2E" w:rsidRPr="00CD6DFC" w:rsidRDefault="00880F2E" w:rsidP="002C3E2C">
            <w:pPr>
              <w:rPr>
                <w:noProof/>
              </w:rPr>
            </w:pPr>
            <w:r w:rsidRPr="00CD6DFC">
              <w:rPr>
                <w:rFonts w:hint="eastAsia"/>
                <w:noProof/>
              </w:rPr>
              <w:t>类别</w:t>
            </w:r>
          </w:p>
        </w:tc>
        <w:tc>
          <w:tcPr>
            <w:tcW w:w="2139" w:type="dxa"/>
            <w:tcBorders>
              <w:top w:val="single" w:sz="8" w:space="0" w:color="auto"/>
              <w:left w:val="single" w:sz="8" w:space="0" w:color="auto"/>
              <w:bottom w:val="single" w:sz="8" w:space="0" w:color="auto"/>
              <w:right w:val="single" w:sz="8" w:space="0" w:color="auto"/>
            </w:tcBorders>
            <w:vAlign w:val="center"/>
          </w:tcPr>
          <w:p w14:paraId="3277CD15" w14:textId="77777777" w:rsidR="00880F2E" w:rsidRPr="00CD6DFC" w:rsidRDefault="00880F2E" w:rsidP="002C3E2C">
            <w:pPr>
              <w:rPr>
                <w:noProof/>
              </w:rPr>
            </w:pPr>
            <w:r w:rsidRPr="00CD6DFC">
              <w:rPr>
                <w:rFonts w:hint="eastAsia"/>
                <w:noProof/>
              </w:rPr>
              <w:t>活动数据单位</w:t>
            </w:r>
          </w:p>
        </w:tc>
        <w:tc>
          <w:tcPr>
            <w:tcW w:w="4343" w:type="dxa"/>
            <w:gridSpan w:val="2"/>
            <w:tcBorders>
              <w:top w:val="single" w:sz="8" w:space="0" w:color="auto"/>
              <w:left w:val="single" w:sz="4" w:space="0" w:color="auto"/>
              <w:bottom w:val="single" w:sz="4" w:space="0" w:color="auto"/>
              <w:right w:val="single" w:sz="8" w:space="0" w:color="auto"/>
            </w:tcBorders>
            <w:vAlign w:val="center"/>
          </w:tcPr>
          <w:p w14:paraId="39036909" w14:textId="77777777" w:rsidR="00880F2E" w:rsidRPr="00CD6DFC" w:rsidRDefault="00880F2E" w:rsidP="002C3E2C">
            <w:pPr>
              <w:rPr>
                <w:noProof/>
              </w:rPr>
            </w:pPr>
            <w:r w:rsidRPr="00CD6DFC">
              <w:rPr>
                <w:rFonts w:hint="eastAsia"/>
                <w:noProof/>
              </w:rPr>
              <w:t>碳排放因子</w:t>
            </w:r>
          </w:p>
        </w:tc>
      </w:tr>
      <w:tr w:rsidR="00880F2E" w:rsidRPr="00642A29" w14:paraId="3AB38C04" w14:textId="77777777" w:rsidTr="00072F27">
        <w:trPr>
          <w:jc w:val="center"/>
        </w:trPr>
        <w:tc>
          <w:tcPr>
            <w:tcW w:w="2139" w:type="dxa"/>
            <w:tcBorders>
              <w:top w:val="single" w:sz="8" w:space="0" w:color="auto"/>
              <w:left w:val="single" w:sz="8" w:space="0" w:color="auto"/>
              <w:bottom w:val="single" w:sz="4" w:space="0" w:color="auto"/>
              <w:right w:val="single" w:sz="4" w:space="0" w:color="auto"/>
            </w:tcBorders>
          </w:tcPr>
          <w:p w14:paraId="265D859E" w14:textId="08B76928" w:rsidR="00880F2E" w:rsidRPr="00642A29" w:rsidRDefault="00880F2E" w:rsidP="002C3E2C">
            <w:pPr>
              <w:rPr>
                <w:noProof/>
              </w:rPr>
            </w:pPr>
            <w:r>
              <w:rPr>
                <w:rFonts w:hint="eastAsia"/>
                <w:noProof/>
              </w:rPr>
              <w:t>服务区碳汇</w:t>
            </w:r>
          </w:p>
        </w:tc>
        <w:tc>
          <w:tcPr>
            <w:tcW w:w="2139" w:type="dxa"/>
            <w:tcBorders>
              <w:top w:val="single" w:sz="8" w:space="0" w:color="auto"/>
              <w:left w:val="single" w:sz="4" w:space="0" w:color="auto"/>
              <w:bottom w:val="single" w:sz="4" w:space="0" w:color="auto"/>
              <w:right w:val="single" w:sz="4" w:space="0" w:color="auto"/>
            </w:tcBorders>
            <w:vAlign w:val="center"/>
          </w:tcPr>
          <w:p w14:paraId="6CDBCC2C" w14:textId="1D7C22F8" w:rsidR="00880F2E" w:rsidRPr="00880F2E" w:rsidRDefault="00880F2E" w:rsidP="002C3E2C">
            <w:pPr>
              <w:rPr>
                <w:noProof/>
                <w:vertAlign w:val="superscript"/>
              </w:rPr>
            </w:pPr>
            <w:r>
              <w:rPr>
                <w:noProof/>
              </w:rPr>
              <w:t>H</w:t>
            </w:r>
            <w:r>
              <w:rPr>
                <w:rFonts w:hint="eastAsia"/>
                <w:noProof/>
              </w:rPr>
              <w:t>m</w:t>
            </w:r>
            <w:r>
              <w:rPr>
                <w:rFonts w:hint="eastAsia"/>
                <w:noProof/>
                <w:vertAlign w:val="superscript"/>
              </w:rPr>
              <w:t>2</w:t>
            </w:r>
          </w:p>
        </w:tc>
        <w:tc>
          <w:tcPr>
            <w:tcW w:w="2171" w:type="dxa"/>
            <w:tcBorders>
              <w:top w:val="single" w:sz="8" w:space="0" w:color="auto"/>
              <w:left w:val="single" w:sz="4" w:space="0" w:color="auto"/>
              <w:bottom w:val="single" w:sz="4" w:space="0" w:color="auto"/>
              <w:right w:val="single" w:sz="4" w:space="0" w:color="auto"/>
            </w:tcBorders>
            <w:vAlign w:val="center"/>
          </w:tcPr>
          <w:p w14:paraId="4734A2A7" w14:textId="61971102" w:rsidR="00880F2E" w:rsidRPr="00642A29" w:rsidRDefault="00350E04" w:rsidP="002C3E2C">
            <w:pPr>
              <w:rPr>
                <w:noProof/>
              </w:rPr>
            </w:pPr>
            <w:r>
              <w:rPr>
                <w:rFonts w:hint="eastAsia"/>
                <w:noProof/>
              </w:rPr>
              <w:t>34.13</w:t>
            </w:r>
          </w:p>
        </w:tc>
        <w:tc>
          <w:tcPr>
            <w:tcW w:w="2172" w:type="dxa"/>
            <w:tcBorders>
              <w:top w:val="single" w:sz="8" w:space="0" w:color="auto"/>
              <w:left w:val="single" w:sz="4" w:space="0" w:color="auto"/>
              <w:bottom w:val="single" w:sz="4" w:space="0" w:color="auto"/>
              <w:right w:val="single" w:sz="8" w:space="0" w:color="auto"/>
            </w:tcBorders>
            <w:vAlign w:val="center"/>
          </w:tcPr>
          <w:p w14:paraId="4950C572" w14:textId="47B5E061" w:rsidR="00880F2E" w:rsidRPr="00350E04" w:rsidRDefault="001E4A07" w:rsidP="002C3E2C">
            <w:pPr>
              <w:rPr>
                <w:noProof/>
                <w:vertAlign w:val="superscript"/>
              </w:rPr>
            </w:pPr>
            <w:r>
              <w:rPr>
                <w:rFonts w:hint="eastAsia"/>
                <w:noProof/>
              </w:rPr>
              <w:t>t</w:t>
            </w:r>
            <w:r w:rsidR="00880F2E">
              <w:rPr>
                <w:noProof/>
              </w:rPr>
              <w:t>co</w:t>
            </w:r>
            <w:r w:rsidR="00880F2E">
              <w:rPr>
                <w:rFonts w:hint="eastAsia"/>
                <w:noProof/>
                <w:vertAlign w:val="subscript"/>
              </w:rPr>
              <w:t>2</w:t>
            </w:r>
            <w:r w:rsidR="00880F2E">
              <w:rPr>
                <w:rFonts w:hint="eastAsia"/>
                <w:noProof/>
              </w:rPr>
              <w:t>/</w:t>
            </w:r>
            <w:r w:rsidR="00350E04">
              <w:rPr>
                <w:rFonts w:hint="eastAsia"/>
                <w:noProof/>
              </w:rPr>
              <w:t>hm</w:t>
            </w:r>
            <w:r w:rsidR="00350E04">
              <w:rPr>
                <w:rFonts w:hint="eastAsia"/>
                <w:noProof/>
                <w:vertAlign w:val="superscript"/>
              </w:rPr>
              <w:t>2</w:t>
            </w:r>
          </w:p>
        </w:tc>
      </w:tr>
      <w:tr w:rsidR="00880F2E" w:rsidRPr="00642A29" w14:paraId="34454A1E" w14:textId="77777777" w:rsidTr="00072F27">
        <w:trPr>
          <w:jc w:val="center"/>
        </w:trPr>
        <w:tc>
          <w:tcPr>
            <w:tcW w:w="8621" w:type="dxa"/>
            <w:gridSpan w:val="4"/>
            <w:tcBorders>
              <w:top w:val="single" w:sz="8" w:space="0" w:color="auto"/>
              <w:left w:val="single" w:sz="8" w:space="0" w:color="auto"/>
              <w:bottom w:val="single" w:sz="8" w:space="0" w:color="auto"/>
              <w:right w:val="single" w:sz="8" w:space="0" w:color="auto"/>
            </w:tcBorders>
            <w:vAlign w:val="center"/>
            <w:hideMark/>
          </w:tcPr>
          <w:p w14:paraId="5B2EFA4D" w14:textId="1A21B126" w:rsidR="00880F2E" w:rsidRPr="00254797" w:rsidRDefault="00880F2E" w:rsidP="002C3E2C">
            <w:r w:rsidRPr="00642A29">
              <w:rPr>
                <w:rFonts w:hint="eastAsia"/>
              </w:rPr>
              <w:t>注：</w:t>
            </w:r>
            <w:proofErr w:type="gramStart"/>
            <w:r w:rsidR="00104884" w:rsidRPr="00104884">
              <w:rPr>
                <w:rFonts w:hint="eastAsia"/>
              </w:rPr>
              <w:t>服务区碳汇因子</w:t>
            </w:r>
            <w:proofErr w:type="gramEnd"/>
            <w:r w:rsidR="00104884" w:rsidRPr="00104884">
              <w:rPr>
                <w:rFonts w:hint="eastAsia"/>
              </w:rPr>
              <w:t>选用广东省住房和城乡建设厅《建筑碳排放计算导则</w:t>
            </w:r>
            <w:r w:rsidR="00104884" w:rsidRPr="00104884">
              <w:t>(</w:t>
            </w:r>
            <w:r w:rsidR="00104884" w:rsidRPr="00104884">
              <w:rPr>
                <w:rFonts w:hint="eastAsia"/>
              </w:rPr>
              <w:t>试行</w:t>
            </w:r>
            <w:r w:rsidR="00104884" w:rsidRPr="00104884">
              <w:t>)</w:t>
            </w:r>
            <w:r w:rsidR="00104884" w:rsidRPr="00104884">
              <w:rPr>
                <w:rFonts w:hint="eastAsia"/>
              </w:rPr>
              <w:t>》中道路绿地</w:t>
            </w:r>
            <w:proofErr w:type="gramStart"/>
            <w:r w:rsidR="00104884" w:rsidRPr="00104884">
              <w:rPr>
                <w:rFonts w:hint="eastAsia"/>
              </w:rPr>
              <w:t>的碳汇因子</w:t>
            </w:r>
            <w:proofErr w:type="gramEnd"/>
            <w:r w:rsidR="00104884">
              <w:rPr>
                <w:rFonts w:hint="eastAsia"/>
              </w:rPr>
              <w:t>。</w:t>
            </w:r>
            <w:r w:rsidR="00104884" w:rsidRPr="00254797">
              <w:t xml:space="preserve"> </w:t>
            </w:r>
          </w:p>
        </w:tc>
      </w:tr>
    </w:tbl>
    <w:p w14:paraId="407B3B70" w14:textId="67626790" w:rsidR="00800A06" w:rsidRDefault="00800A06" w:rsidP="002C3E2C">
      <w:r>
        <w:rPr>
          <w:rFonts w:hint="eastAsia"/>
        </w:rPr>
        <w:t>表</w:t>
      </w:r>
      <w:r>
        <w:rPr>
          <w:rFonts w:hint="eastAsia"/>
        </w:rPr>
        <w:t xml:space="preserve">A.3 </w:t>
      </w:r>
      <w:r w:rsidRPr="00800A06">
        <w:rPr>
          <w:rFonts w:hint="eastAsia"/>
        </w:rPr>
        <w:t>常见温室气体</w:t>
      </w:r>
      <w:r>
        <w:rPr>
          <w:rFonts w:hint="eastAsia"/>
        </w:rPr>
        <w:t>GWP</w:t>
      </w:r>
      <w:r w:rsidRPr="00800A06">
        <w:rPr>
          <w:rFonts w:hint="eastAsia"/>
        </w:rPr>
        <w:t>表</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81"/>
        <w:gridCol w:w="1163"/>
        <w:gridCol w:w="1184"/>
        <w:gridCol w:w="1216"/>
        <w:gridCol w:w="1289"/>
        <w:gridCol w:w="1411"/>
        <w:gridCol w:w="1430"/>
      </w:tblGrid>
      <w:tr w:rsidR="00DD2FD3" w:rsidRPr="00642A29" w14:paraId="5E1127D3" w14:textId="77777777" w:rsidTr="004D674A">
        <w:trPr>
          <w:tblHeader/>
          <w:jc w:val="center"/>
        </w:trPr>
        <w:tc>
          <w:tcPr>
            <w:tcW w:w="1456" w:type="dxa"/>
            <w:tcBorders>
              <w:top w:val="single" w:sz="8" w:space="0" w:color="auto"/>
              <w:left w:val="single" w:sz="8" w:space="0" w:color="auto"/>
              <w:bottom w:val="single" w:sz="8" w:space="0" w:color="auto"/>
              <w:right w:val="single" w:sz="8" w:space="0" w:color="auto"/>
            </w:tcBorders>
            <w:vAlign w:val="center"/>
            <w:hideMark/>
          </w:tcPr>
          <w:p w14:paraId="68A69AD1" w14:textId="099C0F4A" w:rsidR="00DD2FD3" w:rsidRPr="00CD6DFC" w:rsidRDefault="00DD2FD3" w:rsidP="002C3E2C">
            <w:pPr>
              <w:rPr>
                <w:noProof/>
              </w:rPr>
            </w:pPr>
            <w:r w:rsidRPr="00DD2FD3">
              <w:rPr>
                <w:rFonts w:hint="eastAsia"/>
                <w:noProof/>
              </w:rPr>
              <w:t>温室气体</w:t>
            </w:r>
            <w:r w:rsidRPr="00DD2FD3">
              <w:rPr>
                <w:rFonts w:hint="eastAsia"/>
                <w:noProof/>
              </w:rPr>
              <w:t xml:space="preserve"> </w:t>
            </w:r>
            <w:r w:rsidRPr="00DD2FD3">
              <w:rPr>
                <w:noProof/>
              </w:rPr>
              <w:t>GWP</w:t>
            </w:r>
          </w:p>
        </w:tc>
        <w:tc>
          <w:tcPr>
            <w:tcW w:w="1204" w:type="dxa"/>
            <w:tcBorders>
              <w:top w:val="single" w:sz="8" w:space="0" w:color="auto"/>
              <w:left w:val="single" w:sz="8" w:space="0" w:color="auto"/>
              <w:bottom w:val="single" w:sz="8" w:space="0" w:color="auto"/>
              <w:right w:val="single" w:sz="8" w:space="0" w:color="auto"/>
            </w:tcBorders>
          </w:tcPr>
          <w:p w14:paraId="6B34B8CD" w14:textId="38FA230E" w:rsidR="00DD2FD3" w:rsidRPr="00CD6DFC" w:rsidRDefault="00DD2FD3" w:rsidP="002C3E2C">
            <w:pPr>
              <w:rPr>
                <w:noProof/>
              </w:rPr>
            </w:pPr>
            <w:r>
              <w:rPr>
                <w:rFonts w:hint="eastAsia"/>
                <w:noProof/>
              </w:rPr>
              <w:t>CO2</w:t>
            </w:r>
          </w:p>
        </w:tc>
        <w:tc>
          <w:tcPr>
            <w:tcW w:w="1225" w:type="dxa"/>
            <w:tcBorders>
              <w:top w:val="single" w:sz="8" w:space="0" w:color="auto"/>
              <w:left w:val="single" w:sz="8" w:space="0" w:color="auto"/>
              <w:bottom w:val="single" w:sz="8" w:space="0" w:color="auto"/>
              <w:right w:val="single" w:sz="8" w:space="0" w:color="auto"/>
            </w:tcBorders>
          </w:tcPr>
          <w:p w14:paraId="359CB1A3" w14:textId="1BD86771" w:rsidR="00DD2FD3" w:rsidRPr="00CD6DFC" w:rsidRDefault="00DD2FD3" w:rsidP="002C3E2C">
            <w:pPr>
              <w:rPr>
                <w:noProof/>
              </w:rPr>
            </w:pPr>
            <w:r>
              <w:rPr>
                <w:rFonts w:hint="eastAsia"/>
                <w:noProof/>
              </w:rPr>
              <w:t>CH4</w:t>
            </w:r>
          </w:p>
        </w:tc>
        <w:tc>
          <w:tcPr>
            <w:tcW w:w="1257" w:type="dxa"/>
            <w:tcBorders>
              <w:top w:val="single" w:sz="8" w:space="0" w:color="auto"/>
              <w:left w:val="single" w:sz="8" w:space="0" w:color="auto"/>
              <w:bottom w:val="single" w:sz="8" w:space="0" w:color="auto"/>
              <w:right w:val="single" w:sz="8" w:space="0" w:color="auto"/>
            </w:tcBorders>
          </w:tcPr>
          <w:p w14:paraId="55D3699B" w14:textId="269D88E0" w:rsidR="00DD2FD3" w:rsidRPr="00CD6DFC" w:rsidRDefault="00DD2FD3" w:rsidP="002C3E2C">
            <w:pPr>
              <w:rPr>
                <w:noProof/>
              </w:rPr>
            </w:pPr>
            <w:r>
              <w:rPr>
                <w:rFonts w:hint="eastAsia"/>
                <w:noProof/>
              </w:rPr>
              <w:t>N2O</w:t>
            </w:r>
          </w:p>
        </w:tc>
        <w:tc>
          <w:tcPr>
            <w:tcW w:w="1307" w:type="dxa"/>
            <w:tcBorders>
              <w:top w:val="single" w:sz="8" w:space="0" w:color="auto"/>
              <w:left w:val="single" w:sz="8" w:space="0" w:color="auto"/>
              <w:bottom w:val="single" w:sz="8" w:space="0" w:color="auto"/>
              <w:right w:val="single" w:sz="8" w:space="0" w:color="auto"/>
            </w:tcBorders>
            <w:vAlign w:val="center"/>
          </w:tcPr>
          <w:p w14:paraId="5A8E37C3" w14:textId="276E4B4A" w:rsidR="00DD2FD3" w:rsidRPr="00DD2FD3" w:rsidRDefault="00DD2FD3" w:rsidP="002C3E2C">
            <w:pPr>
              <w:rPr>
                <w:noProof/>
                <w:vertAlign w:val="subscript"/>
              </w:rPr>
            </w:pPr>
            <w:r>
              <w:rPr>
                <w:rFonts w:hint="eastAsia"/>
                <w:noProof/>
              </w:rPr>
              <w:t>HFC</w:t>
            </w:r>
            <w:r>
              <w:rPr>
                <w:rFonts w:hint="eastAsia"/>
                <w:noProof/>
                <w:vertAlign w:val="subscript"/>
              </w:rPr>
              <w:t>S</w:t>
            </w:r>
          </w:p>
        </w:tc>
        <w:tc>
          <w:tcPr>
            <w:tcW w:w="1430" w:type="dxa"/>
            <w:tcBorders>
              <w:top w:val="single" w:sz="8" w:space="0" w:color="auto"/>
              <w:left w:val="single" w:sz="4" w:space="0" w:color="auto"/>
              <w:bottom w:val="single" w:sz="4" w:space="0" w:color="auto"/>
              <w:right w:val="single" w:sz="8" w:space="0" w:color="auto"/>
            </w:tcBorders>
            <w:vAlign w:val="center"/>
          </w:tcPr>
          <w:p w14:paraId="58644C4D" w14:textId="5D31D4C0" w:rsidR="00DD2FD3" w:rsidRPr="00CD6DFC" w:rsidRDefault="00DD2FD3" w:rsidP="002C3E2C">
            <w:pPr>
              <w:rPr>
                <w:noProof/>
              </w:rPr>
            </w:pPr>
            <w:r>
              <w:rPr>
                <w:rFonts w:hint="eastAsia"/>
                <w:noProof/>
              </w:rPr>
              <w:t>PFC</w:t>
            </w:r>
            <w:r>
              <w:rPr>
                <w:rFonts w:hint="eastAsia"/>
                <w:noProof/>
                <w:vertAlign w:val="subscript"/>
              </w:rPr>
              <w:t>S</w:t>
            </w:r>
          </w:p>
        </w:tc>
        <w:tc>
          <w:tcPr>
            <w:tcW w:w="1475" w:type="dxa"/>
            <w:tcBorders>
              <w:top w:val="single" w:sz="8" w:space="0" w:color="auto"/>
              <w:left w:val="single" w:sz="4" w:space="0" w:color="auto"/>
              <w:bottom w:val="single" w:sz="4" w:space="0" w:color="auto"/>
              <w:right w:val="single" w:sz="8" w:space="0" w:color="auto"/>
            </w:tcBorders>
            <w:vAlign w:val="center"/>
          </w:tcPr>
          <w:p w14:paraId="1CFE2D00" w14:textId="2A855A3D" w:rsidR="00DD2FD3" w:rsidRPr="00CD6DFC" w:rsidRDefault="00DD2FD3" w:rsidP="002C3E2C">
            <w:pPr>
              <w:rPr>
                <w:noProof/>
              </w:rPr>
            </w:pPr>
            <w:r>
              <w:rPr>
                <w:rFonts w:hint="eastAsia"/>
                <w:noProof/>
              </w:rPr>
              <w:t>SF</w:t>
            </w:r>
            <w:r w:rsidRPr="00DD2FD3">
              <w:rPr>
                <w:rFonts w:hint="eastAsia"/>
                <w:noProof/>
                <w:vertAlign w:val="subscript"/>
              </w:rPr>
              <w:t>6</w:t>
            </w:r>
          </w:p>
        </w:tc>
      </w:tr>
      <w:tr w:rsidR="00DD2FD3" w:rsidRPr="00642A29" w14:paraId="27077ECD" w14:textId="77777777" w:rsidTr="004D674A">
        <w:trPr>
          <w:jc w:val="center"/>
        </w:trPr>
        <w:tc>
          <w:tcPr>
            <w:tcW w:w="1456" w:type="dxa"/>
            <w:tcBorders>
              <w:top w:val="single" w:sz="8" w:space="0" w:color="auto"/>
              <w:left w:val="single" w:sz="8" w:space="0" w:color="auto"/>
              <w:bottom w:val="single" w:sz="4" w:space="0" w:color="auto"/>
              <w:right w:val="single" w:sz="4" w:space="0" w:color="auto"/>
            </w:tcBorders>
          </w:tcPr>
          <w:p w14:paraId="5331A6CA" w14:textId="4D33BF82" w:rsidR="00DD2FD3" w:rsidRPr="00642A29" w:rsidRDefault="00DD2FD3" w:rsidP="002C3E2C">
            <w:pPr>
              <w:rPr>
                <w:noProof/>
              </w:rPr>
            </w:pPr>
            <w:r w:rsidRPr="00DD2FD3">
              <w:rPr>
                <w:noProof/>
              </w:rPr>
              <w:t>GWP100(tCO2eq/t)</w:t>
            </w:r>
          </w:p>
        </w:tc>
        <w:tc>
          <w:tcPr>
            <w:tcW w:w="1204" w:type="dxa"/>
            <w:tcBorders>
              <w:top w:val="single" w:sz="8" w:space="0" w:color="auto"/>
              <w:left w:val="single" w:sz="4" w:space="0" w:color="auto"/>
              <w:bottom w:val="single" w:sz="4" w:space="0" w:color="auto"/>
              <w:right w:val="single" w:sz="4" w:space="0" w:color="auto"/>
            </w:tcBorders>
          </w:tcPr>
          <w:p w14:paraId="5544E93C" w14:textId="15D38600" w:rsidR="00DD2FD3" w:rsidRDefault="00DD2FD3" w:rsidP="002C3E2C">
            <w:pPr>
              <w:rPr>
                <w:noProof/>
              </w:rPr>
            </w:pPr>
            <w:r>
              <w:rPr>
                <w:rFonts w:hint="eastAsia"/>
                <w:noProof/>
              </w:rPr>
              <w:t>1</w:t>
            </w:r>
          </w:p>
        </w:tc>
        <w:tc>
          <w:tcPr>
            <w:tcW w:w="1225" w:type="dxa"/>
            <w:tcBorders>
              <w:top w:val="single" w:sz="8" w:space="0" w:color="auto"/>
              <w:left w:val="single" w:sz="4" w:space="0" w:color="auto"/>
              <w:bottom w:val="single" w:sz="4" w:space="0" w:color="auto"/>
              <w:right w:val="single" w:sz="4" w:space="0" w:color="auto"/>
            </w:tcBorders>
          </w:tcPr>
          <w:p w14:paraId="5630CABF" w14:textId="61BA59EC" w:rsidR="00DD2FD3" w:rsidRDefault="00DD2FD3" w:rsidP="002C3E2C">
            <w:pPr>
              <w:rPr>
                <w:noProof/>
              </w:rPr>
            </w:pPr>
            <w:r>
              <w:rPr>
                <w:rFonts w:hint="eastAsia"/>
                <w:noProof/>
              </w:rPr>
              <w:t>25</w:t>
            </w:r>
          </w:p>
        </w:tc>
        <w:tc>
          <w:tcPr>
            <w:tcW w:w="1257" w:type="dxa"/>
            <w:tcBorders>
              <w:top w:val="single" w:sz="8" w:space="0" w:color="auto"/>
              <w:left w:val="single" w:sz="4" w:space="0" w:color="auto"/>
              <w:bottom w:val="single" w:sz="4" w:space="0" w:color="auto"/>
              <w:right w:val="single" w:sz="4" w:space="0" w:color="auto"/>
            </w:tcBorders>
          </w:tcPr>
          <w:p w14:paraId="21FB6938" w14:textId="75B53F97" w:rsidR="00DD2FD3" w:rsidRDefault="00DD2FD3" w:rsidP="002C3E2C">
            <w:pPr>
              <w:rPr>
                <w:noProof/>
              </w:rPr>
            </w:pPr>
            <w:r>
              <w:rPr>
                <w:rFonts w:hint="eastAsia"/>
                <w:noProof/>
              </w:rPr>
              <w:t>298</w:t>
            </w:r>
          </w:p>
        </w:tc>
        <w:tc>
          <w:tcPr>
            <w:tcW w:w="1307" w:type="dxa"/>
            <w:tcBorders>
              <w:top w:val="single" w:sz="8" w:space="0" w:color="auto"/>
              <w:left w:val="single" w:sz="4" w:space="0" w:color="auto"/>
              <w:bottom w:val="single" w:sz="4" w:space="0" w:color="auto"/>
              <w:right w:val="single" w:sz="4" w:space="0" w:color="auto"/>
            </w:tcBorders>
            <w:vAlign w:val="center"/>
          </w:tcPr>
          <w:p w14:paraId="32D864C2" w14:textId="47D36C41" w:rsidR="00DD2FD3" w:rsidRPr="00880F2E" w:rsidRDefault="00DD2FD3" w:rsidP="002C3E2C">
            <w:pPr>
              <w:rPr>
                <w:noProof/>
                <w:vertAlign w:val="superscript"/>
              </w:rPr>
            </w:pPr>
            <w:r w:rsidRPr="00DD2FD3">
              <w:rPr>
                <w:noProof/>
              </w:rPr>
              <w:t>124-14800</w:t>
            </w:r>
          </w:p>
        </w:tc>
        <w:tc>
          <w:tcPr>
            <w:tcW w:w="1430" w:type="dxa"/>
            <w:tcBorders>
              <w:top w:val="single" w:sz="8" w:space="0" w:color="auto"/>
              <w:left w:val="single" w:sz="4" w:space="0" w:color="auto"/>
              <w:bottom w:val="single" w:sz="4" w:space="0" w:color="auto"/>
              <w:right w:val="single" w:sz="4" w:space="0" w:color="auto"/>
            </w:tcBorders>
            <w:vAlign w:val="center"/>
          </w:tcPr>
          <w:p w14:paraId="329E23FE" w14:textId="6DB11967" w:rsidR="00DD2FD3" w:rsidRPr="00642A29" w:rsidRDefault="00DD2FD3" w:rsidP="002C3E2C">
            <w:pPr>
              <w:rPr>
                <w:noProof/>
              </w:rPr>
            </w:pPr>
            <w:r w:rsidRPr="00DD2FD3">
              <w:rPr>
                <w:noProof/>
              </w:rPr>
              <w:t>7390-12200</w:t>
            </w:r>
          </w:p>
        </w:tc>
        <w:tc>
          <w:tcPr>
            <w:tcW w:w="1475" w:type="dxa"/>
            <w:tcBorders>
              <w:top w:val="single" w:sz="8" w:space="0" w:color="auto"/>
              <w:left w:val="single" w:sz="4" w:space="0" w:color="auto"/>
              <w:bottom w:val="single" w:sz="4" w:space="0" w:color="auto"/>
              <w:right w:val="single" w:sz="8" w:space="0" w:color="auto"/>
            </w:tcBorders>
            <w:vAlign w:val="center"/>
          </w:tcPr>
          <w:p w14:paraId="77D7A5FB" w14:textId="027814B5" w:rsidR="00DD2FD3" w:rsidRPr="00DD2FD3" w:rsidRDefault="00DD2FD3" w:rsidP="002C3E2C">
            <w:pPr>
              <w:rPr>
                <w:noProof/>
              </w:rPr>
            </w:pPr>
            <w:r w:rsidRPr="00DD2FD3">
              <w:rPr>
                <w:rFonts w:hint="eastAsia"/>
                <w:noProof/>
              </w:rPr>
              <w:t>22800</w:t>
            </w:r>
          </w:p>
        </w:tc>
      </w:tr>
      <w:tr w:rsidR="00DD2FD3" w:rsidRPr="00642A29" w14:paraId="208C4638" w14:textId="77777777" w:rsidTr="00980E76">
        <w:trPr>
          <w:jc w:val="center"/>
        </w:trPr>
        <w:tc>
          <w:tcPr>
            <w:tcW w:w="9354" w:type="dxa"/>
            <w:gridSpan w:val="7"/>
            <w:tcBorders>
              <w:top w:val="single" w:sz="8" w:space="0" w:color="auto"/>
              <w:left w:val="single" w:sz="8" w:space="0" w:color="auto"/>
              <w:bottom w:val="single" w:sz="8" w:space="0" w:color="auto"/>
              <w:right w:val="single" w:sz="8" w:space="0" w:color="auto"/>
            </w:tcBorders>
          </w:tcPr>
          <w:p w14:paraId="6598589C" w14:textId="6AD34C1B" w:rsidR="00DD2FD3" w:rsidRPr="00254797" w:rsidRDefault="00DD2FD3" w:rsidP="002C3E2C">
            <w:r w:rsidRPr="00642A29">
              <w:rPr>
                <w:rFonts w:hint="eastAsia"/>
              </w:rPr>
              <w:t>注：</w:t>
            </w:r>
            <w:r w:rsidRPr="00DD2FD3">
              <w:rPr>
                <w:rFonts w:hint="eastAsia"/>
              </w:rPr>
              <w:t>GWP</w:t>
            </w:r>
            <w:r w:rsidRPr="00DD2FD3">
              <w:rPr>
                <w:rFonts w:hint="eastAsia"/>
              </w:rPr>
              <w:t>为全球变暖系数值，代表一种物质产生的温室效应的指数，本数据引自</w:t>
            </w:r>
            <w:r w:rsidRPr="00DD2FD3">
              <w:rPr>
                <w:rFonts w:hint="eastAsia"/>
              </w:rPr>
              <w:t>IPCCAR5(2013)</w:t>
            </w:r>
            <w:r>
              <w:rPr>
                <w:rFonts w:hint="eastAsia"/>
              </w:rPr>
              <w:t>。</w:t>
            </w:r>
            <w:r w:rsidRPr="00254797">
              <w:t xml:space="preserve"> </w:t>
            </w:r>
          </w:p>
        </w:tc>
      </w:tr>
    </w:tbl>
    <w:p w14:paraId="12A9A758" w14:textId="45E7E727" w:rsidR="004D674A" w:rsidRDefault="004D674A" w:rsidP="002C3E2C">
      <w:r>
        <w:rPr>
          <w:rFonts w:hint="eastAsia"/>
        </w:rPr>
        <w:t>表</w:t>
      </w:r>
      <w:r>
        <w:rPr>
          <w:rFonts w:hint="eastAsia"/>
        </w:rPr>
        <w:t xml:space="preserve">A.4 </w:t>
      </w:r>
      <w:r w:rsidRPr="004D674A">
        <w:rPr>
          <w:rFonts w:hint="eastAsia"/>
        </w:rPr>
        <w:t>常见制冷剂</w:t>
      </w:r>
      <w:r w:rsidRPr="004D674A">
        <w:rPr>
          <w:rFonts w:hint="eastAsia"/>
        </w:rPr>
        <w:t xml:space="preserve"> </w:t>
      </w:r>
      <w:r w:rsidRPr="004D674A">
        <w:t>GWP</w:t>
      </w:r>
      <w:r w:rsidRPr="004D674A">
        <w:rPr>
          <w:rFonts w:hint="eastAsia"/>
        </w:rPr>
        <w:t>、安全分类</w:t>
      </w:r>
    </w:p>
    <w:tbl>
      <w:tblPr>
        <w:tblStyle w:val="13"/>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3"/>
        <w:gridCol w:w="1513"/>
        <w:gridCol w:w="2467"/>
        <w:gridCol w:w="1701"/>
        <w:gridCol w:w="1276"/>
        <w:gridCol w:w="1274"/>
      </w:tblGrid>
      <w:tr w:rsidR="00406EE2" w:rsidRPr="00CD6DFC" w14:paraId="25159987" w14:textId="77777777" w:rsidTr="00C506C6">
        <w:trPr>
          <w:tblHeader/>
          <w:jc w:val="center"/>
        </w:trPr>
        <w:tc>
          <w:tcPr>
            <w:tcW w:w="2636" w:type="dxa"/>
            <w:gridSpan w:val="2"/>
            <w:tcBorders>
              <w:top w:val="single" w:sz="8" w:space="0" w:color="auto"/>
              <w:left w:val="single" w:sz="8" w:space="0" w:color="auto"/>
              <w:bottom w:val="single" w:sz="8" w:space="0" w:color="auto"/>
              <w:right w:val="single" w:sz="8" w:space="0" w:color="auto"/>
            </w:tcBorders>
            <w:vAlign w:val="center"/>
            <w:hideMark/>
          </w:tcPr>
          <w:p w14:paraId="58923B5D" w14:textId="63873A6F" w:rsidR="00406EE2" w:rsidRPr="00CD6DFC" w:rsidRDefault="00406EE2" w:rsidP="002C3E2C">
            <w:pPr>
              <w:rPr>
                <w:noProof/>
              </w:rPr>
            </w:pPr>
            <w:r>
              <w:rPr>
                <w:rFonts w:hint="eastAsia"/>
                <w:noProof/>
              </w:rPr>
              <w:t>制冷剂</w:t>
            </w:r>
          </w:p>
        </w:tc>
        <w:tc>
          <w:tcPr>
            <w:tcW w:w="2467" w:type="dxa"/>
            <w:vMerge w:val="restart"/>
            <w:tcBorders>
              <w:top w:val="single" w:sz="8" w:space="0" w:color="auto"/>
              <w:left w:val="single" w:sz="8" w:space="0" w:color="auto"/>
              <w:right w:val="single" w:sz="8" w:space="0" w:color="auto"/>
            </w:tcBorders>
            <w:vAlign w:val="center"/>
          </w:tcPr>
          <w:p w14:paraId="7CFC382C" w14:textId="035A2C97" w:rsidR="00406EE2" w:rsidRPr="00CD6DFC" w:rsidRDefault="00406EE2" w:rsidP="002C3E2C">
            <w:pPr>
              <w:rPr>
                <w:noProof/>
              </w:rPr>
            </w:pPr>
            <w:r w:rsidRPr="002C3E2C">
              <w:rPr>
                <w:rFonts w:hint="eastAsia"/>
                <w:noProof/>
              </w:rPr>
              <w:t>化学名称</w:t>
            </w:r>
          </w:p>
        </w:tc>
        <w:tc>
          <w:tcPr>
            <w:tcW w:w="1701" w:type="dxa"/>
            <w:vMerge w:val="restart"/>
            <w:tcBorders>
              <w:top w:val="single" w:sz="8" w:space="0" w:color="auto"/>
              <w:left w:val="single" w:sz="8" w:space="0" w:color="auto"/>
              <w:right w:val="single" w:sz="8" w:space="0" w:color="auto"/>
            </w:tcBorders>
            <w:vAlign w:val="center"/>
          </w:tcPr>
          <w:p w14:paraId="7303E492" w14:textId="54738B82" w:rsidR="00406EE2" w:rsidRPr="00CD6DFC" w:rsidRDefault="00406EE2" w:rsidP="00406EE2">
            <w:pPr>
              <w:rPr>
                <w:noProof/>
              </w:rPr>
            </w:pPr>
            <w:r>
              <w:rPr>
                <w:rFonts w:hint="eastAsia"/>
                <w:noProof/>
              </w:rPr>
              <w:t>大气中寿命</w:t>
            </w:r>
          </w:p>
        </w:tc>
        <w:tc>
          <w:tcPr>
            <w:tcW w:w="1276" w:type="dxa"/>
            <w:vMerge w:val="restart"/>
            <w:tcBorders>
              <w:top w:val="single" w:sz="8" w:space="0" w:color="auto"/>
              <w:left w:val="single" w:sz="8" w:space="0" w:color="auto"/>
              <w:right w:val="single" w:sz="8" w:space="0" w:color="auto"/>
            </w:tcBorders>
            <w:vAlign w:val="center"/>
          </w:tcPr>
          <w:p w14:paraId="7764A727" w14:textId="543C5325" w:rsidR="00406EE2" w:rsidRPr="00DD2FD3" w:rsidRDefault="00406EE2" w:rsidP="002C3E2C">
            <w:pPr>
              <w:rPr>
                <w:noProof/>
                <w:vertAlign w:val="subscript"/>
              </w:rPr>
            </w:pPr>
            <w:r>
              <w:rPr>
                <w:rFonts w:hint="eastAsia"/>
                <w:noProof/>
              </w:rPr>
              <w:t>GWP100</w:t>
            </w:r>
          </w:p>
        </w:tc>
        <w:tc>
          <w:tcPr>
            <w:tcW w:w="1274" w:type="dxa"/>
            <w:vMerge w:val="restart"/>
            <w:tcBorders>
              <w:top w:val="single" w:sz="8" w:space="0" w:color="auto"/>
              <w:left w:val="single" w:sz="4" w:space="0" w:color="auto"/>
              <w:right w:val="single" w:sz="8" w:space="0" w:color="auto"/>
            </w:tcBorders>
            <w:vAlign w:val="center"/>
          </w:tcPr>
          <w:p w14:paraId="6144BD0E" w14:textId="40080720" w:rsidR="00406EE2" w:rsidRPr="00CD6DFC" w:rsidRDefault="00406EE2" w:rsidP="00406EE2">
            <w:pPr>
              <w:rPr>
                <w:noProof/>
              </w:rPr>
            </w:pPr>
            <w:r>
              <w:rPr>
                <w:rFonts w:hint="eastAsia"/>
                <w:noProof/>
              </w:rPr>
              <w:t>安全分类</w:t>
            </w:r>
          </w:p>
        </w:tc>
      </w:tr>
      <w:tr w:rsidR="00406EE2" w:rsidRPr="00DD2FD3" w14:paraId="3586E6BA"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48AFA8E8" w14:textId="699289F5" w:rsidR="00406EE2" w:rsidRPr="00642A29" w:rsidRDefault="00406EE2" w:rsidP="002C3E2C">
            <w:pPr>
              <w:rPr>
                <w:noProof/>
              </w:rPr>
            </w:pPr>
            <w:r w:rsidRPr="00AB59AA">
              <w:rPr>
                <w:rFonts w:hint="eastAsia"/>
                <w:noProof/>
              </w:rPr>
              <w:t>一般编号</w:t>
            </w:r>
          </w:p>
        </w:tc>
        <w:tc>
          <w:tcPr>
            <w:tcW w:w="1513" w:type="dxa"/>
            <w:tcBorders>
              <w:top w:val="single" w:sz="8" w:space="0" w:color="auto"/>
              <w:left w:val="single" w:sz="4" w:space="0" w:color="auto"/>
              <w:bottom w:val="single" w:sz="4" w:space="0" w:color="auto"/>
              <w:right w:val="single" w:sz="8" w:space="0" w:color="auto"/>
            </w:tcBorders>
          </w:tcPr>
          <w:p w14:paraId="15EFB675" w14:textId="00F72CEF" w:rsidR="00406EE2" w:rsidRDefault="00406EE2" w:rsidP="002C3E2C">
            <w:pPr>
              <w:rPr>
                <w:noProof/>
              </w:rPr>
            </w:pPr>
            <w:r w:rsidRPr="00AB59AA">
              <w:rPr>
                <w:rFonts w:hint="eastAsia"/>
                <w:noProof/>
              </w:rPr>
              <w:t>成分标识编号</w:t>
            </w:r>
          </w:p>
        </w:tc>
        <w:tc>
          <w:tcPr>
            <w:tcW w:w="2467" w:type="dxa"/>
            <w:vMerge/>
            <w:tcBorders>
              <w:left w:val="single" w:sz="8" w:space="0" w:color="auto"/>
              <w:bottom w:val="single" w:sz="4" w:space="0" w:color="auto"/>
              <w:right w:val="single" w:sz="8" w:space="0" w:color="auto"/>
            </w:tcBorders>
          </w:tcPr>
          <w:p w14:paraId="283768BE" w14:textId="3E4BFF68" w:rsidR="00406EE2" w:rsidRDefault="00406EE2" w:rsidP="002C3E2C">
            <w:pPr>
              <w:rPr>
                <w:noProof/>
              </w:rPr>
            </w:pPr>
          </w:p>
        </w:tc>
        <w:tc>
          <w:tcPr>
            <w:tcW w:w="1701" w:type="dxa"/>
            <w:vMerge/>
            <w:tcBorders>
              <w:left w:val="single" w:sz="8" w:space="0" w:color="auto"/>
              <w:bottom w:val="single" w:sz="4" w:space="0" w:color="auto"/>
              <w:right w:val="single" w:sz="8" w:space="0" w:color="auto"/>
            </w:tcBorders>
          </w:tcPr>
          <w:p w14:paraId="70BA0A60" w14:textId="24DF1F9B" w:rsidR="00406EE2" w:rsidRDefault="00406EE2" w:rsidP="002C3E2C">
            <w:pPr>
              <w:rPr>
                <w:noProof/>
              </w:rPr>
            </w:pPr>
          </w:p>
        </w:tc>
        <w:tc>
          <w:tcPr>
            <w:tcW w:w="1276" w:type="dxa"/>
            <w:vMerge/>
            <w:tcBorders>
              <w:left w:val="single" w:sz="8" w:space="0" w:color="auto"/>
              <w:bottom w:val="single" w:sz="4" w:space="0" w:color="auto"/>
              <w:right w:val="single" w:sz="4" w:space="0" w:color="auto"/>
            </w:tcBorders>
            <w:vAlign w:val="center"/>
          </w:tcPr>
          <w:p w14:paraId="2C2CFE69" w14:textId="537A50FA" w:rsidR="00406EE2" w:rsidRPr="00880F2E" w:rsidRDefault="00406EE2" w:rsidP="002C3E2C">
            <w:pPr>
              <w:rPr>
                <w:noProof/>
                <w:vertAlign w:val="superscript"/>
              </w:rPr>
            </w:pPr>
          </w:p>
        </w:tc>
        <w:tc>
          <w:tcPr>
            <w:tcW w:w="1274" w:type="dxa"/>
            <w:vMerge/>
            <w:tcBorders>
              <w:left w:val="single" w:sz="4" w:space="0" w:color="auto"/>
              <w:bottom w:val="single" w:sz="4" w:space="0" w:color="auto"/>
              <w:right w:val="single" w:sz="8" w:space="0" w:color="auto"/>
            </w:tcBorders>
            <w:vAlign w:val="center"/>
          </w:tcPr>
          <w:p w14:paraId="19643D0D" w14:textId="488BB6C5" w:rsidR="00406EE2" w:rsidRPr="00DD2FD3" w:rsidRDefault="00406EE2" w:rsidP="002C3E2C">
            <w:pPr>
              <w:rPr>
                <w:noProof/>
              </w:rPr>
            </w:pPr>
          </w:p>
        </w:tc>
      </w:tr>
      <w:tr w:rsidR="00C506C6" w:rsidRPr="00DD2FD3" w14:paraId="28829521"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7A4388E9" w14:textId="6D72838A" w:rsidR="00C506C6" w:rsidRPr="00DD2FD3" w:rsidRDefault="00C506C6" w:rsidP="002C3E2C">
            <w:pPr>
              <w:rPr>
                <w:noProof/>
              </w:rPr>
            </w:pPr>
            <w:r>
              <w:rPr>
                <w:rFonts w:hint="eastAsia"/>
                <w:noProof/>
              </w:rPr>
              <w:t>R11</w:t>
            </w:r>
          </w:p>
        </w:tc>
        <w:tc>
          <w:tcPr>
            <w:tcW w:w="1513" w:type="dxa"/>
            <w:tcBorders>
              <w:top w:val="single" w:sz="8" w:space="0" w:color="auto"/>
              <w:left w:val="single" w:sz="4" w:space="0" w:color="auto"/>
              <w:bottom w:val="single" w:sz="4" w:space="0" w:color="auto"/>
              <w:right w:val="single" w:sz="4" w:space="0" w:color="auto"/>
            </w:tcBorders>
          </w:tcPr>
          <w:p w14:paraId="0BE84F67" w14:textId="707AAFFC" w:rsidR="00C506C6" w:rsidRDefault="00C506C6" w:rsidP="002C3E2C">
            <w:pPr>
              <w:rPr>
                <w:noProof/>
              </w:rPr>
            </w:pPr>
            <w:r>
              <w:rPr>
                <w:rFonts w:hint="eastAsia"/>
                <w:noProof/>
              </w:rPr>
              <w:t>CFC-11</w:t>
            </w:r>
          </w:p>
        </w:tc>
        <w:tc>
          <w:tcPr>
            <w:tcW w:w="2467" w:type="dxa"/>
            <w:tcBorders>
              <w:top w:val="single" w:sz="8" w:space="0" w:color="auto"/>
              <w:left w:val="single" w:sz="4" w:space="0" w:color="auto"/>
              <w:bottom w:val="single" w:sz="4" w:space="0" w:color="auto"/>
              <w:right w:val="single" w:sz="4" w:space="0" w:color="auto"/>
            </w:tcBorders>
          </w:tcPr>
          <w:p w14:paraId="6A3AE687" w14:textId="231F0D9C" w:rsidR="00C506C6" w:rsidRDefault="00C506C6" w:rsidP="002C3E2C">
            <w:pPr>
              <w:rPr>
                <w:noProof/>
              </w:rPr>
            </w:pPr>
            <w:r>
              <w:rPr>
                <w:rFonts w:hint="eastAsia"/>
                <w:noProof/>
              </w:rPr>
              <w:t>三氯氟甲烷</w:t>
            </w:r>
          </w:p>
        </w:tc>
        <w:tc>
          <w:tcPr>
            <w:tcW w:w="1701" w:type="dxa"/>
            <w:tcBorders>
              <w:top w:val="single" w:sz="8" w:space="0" w:color="auto"/>
              <w:left w:val="single" w:sz="4" w:space="0" w:color="auto"/>
              <w:bottom w:val="single" w:sz="4" w:space="0" w:color="auto"/>
              <w:right w:val="single" w:sz="4" w:space="0" w:color="auto"/>
            </w:tcBorders>
          </w:tcPr>
          <w:p w14:paraId="70AAA726" w14:textId="7C6A8A69" w:rsidR="00C506C6" w:rsidRDefault="00C506C6" w:rsidP="002C3E2C">
            <w:pPr>
              <w:rPr>
                <w:noProof/>
              </w:rPr>
            </w:pPr>
            <w:r>
              <w:rPr>
                <w:rFonts w:hint="eastAsia"/>
                <w:noProof/>
              </w:rPr>
              <w:t>45</w:t>
            </w:r>
            <w:r w:rsidR="00BE6934">
              <w:rPr>
                <w:rFonts w:hint="eastAsia"/>
                <w:noProof/>
              </w:rPr>
              <w:t>年</w:t>
            </w:r>
          </w:p>
        </w:tc>
        <w:tc>
          <w:tcPr>
            <w:tcW w:w="1276" w:type="dxa"/>
            <w:tcBorders>
              <w:top w:val="single" w:sz="8" w:space="0" w:color="auto"/>
              <w:left w:val="single" w:sz="4" w:space="0" w:color="auto"/>
              <w:bottom w:val="single" w:sz="4" w:space="0" w:color="auto"/>
              <w:right w:val="single" w:sz="4" w:space="0" w:color="auto"/>
            </w:tcBorders>
            <w:vAlign w:val="center"/>
          </w:tcPr>
          <w:p w14:paraId="5DDB6266" w14:textId="11DF2EDC" w:rsidR="00C506C6" w:rsidRPr="00DD2FD3" w:rsidRDefault="00C506C6" w:rsidP="002C3E2C">
            <w:pPr>
              <w:rPr>
                <w:noProof/>
              </w:rPr>
            </w:pPr>
            <w:r>
              <w:rPr>
                <w:rFonts w:hint="eastAsia"/>
                <w:noProof/>
              </w:rPr>
              <w:t>4660</w:t>
            </w:r>
          </w:p>
        </w:tc>
        <w:tc>
          <w:tcPr>
            <w:tcW w:w="1274" w:type="dxa"/>
            <w:tcBorders>
              <w:top w:val="single" w:sz="8" w:space="0" w:color="auto"/>
              <w:left w:val="single" w:sz="4" w:space="0" w:color="auto"/>
              <w:bottom w:val="single" w:sz="4" w:space="0" w:color="auto"/>
              <w:right w:val="single" w:sz="8" w:space="0" w:color="auto"/>
            </w:tcBorders>
            <w:vAlign w:val="center"/>
          </w:tcPr>
          <w:p w14:paraId="6D09B571" w14:textId="34D10EC1" w:rsidR="00C506C6" w:rsidRPr="00DD2FD3" w:rsidRDefault="00C506C6" w:rsidP="002C3E2C">
            <w:pPr>
              <w:rPr>
                <w:noProof/>
              </w:rPr>
            </w:pPr>
            <w:r>
              <w:rPr>
                <w:noProof/>
              </w:rPr>
              <w:t>A</w:t>
            </w:r>
            <w:r>
              <w:rPr>
                <w:rFonts w:hint="eastAsia"/>
                <w:noProof/>
              </w:rPr>
              <w:t>1</w:t>
            </w:r>
          </w:p>
        </w:tc>
      </w:tr>
      <w:tr w:rsidR="00C506C6" w:rsidRPr="00DD2FD3" w14:paraId="0A3AF3B0"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6198AC70" w14:textId="43BAE90D" w:rsidR="00C506C6" w:rsidRPr="00DD2FD3" w:rsidRDefault="00C506C6" w:rsidP="002C3E2C">
            <w:pPr>
              <w:rPr>
                <w:noProof/>
              </w:rPr>
            </w:pPr>
            <w:r>
              <w:rPr>
                <w:rFonts w:hint="eastAsia"/>
                <w:noProof/>
              </w:rPr>
              <w:t>R12</w:t>
            </w:r>
          </w:p>
        </w:tc>
        <w:tc>
          <w:tcPr>
            <w:tcW w:w="1513" w:type="dxa"/>
            <w:tcBorders>
              <w:top w:val="single" w:sz="8" w:space="0" w:color="auto"/>
              <w:left w:val="single" w:sz="4" w:space="0" w:color="auto"/>
              <w:bottom w:val="single" w:sz="4" w:space="0" w:color="auto"/>
              <w:right w:val="single" w:sz="4" w:space="0" w:color="auto"/>
            </w:tcBorders>
          </w:tcPr>
          <w:p w14:paraId="391C3DB3" w14:textId="7687D798" w:rsidR="00C506C6" w:rsidRDefault="00C506C6" w:rsidP="002C3E2C">
            <w:pPr>
              <w:rPr>
                <w:noProof/>
              </w:rPr>
            </w:pPr>
            <w:r>
              <w:rPr>
                <w:rFonts w:hint="eastAsia"/>
                <w:noProof/>
              </w:rPr>
              <w:t>CFC-12</w:t>
            </w:r>
          </w:p>
        </w:tc>
        <w:tc>
          <w:tcPr>
            <w:tcW w:w="2467" w:type="dxa"/>
            <w:tcBorders>
              <w:top w:val="single" w:sz="8" w:space="0" w:color="auto"/>
              <w:left w:val="single" w:sz="4" w:space="0" w:color="auto"/>
              <w:bottom w:val="single" w:sz="4" w:space="0" w:color="auto"/>
              <w:right w:val="single" w:sz="4" w:space="0" w:color="auto"/>
            </w:tcBorders>
          </w:tcPr>
          <w:p w14:paraId="0B77BCEB" w14:textId="0A40EB53" w:rsidR="00C506C6" w:rsidRDefault="00C506C6" w:rsidP="002C3E2C">
            <w:pPr>
              <w:rPr>
                <w:noProof/>
              </w:rPr>
            </w:pPr>
            <w:r>
              <w:rPr>
                <w:rFonts w:hint="eastAsia"/>
                <w:noProof/>
              </w:rPr>
              <w:t>二氯二氟甲烷</w:t>
            </w:r>
          </w:p>
        </w:tc>
        <w:tc>
          <w:tcPr>
            <w:tcW w:w="1701" w:type="dxa"/>
            <w:tcBorders>
              <w:top w:val="single" w:sz="8" w:space="0" w:color="auto"/>
              <w:left w:val="single" w:sz="4" w:space="0" w:color="auto"/>
              <w:bottom w:val="single" w:sz="4" w:space="0" w:color="auto"/>
              <w:right w:val="single" w:sz="4" w:space="0" w:color="auto"/>
            </w:tcBorders>
          </w:tcPr>
          <w:p w14:paraId="0B974264" w14:textId="0E0A905C" w:rsidR="00C506C6" w:rsidRDefault="00C506C6" w:rsidP="002C3E2C">
            <w:pPr>
              <w:rPr>
                <w:noProof/>
              </w:rPr>
            </w:pPr>
            <w:r>
              <w:rPr>
                <w:rFonts w:hint="eastAsia"/>
                <w:noProof/>
              </w:rPr>
              <w:t>100</w:t>
            </w:r>
            <w:r w:rsidR="00BE6934">
              <w:rPr>
                <w:rFonts w:hint="eastAsia"/>
                <w:noProof/>
              </w:rPr>
              <w:t>年</w:t>
            </w:r>
          </w:p>
        </w:tc>
        <w:tc>
          <w:tcPr>
            <w:tcW w:w="1276" w:type="dxa"/>
            <w:tcBorders>
              <w:top w:val="single" w:sz="8" w:space="0" w:color="auto"/>
              <w:left w:val="single" w:sz="4" w:space="0" w:color="auto"/>
              <w:bottom w:val="single" w:sz="4" w:space="0" w:color="auto"/>
              <w:right w:val="single" w:sz="4" w:space="0" w:color="auto"/>
            </w:tcBorders>
            <w:vAlign w:val="center"/>
          </w:tcPr>
          <w:p w14:paraId="44DAA096" w14:textId="4B886BAB" w:rsidR="00C506C6" w:rsidRPr="00DD2FD3" w:rsidRDefault="00C506C6" w:rsidP="002C3E2C">
            <w:pPr>
              <w:rPr>
                <w:noProof/>
              </w:rPr>
            </w:pPr>
            <w:r>
              <w:rPr>
                <w:rFonts w:hint="eastAsia"/>
                <w:noProof/>
              </w:rPr>
              <w:t>10800</w:t>
            </w:r>
          </w:p>
        </w:tc>
        <w:tc>
          <w:tcPr>
            <w:tcW w:w="1274" w:type="dxa"/>
            <w:tcBorders>
              <w:top w:val="single" w:sz="8" w:space="0" w:color="auto"/>
              <w:left w:val="single" w:sz="4" w:space="0" w:color="auto"/>
              <w:bottom w:val="single" w:sz="4" w:space="0" w:color="auto"/>
              <w:right w:val="single" w:sz="8" w:space="0" w:color="auto"/>
            </w:tcBorders>
            <w:vAlign w:val="center"/>
          </w:tcPr>
          <w:p w14:paraId="0FBE1511" w14:textId="0C2038DF" w:rsidR="00C506C6" w:rsidRPr="00DD2FD3" w:rsidRDefault="00C506C6" w:rsidP="002C3E2C">
            <w:pPr>
              <w:rPr>
                <w:noProof/>
              </w:rPr>
            </w:pPr>
            <w:r>
              <w:rPr>
                <w:noProof/>
              </w:rPr>
              <w:t>A</w:t>
            </w:r>
            <w:r>
              <w:rPr>
                <w:rFonts w:hint="eastAsia"/>
                <w:noProof/>
              </w:rPr>
              <w:t>1</w:t>
            </w:r>
          </w:p>
        </w:tc>
      </w:tr>
      <w:tr w:rsidR="00C506C6" w:rsidRPr="00DD2FD3" w14:paraId="1252072B"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0AD64E67" w14:textId="50C2C5CA" w:rsidR="00C506C6" w:rsidRPr="00DD2FD3" w:rsidRDefault="00C506C6" w:rsidP="002C3E2C">
            <w:pPr>
              <w:rPr>
                <w:noProof/>
              </w:rPr>
            </w:pPr>
            <w:r>
              <w:rPr>
                <w:rFonts w:hint="eastAsia"/>
                <w:noProof/>
              </w:rPr>
              <w:t>R13</w:t>
            </w:r>
          </w:p>
        </w:tc>
        <w:tc>
          <w:tcPr>
            <w:tcW w:w="1513" w:type="dxa"/>
            <w:tcBorders>
              <w:top w:val="single" w:sz="8" w:space="0" w:color="auto"/>
              <w:left w:val="single" w:sz="4" w:space="0" w:color="auto"/>
              <w:bottom w:val="single" w:sz="4" w:space="0" w:color="auto"/>
              <w:right w:val="single" w:sz="4" w:space="0" w:color="auto"/>
            </w:tcBorders>
          </w:tcPr>
          <w:p w14:paraId="5A8A6F87" w14:textId="444CBCFB" w:rsidR="00C506C6" w:rsidRDefault="00C506C6" w:rsidP="002C3E2C">
            <w:pPr>
              <w:rPr>
                <w:noProof/>
              </w:rPr>
            </w:pPr>
            <w:r>
              <w:rPr>
                <w:rFonts w:hint="eastAsia"/>
                <w:noProof/>
              </w:rPr>
              <w:t>CFC-13</w:t>
            </w:r>
          </w:p>
        </w:tc>
        <w:tc>
          <w:tcPr>
            <w:tcW w:w="2467" w:type="dxa"/>
            <w:tcBorders>
              <w:top w:val="single" w:sz="8" w:space="0" w:color="auto"/>
              <w:left w:val="single" w:sz="4" w:space="0" w:color="auto"/>
              <w:bottom w:val="single" w:sz="4" w:space="0" w:color="auto"/>
              <w:right w:val="single" w:sz="4" w:space="0" w:color="auto"/>
            </w:tcBorders>
          </w:tcPr>
          <w:p w14:paraId="0BE57689" w14:textId="47A1D147" w:rsidR="00C506C6" w:rsidRDefault="00C506C6" w:rsidP="002C3E2C">
            <w:pPr>
              <w:rPr>
                <w:noProof/>
              </w:rPr>
            </w:pPr>
            <w:r>
              <w:rPr>
                <w:rFonts w:hint="eastAsia"/>
                <w:noProof/>
              </w:rPr>
              <w:t>氯三氟甲烷</w:t>
            </w:r>
          </w:p>
        </w:tc>
        <w:tc>
          <w:tcPr>
            <w:tcW w:w="1701" w:type="dxa"/>
            <w:tcBorders>
              <w:top w:val="single" w:sz="8" w:space="0" w:color="auto"/>
              <w:left w:val="single" w:sz="4" w:space="0" w:color="auto"/>
              <w:bottom w:val="single" w:sz="4" w:space="0" w:color="auto"/>
              <w:right w:val="single" w:sz="4" w:space="0" w:color="auto"/>
            </w:tcBorders>
          </w:tcPr>
          <w:p w14:paraId="7D011186" w14:textId="7EACDA9C" w:rsidR="00C506C6" w:rsidRDefault="00C506C6" w:rsidP="002C3E2C">
            <w:pPr>
              <w:rPr>
                <w:noProof/>
              </w:rPr>
            </w:pPr>
            <w:r>
              <w:rPr>
                <w:rFonts w:hint="eastAsia"/>
                <w:noProof/>
              </w:rPr>
              <w:t>640</w:t>
            </w:r>
            <w:r w:rsidR="00BE6934">
              <w:rPr>
                <w:rFonts w:hint="eastAsia"/>
                <w:noProof/>
              </w:rPr>
              <w:t>年</w:t>
            </w:r>
          </w:p>
        </w:tc>
        <w:tc>
          <w:tcPr>
            <w:tcW w:w="1276" w:type="dxa"/>
            <w:tcBorders>
              <w:top w:val="single" w:sz="8" w:space="0" w:color="auto"/>
              <w:left w:val="single" w:sz="4" w:space="0" w:color="auto"/>
              <w:bottom w:val="single" w:sz="4" w:space="0" w:color="auto"/>
              <w:right w:val="single" w:sz="4" w:space="0" w:color="auto"/>
            </w:tcBorders>
            <w:vAlign w:val="center"/>
          </w:tcPr>
          <w:p w14:paraId="2D0A44E1" w14:textId="51EEAB54" w:rsidR="00C506C6" w:rsidRPr="00DD2FD3" w:rsidRDefault="00C506C6" w:rsidP="002C3E2C">
            <w:pPr>
              <w:rPr>
                <w:noProof/>
              </w:rPr>
            </w:pPr>
            <w:r>
              <w:rPr>
                <w:rFonts w:hint="eastAsia"/>
                <w:noProof/>
              </w:rPr>
              <w:t>13900</w:t>
            </w:r>
          </w:p>
        </w:tc>
        <w:tc>
          <w:tcPr>
            <w:tcW w:w="1274" w:type="dxa"/>
            <w:tcBorders>
              <w:top w:val="single" w:sz="8" w:space="0" w:color="auto"/>
              <w:left w:val="single" w:sz="4" w:space="0" w:color="auto"/>
              <w:bottom w:val="single" w:sz="4" w:space="0" w:color="auto"/>
              <w:right w:val="single" w:sz="8" w:space="0" w:color="auto"/>
            </w:tcBorders>
            <w:vAlign w:val="center"/>
          </w:tcPr>
          <w:p w14:paraId="12278CD2" w14:textId="1B5FC9A8" w:rsidR="00C506C6" w:rsidRPr="00DD2FD3" w:rsidRDefault="00C506C6" w:rsidP="002C3E2C">
            <w:pPr>
              <w:rPr>
                <w:noProof/>
              </w:rPr>
            </w:pPr>
            <w:r>
              <w:rPr>
                <w:noProof/>
              </w:rPr>
              <w:t>A</w:t>
            </w:r>
            <w:r>
              <w:rPr>
                <w:rFonts w:hint="eastAsia"/>
                <w:noProof/>
              </w:rPr>
              <w:t>1</w:t>
            </w:r>
          </w:p>
        </w:tc>
      </w:tr>
      <w:tr w:rsidR="00C506C6" w:rsidRPr="00DD2FD3" w14:paraId="7BCCF1B7"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034E5C2B" w14:textId="4DAE77D9" w:rsidR="00C506C6" w:rsidRPr="00DD2FD3" w:rsidRDefault="00C506C6" w:rsidP="002C3E2C">
            <w:pPr>
              <w:rPr>
                <w:noProof/>
              </w:rPr>
            </w:pPr>
            <w:r>
              <w:rPr>
                <w:rFonts w:hint="eastAsia"/>
                <w:noProof/>
              </w:rPr>
              <w:t>R22</w:t>
            </w:r>
          </w:p>
        </w:tc>
        <w:tc>
          <w:tcPr>
            <w:tcW w:w="1513" w:type="dxa"/>
            <w:tcBorders>
              <w:top w:val="single" w:sz="8" w:space="0" w:color="auto"/>
              <w:left w:val="single" w:sz="4" w:space="0" w:color="auto"/>
              <w:bottom w:val="single" w:sz="4" w:space="0" w:color="auto"/>
              <w:right w:val="single" w:sz="4" w:space="0" w:color="auto"/>
            </w:tcBorders>
          </w:tcPr>
          <w:p w14:paraId="70328555" w14:textId="468702B2" w:rsidR="00C506C6" w:rsidRDefault="00C506C6" w:rsidP="002C3E2C">
            <w:pPr>
              <w:rPr>
                <w:noProof/>
              </w:rPr>
            </w:pPr>
            <w:r>
              <w:rPr>
                <w:rFonts w:hint="eastAsia"/>
                <w:noProof/>
              </w:rPr>
              <w:t>HCFC-22</w:t>
            </w:r>
          </w:p>
        </w:tc>
        <w:tc>
          <w:tcPr>
            <w:tcW w:w="2467" w:type="dxa"/>
            <w:tcBorders>
              <w:top w:val="single" w:sz="8" w:space="0" w:color="auto"/>
              <w:left w:val="single" w:sz="4" w:space="0" w:color="auto"/>
              <w:bottom w:val="single" w:sz="4" w:space="0" w:color="auto"/>
              <w:right w:val="single" w:sz="4" w:space="0" w:color="auto"/>
            </w:tcBorders>
          </w:tcPr>
          <w:p w14:paraId="5D31F20F" w14:textId="66F5C8D2" w:rsidR="00C506C6" w:rsidRDefault="00C506C6" w:rsidP="002C3E2C">
            <w:pPr>
              <w:rPr>
                <w:noProof/>
              </w:rPr>
            </w:pPr>
            <w:r>
              <w:rPr>
                <w:rFonts w:hint="eastAsia"/>
                <w:noProof/>
              </w:rPr>
              <w:t>氯二氟甲烷</w:t>
            </w:r>
          </w:p>
        </w:tc>
        <w:tc>
          <w:tcPr>
            <w:tcW w:w="1701" w:type="dxa"/>
            <w:tcBorders>
              <w:top w:val="single" w:sz="8" w:space="0" w:color="auto"/>
              <w:left w:val="single" w:sz="4" w:space="0" w:color="auto"/>
              <w:bottom w:val="single" w:sz="4" w:space="0" w:color="auto"/>
              <w:right w:val="single" w:sz="4" w:space="0" w:color="auto"/>
            </w:tcBorders>
          </w:tcPr>
          <w:p w14:paraId="602014AC" w14:textId="31473CA5" w:rsidR="00C506C6" w:rsidRDefault="00C506C6" w:rsidP="002C3E2C">
            <w:pPr>
              <w:rPr>
                <w:noProof/>
              </w:rPr>
            </w:pPr>
            <w:r>
              <w:rPr>
                <w:rFonts w:hint="eastAsia"/>
                <w:noProof/>
              </w:rPr>
              <w:t>11.9</w:t>
            </w:r>
            <w:r w:rsidR="00BE6934">
              <w:rPr>
                <w:rFonts w:hint="eastAsia"/>
                <w:noProof/>
              </w:rPr>
              <w:t>年</w:t>
            </w:r>
          </w:p>
        </w:tc>
        <w:tc>
          <w:tcPr>
            <w:tcW w:w="1276" w:type="dxa"/>
            <w:tcBorders>
              <w:top w:val="single" w:sz="8" w:space="0" w:color="auto"/>
              <w:left w:val="single" w:sz="4" w:space="0" w:color="auto"/>
              <w:bottom w:val="single" w:sz="4" w:space="0" w:color="auto"/>
              <w:right w:val="single" w:sz="4" w:space="0" w:color="auto"/>
            </w:tcBorders>
            <w:vAlign w:val="center"/>
          </w:tcPr>
          <w:p w14:paraId="49C5E18D" w14:textId="5F2B1592" w:rsidR="00C506C6" w:rsidRPr="00DD2FD3" w:rsidRDefault="00C506C6" w:rsidP="002C3E2C">
            <w:pPr>
              <w:rPr>
                <w:noProof/>
              </w:rPr>
            </w:pPr>
            <w:r>
              <w:rPr>
                <w:rFonts w:hint="eastAsia"/>
                <w:noProof/>
              </w:rPr>
              <w:t>1760</w:t>
            </w:r>
          </w:p>
        </w:tc>
        <w:tc>
          <w:tcPr>
            <w:tcW w:w="1274" w:type="dxa"/>
            <w:tcBorders>
              <w:top w:val="single" w:sz="8" w:space="0" w:color="auto"/>
              <w:left w:val="single" w:sz="4" w:space="0" w:color="auto"/>
              <w:bottom w:val="single" w:sz="4" w:space="0" w:color="auto"/>
              <w:right w:val="single" w:sz="8" w:space="0" w:color="auto"/>
            </w:tcBorders>
            <w:vAlign w:val="center"/>
          </w:tcPr>
          <w:p w14:paraId="6485CB16" w14:textId="3B0AEF62" w:rsidR="00C506C6" w:rsidRPr="00DD2FD3" w:rsidRDefault="00C506C6" w:rsidP="002C3E2C">
            <w:pPr>
              <w:rPr>
                <w:noProof/>
              </w:rPr>
            </w:pPr>
            <w:r>
              <w:rPr>
                <w:noProof/>
              </w:rPr>
              <w:t>A</w:t>
            </w:r>
            <w:r>
              <w:rPr>
                <w:rFonts w:hint="eastAsia"/>
                <w:noProof/>
              </w:rPr>
              <w:t>1</w:t>
            </w:r>
          </w:p>
        </w:tc>
      </w:tr>
      <w:tr w:rsidR="00C506C6" w:rsidRPr="00DD2FD3" w14:paraId="29C65321"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0E4D859A" w14:textId="09211D51" w:rsidR="00C506C6" w:rsidRPr="00DD2FD3" w:rsidRDefault="00C506C6" w:rsidP="002C3E2C">
            <w:pPr>
              <w:rPr>
                <w:noProof/>
              </w:rPr>
            </w:pPr>
            <w:r>
              <w:rPr>
                <w:rFonts w:hint="eastAsia"/>
                <w:noProof/>
              </w:rPr>
              <w:t>R32</w:t>
            </w:r>
          </w:p>
        </w:tc>
        <w:tc>
          <w:tcPr>
            <w:tcW w:w="1513" w:type="dxa"/>
            <w:tcBorders>
              <w:top w:val="single" w:sz="8" w:space="0" w:color="auto"/>
              <w:left w:val="single" w:sz="4" w:space="0" w:color="auto"/>
              <w:bottom w:val="single" w:sz="4" w:space="0" w:color="auto"/>
              <w:right w:val="single" w:sz="4" w:space="0" w:color="auto"/>
            </w:tcBorders>
          </w:tcPr>
          <w:p w14:paraId="4F0B1C64" w14:textId="1745E49D" w:rsidR="00C506C6" w:rsidRDefault="00C506C6" w:rsidP="002C3E2C">
            <w:pPr>
              <w:rPr>
                <w:noProof/>
              </w:rPr>
            </w:pPr>
            <w:r>
              <w:rPr>
                <w:rFonts w:hint="eastAsia"/>
                <w:noProof/>
              </w:rPr>
              <w:t>HFC-32</w:t>
            </w:r>
          </w:p>
        </w:tc>
        <w:tc>
          <w:tcPr>
            <w:tcW w:w="2467" w:type="dxa"/>
            <w:tcBorders>
              <w:top w:val="single" w:sz="8" w:space="0" w:color="auto"/>
              <w:left w:val="single" w:sz="4" w:space="0" w:color="auto"/>
              <w:bottom w:val="single" w:sz="4" w:space="0" w:color="auto"/>
              <w:right w:val="single" w:sz="4" w:space="0" w:color="auto"/>
            </w:tcBorders>
          </w:tcPr>
          <w:p w14:paraId="784D120D" w14:textId="006473FC" w:rsidR="00C506C6" w:rsidRDefault="00C506C6" w:rsidP="002C3E2C">
            <w:pPr>
              <w:rPr>
                <w:noProof/>
              </w:rPr>
            </w:pPr>
            <w:r>
              <w:rPr>
                <w:rFonts w:hint="eastAsia"/>
                <w:noProof/>
              </w:rPr>
              <w:t>二氟甲烷</w:t>
            </w:r>
          </w:p>
        </w:tc>
        <w:tc>
          <w:tcPr>
            <w:tcW w:w="1701" w:type="dxa"/>
            <w:tcBorders>
              <w:top w:val="single" w:sz="8" w:space="0" w:color="auto"/>
              <w:left w:val="single" w:sz="4" w:space="0" w:color="auto"/>
              <w:bottom w:val="single" w:sz="4" w:space="0" w:color="auto"/>
              <w:right w:val="single" w:sz="4" w:space="0" w:color="auto"/>
            </w:tcBorders>
          </w:tcPr>
          <w:p w14:paraId="3FBA61E0" w14:textId="1EDE00F1" w:rsidR="00C506C6" w:rsidRDefault="00C506C6" w:rsidP="002C3E2C">
            <w:pPr>
              <w:rPr>
                <w:noProof/>
              </w:rPr>
            </w:pPr>
            <w:r>
              <w:rPr>
                <w:rFonts w:hint="eastAsia"/>
                <w:noProof/>
              </w:rPr>
              <w:t>5.2</w:t>
            </w:r>
            <w:r w:rsidR="00BE6934">
              <w:rPr>
                <w:rFonts w:hint="eastAsia"/>
                <w:noProof/>
              </w:rPr>
              <w:t>年</w:t>
            </w:r>
          </w:p>
        </w:tc>
        <w:tc>
          <w:tcPr>
            <w:tcW w:w="1276" w:type="dxa"/>
            <w:tcBorders>
              <w:top w:val="single" w:sz="8" w:space="0" w:color="auto"/>
              <w:left w:val="single" w:sz="4" w:space="0" w:color="auto"/>
              <w:bottom w:val="single" w:sz="4" w:space="0" w:color="auto"/>
              <w:right w:val="single" w:sz="4" w:space="0" w:color="auto"/>
            </w:tcBorders>
            <w:vAlign w:val="center"/>
          </w:tcPr>
          <w:p w14:paraId="6C49B09B" w14:textId="558EF1EC" w:rsidR="00C506C6" w:rsidRPr="00DD2FD3" w:rsidRDefault="00C506C6" w:rsidP="002C3E2C">
            <w:pPr>
              <w:rPr>
                <w:noProof/>
              </w:rPr>
            </w:pPr>
            <w:r>
              <w:rPr>
                <w:rFonts w:hint="eastAsia"/>
                <w:noProof/>
              </w:rPr>
              <w:t>677</w:t>
            </w:r>
          </w:p>
        </w:tc>
        <w:tc>
          <w:tcPr>
            <w:tcW w:w="1274" w:type="dxa"/>
            <w:tcBorders>
              <w:top w:val="single" w:sz="8" w:space="0" w:color="auto"/>
              <w:left w:val="single" w:sz="4" w:space="0" w:color="auto"/>
              <w:bottom w:val="single" w:sz="4" w:space="0" w:color="auto"/>
              <w:right w:val="single" w:sz="8" w:space="0" w:color="auto"/>
            </w:tcBorders>
            <w:vAlign w:val="center"/>
          </w:tcPr>
          <w:p w14:paraId="0FB18EF7" w14:textId="0A309D01" w:rsidR="00C506C6" w:rsidRPr="00DD2FD3" w:rsidRDefault="00C506C6" w:rsidP="002C3E2C">
            <w:pPr>
              <w:rPr>
                <w:noProof/>
              </w:rPr>
            </w:pPr>
            <w:r>
              <w:rPr>
                <w:noProof/>
              </w:rPr>
              <w:t>A</w:t>
            </w:r>
            <w:r>
              <w:rPr>
                <w:rFonts w:hint="eastAsia"/>
                <w:noProof/>
              </w:rPr>
              <w:t>2L</w:t>
            </w:r>
          </w:p>
        </w:tc>
      </w:tr>
      <w:tr w:rsidR="00C506C6" w:rsidRPr="00DD2FD3" w14:paraId="7D3B8FF9"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46F5EE3B" w14:textId="2A5E1B2F" w:rsidR="00C506C6" w:rsidRPr="00DD2FD3" w:rsidRDefault="00C506C6" w:rsidP="002C3E2C">
            <w:pPr>
              <w:rPr>
                <w:noProof/>
              </w:rPr>
            </w:pPr>
            <w:r>
              <w:rPr>
                <w:rFonts w:hint="eastAsia"/>
                <w:noProof/>
              </w:rPr>
              <w:t>R410a</w:t>
            </w:r>
          </w:p>
        </w:tc>
        <w:tc>
          <w:tcPr>
            <w:tcW w:w="1513" w:type="dxa"/>
            <w:tcBorders>
              <w:top w:val="single" w:sz="8" w:space="0" w:color="auto"/>
              <w:left w:val="single" w:sz="4" w:space="0" w:color="auto"/>
              <w:bottom w:val="single" w:sz="4" w:space="0" w:color="auto"/>
              <w:right w:val="single" w:sz="4" w:space="0" w:color="auto"/>
            </w:tcBorders>
          </w:tcPr>
          <w:p w14:paraId="63C13AAD" w14:textId="77777777" w:rsidR="00C506C6" w:rsidRDefault="00C506C6" w:rsidP="002C3E2C">
            <w:pPr>
              <w:rPr>
                <w:noProof/>
              </w:rPr>
            </w:pPr>
          </w:p>
        </w:tc>
        <w:tc>
          <w:tcPr>
            <w:tcW w:w="2467" w:type="dxa"/>
            <w:tcBorders>
              <w:top w:val="single" w:sz="8" w:space="0" w:color="auto"/>
              <w:left w:val="single" w:sz="4" w:space="0" w:color="auto"/>
              <w:bottom w:val="single" w:sz="4" w:space="0" w:color="auto"/>
              <w:right w:val="single" w:sz="4" w:space="0" w:color="auto"/>
            </w:tcBorders>
          </w:tcPr>
          <w:p w14:paraId="06F4F89C" w14:textId="2845902C" w:rsidR="00C506C6" w:rsidRDefault="00C506C6" w:rsidP="002C3E2C">
            <w:pPr>
              <w:rPr>
                <w:noProof/>
              </w:rPr>
            </w:pPr>
            <w:r>
              <w:rPr>
                <w:rFonts w:hint="eastAsia"/>
                <w:noProof/>
              </w:rPr>
              <w:t>R-32/125</w:t>
            </w:r>
            <w:r>
              <w:rPr>
                <w:rFonts w:hint="eastAsia"/>
                <w:noProof/>
              </w:rPr>
              <w:t>混合</w:t>
            </w:r>
          </w:p>
        </w:tc>
        <w:tc>
          <w:tcPr>
            <w:tcW w:w="1701" w:type="dxa"/>
            <w:tcBorders>
              <w:top w:val="single" w:sz="8" w:space="0" w:color="auto"/>
              <w:left w:val="single" w:sz="4" w:space="0" w:color="auto"/>
              <w:bottom w:val="single" w:sz="4" w:space="0" w:color="auto"/>
              <w:right w:val="single" w:sz="4" w:space="0" w:color="auto"/>
            </w:tcBorders>
          </w:tcPr>
          <w:p w14:paraId="7EF23283" w14:textId="57CE832F" w:rsidR="00C506C6" w:rsidRDefault="00BE6934" w:rsidP="002C3E2C">
            <w:pPr>
              <w:rPr>
                <w:noProof/>
              </w:rPr>
            </w:pPr>
            <w:r>
              <w:rPr>
                <w:rFonts w:hint="eastAsia"/>
                <w:noProof/>
              </w:rPr>
              <w:t>/</w:t>
            </w:r>
          </w:p>
        </w:tc>
        <w:tc>
          <w:tcPr>
            <w:tcW w:w="1276" w:type="dxa"/>
            <w:tcBorders>
              <w:top w:val="single" w:sz="8" w:space="0" w:color="auto"/>
              <w:left w:val="single" w:sz="4" w:space="0" w:color="auto"/>
              <w:bottom w:val="single" w:sz="4" w:space="0" w:color="auto"/>
              <w:right w:val="single" w:sz="4" w:space="0" w:color="auto"/>
            </w:tcBorders>
            <w:vAlign w:val="center"/>
          </w:tcPr>
          <w:p w14:paraId="2C88D47C" w14:textId="54F2ED16" w:rsidR="00C506C6" w:rsidRPr="00DD2FD3" w:rsidRDefault="00C506C6" w:rsidP="002C3E2C">
            <w:pPr>
              <w:rPr>
                <w:noProof/>
              </w:rPr>
            </w:pPr>
            <w:r>
              <w:rPr>
                <w:rFonts w:hint="eastAsia"/>
                <w:noProof/>
              </w:rPr>
              <w:t>1920</w:t>
            </w:r>
          </w:p>
        </w:tc>
        <w:tc>
          <w:tcPr>
            <w:tcW w:w="1274" w:type="dxa"/>
            <w:tcBorders>
              <w:top w:val="single" w:sz="8" w:space="0" w:color="auto"/>
              <w:left w:val="single" w:sz="4" w:space="0" w:color="auto"/>
              <w:bottom w:val="single" w:sz="4" w:space="0" w:color="auto"/>
              <w:right w:val="single" w:sz="8" w:space="0" w:color="auto"/>
            </w:tcBorders>
            <w:vAlign w:val="center"/>
          </w:tcPr>
          <w:p w14:paraId="47114973" w14:textId="13F036CD" w:rsidR="00C506C6" w:rsidRPr="00DD2FD3" w:rsidRDefault="00C506C6" w:rsidP="002C3E2C">
            <w:pPr>
              <w:rPr>
                <w:noProof/>
              </w:rPr>
            </w:pPr>
            <w:r>
              <w:rPr>
                <w:noProof/>
              </w:rPr>
              <w:t>A</w:t>
            </w:r>
            <w:r>
              <w:rPr>
                <w:rFonts w:hint="eastAsia"/>
                <w:noProof/>
              </w:rPr>
              <w:t>1</w:t>
            </w:r>
          </w:p>
        </w:tc>
      </w:tr>
      <w:tr w:rsidR="00C506C6" w:rsidRPr="00DD2FD3" w14:paraId="4B2F476E"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650E2296" w14:textId="21453FC9" w:rsidR="00C506C6" w:rsidRPr="00DD2FD3" w:rsidRDefault="00C506C6" w:rsidP="002C3E2C">
            <w:pPr>
              <w:rPr>
                <w:noProof/>
              </w:rPr>
            </w:pPr>
            <w:r>
              <w:rPr>
                <w:rFonts w:hint="eastAsia"/>
                <w:noProof/>
              </w:rPr>
              <w:t>R134a</w:t>
            </w:r>
          </w:p>
        </w:tc>
        <w:tc>
          <w:tcPr>
            <w:tcW w:w="1513" w:type="dxa"/>
            <w:tcBorders>
              <w:top w:val="single" w:sz="8" w:space="0" w:color="auto"/>
              <w:left w:val="single" w:sz="4" w:space="0" w:color="auto"/>
              <w:bottom w:val="single" w:sz="4" w:space="0" w:color="auto"/>
              <w:right w:val="single" w:sz="4" w:space="0" w:color="auto"/>
            </w:tcBorders>
          </w:tcPr>
          <w:p w14:paraId="6A51BD64" w14:textId="306C0247" w:rsidR="00C506C6" w:rsidRDefault="00C506C6" w:rsidP="002C3E2C">
            <w:pPr>
              <w:rPr>
                <w:noProof/>
              </w:rPr>
            </w:pPr>
            <w:r>
              <w:rPr>
                <w:rFonts w:hint="eastAsia"/>
                <w:noProof/>
              </w:rPr>
              <w:t>HFC-134a</w:t>
            </w:r>
          </w:p>
        </w:tc>
        <w:tc>
          <w:tcPr>
            <w:tcW w:w="2467" w:type="dxa"/>
            <w:tcBorders>
              <w:top w:val="single" w:sz="8" w:space="0" w:color="auto"/>
              <w:left w:val="single" w:sz="4" w:space="0" w:color="auto"/>
              <w:bottom w:val="single" w:sz="4" w:space="0" w:color="auto"/>
              <w:right w:val="single" w:sz="4" w:space="0" w:color="auto"/>
            </w:tcBorders>
          </w:tcPr>
          <w:p w14:paraId="5CDB8A8E" w14:textId="3E29CF8E" w:rsidR="00C506C6" w:rsidRDefault="00C506C6" w:rsidP="002C3E2C">
            <w:pPr>
              <w:rPr>
                <w:noProof/>
              </w:rPr>
            </w:pPr>
            <w:r>
              <w:rPr>
                <w:rFonts w:hint="eastAsia"/>
                <w:noProof/>
              </w:rPr>
              <w:t>四氯乙烷</w:t>
            </w:r>
          </w:p>
        </w:tc>
        <w:tc>
          <w:tcPr>
            <w:tcW w:w="1701" w:type="dxa"/>
            <w:tcBorders>
              <w:top w:val="single" w:sz="8" w:space="0" w:color="auto"/>
              <w:left w:val="single" w:sz="4" w:space="0" w:color="auto"/>
              <w:bottom w:val="single" w:sz="4" w:space="0" w:color="auto"/>
              <w:right w:val="single" w:sz="4" w:space="0" w:color="auto"/>
            </w:tcBorders>
          </w:tcPr>
          <w:p w14:paraId="6D5F52A2" w14:textId="7FEE1A23" w:rsidR="00C506C6" w:rsidRDefault="00C506C6" w:rsidP="002C3E2C">
            <w:pPr>
              <w:rPr>
                <w:noProof/>
              </w:rPr>
            </w:pPr>
            <w:r>
              <w:rPr>
                <w:rFonts w:hint="eastAsia"/>
                <w:noProof/>
              </w:rPr>
              <w:t>13.4</w:t>
            </w:r>
            <w:r w:rsidR="00BE6934">
              <w:rPr>
                <w:rFonts w:hint="eastAsia"/>
                <w:noProof/>
              </w:rPr>
              <w:t>年</w:t>
            </w:r>
          </w:p>
        </w:tc>
        <w:tc>
          <w:tcPr>
            <w:tcW w:w="1276" w:type="dxa"/>
            <w:tcBorders>
              <w:top w:val="single" w:sz="8" w:space="0" w:color="auto"/>
              <w:left w:val="single" w:sz="4" w:space="0" w:color="auto"/>
              <w:bottom w:val="single" w:sz="4" w:space="0" w:color="auto"/>
              <w:right w:val="single" w:sz="4" w:space="0" w:color="auto"/>
            </w:tcBorders>
            <w:vAlign w:val="center"/>
          </w:tcPr>
          <w:p w14:paraId="7CF20403" w14:textId="1F81FF6A" w:rsidR="00C506C6" w:rsidRPr="00DD2FD3" w:rsidRDefault="00C506C6" w:rsidP="002C3E2C">
            <w:pPr>
              <w:rPr>
                <w:noProof/>
              </w:rPr>
            </w:pPr>
            <w:r>
              <w:rPr>
                <w:rFonts w:hint="eastAsia"/>
                <w:noProof/>
              </w:rPr>
              <w:t>1300</w:t>
            </w:r>
          </w:p>
        </w:tc>
        <w:tc>
          <w:tcPr>
            <w:tcW w:w="1274" w:type="dxa"/>
            <w:tcBorders>
              <w:top w:val="single" w:sz="8" w:space="0" w:color="auto"/>
              <w:left w:val="single" w:sz="4" w:space="0" w:color="auto"/>
              <w:bottom w:val="single" w:sz="4" w:space="0" w:color="auto"/>
              <w:right w:val="single" w:sz="8" w:space="0" w:color="auto"/>
            </w:tcBorders>
            <w:vAlign w:val="center"/>
          </w:tcPr>
          <w:p w14:paraId="32142DD6" w14:textId="4F6C8005" w:rsidR="00C506C6" w:rsidRPr="00DD2FD3" w:rsidRDefault="00C506C6" w:rsidP="002C3E2C">
            <w:pPr>
              <w:rPr>
                <w:noProof/>
              </w:rPr>
            </w:pPr>
            <w:r>
              <w:rPr>
                <w:noProof/>
              </w:rPr>
              <w:t>A</w:t>
            </w:r>
            <w:r>
              <w:rPr>
                <w:rFonts w:hint="eastAsia"/>
                <w:noProof/>
              </w:rPr>
              <w:t>1</w:t>
            </w:r>
          </w:p>
        </w:tc>
      </w:tr>
      <w:tr w:rsidR="00C506C6" w:rsidRPr="00DD2FD3" w14:paraId="4C275852" w14:textId="77777777" w:rsidTr="00C506C6">
        <w:trPr>
          <w:jc w:val="center"/>
        </w:trPr>
        <w:tc>
          <w:tcPr>
            <w:tcW w:w="1123" w:type="dxa"/>
            <w:tcBorders>
              <w:top w:val="single" w:sz="8" w:space="0" w:color="auto"/>
              <w:left w:val="single" w:sz="8" w:space="0" w:color="auto"/>
              <w:bottom w:val="single" w:sz="4" w:space="0" w:color="auto"/>
              <w:right w:val="single" w:sz="4" w:space="0" w:color="auto"/>
            </w:tcBorders>
          </w:tcPr>
          <w:p w14:paraId="6331DCF8" w14:textId="6418AE8D" w:rsidR="00C506C6" w:rsidRPr="00DD2FD3" w:rsidRDefault="00C506C6" w:rsidP="002C3E2C">
            <w:pPr>
              <w:rPr>
                <w:noProof/>
              </w:rPr>
            </w:pPr>
            <w:r>
              <w:rPr>
                <w:rFonts w:hint="eastAsia"/>
                <w:noProof/>
              </w:rPr>
              <w:t>R407c</w:t>
            </w:r>
          </w:p>
        </w:tc>
        <w:tc>
          <w:tcPr>
            <w:tcW w:w="1513" w:type="dxa"/>
            <w:tcBorders>
              <w:top w:val="single" w:sz="8" w:space="0" w:color="auto"/>
              <w:left w:val="single" w:sz="4" w:space="0" w:color="auto"/>
              <w:bottom w:val="single" w:sz="4" w:space="0" w:color="auto"/>
              <w:right w:val="single" w:sz="4" w:space="0" w:color="auto"/>
            </w:tcBorders>
          </w:tcPr>
          <w:p w14:paraId="0AF70810" w14:textId="77777777" w:rsidR="00C506C6" w:rsidRDefault="00C506C6" w:rsidP="002C3E2C">
            <w:pPr>
              <w:rPr>
                <w:noProof/>
              </w:rPr>
            </w:pPr>
          </w:p>
        </w:tc>
        <w:tc>
          <w:tcPr>
            <w:tcW w:w="2467" w:type="dxa"/>
            <w:tcBorders>
              <w:top w:val="single" w:sz="8" w:space="0" w:color="auto"/>
              <w:left w:val="single" w:sz="4" w:space="0" w:color="auto"/>
              <w:bottom w:val="single" w:sz="4" w:space="0" w:color="auto"/>
              <w:right w:val="single" w:sz="4" w:space="0" w:color="auto"/>
            </w:tcBorders>
          </w:tcPr>
          <w:p w14:paraId="41FD0BDA" w14:textId="0B3A2BAC" w:rsidR="00C506C6" w:rsidRDefault="00C506C6" w:rsidP="002C3E2C">
            <w:pPr>
              <w:rPr>
                <w:noProof/>
              </w:rPr>
            </w:pPr>
            <w:r>
              <w:rPr>
                <w:rFonts w:hint="eastAsia"/>
                <w:noProof/>
              </w:rPr>
              <w:t>R-32/125/134A</w:t>
            </w:r>
            <w:r>
              <w:rPr>
                <w:rFonts w:hint="eastAsia"/>
                <w:noProof/>
              </w:rPr>
              <w:t>混合</w:t>
            </w:r>
          </w:p>
        </w:tc>
        <w:tc>
          <w:tcPr>
            <w:tcW w:w="1701" w:type="dxa"/>
            <w:tcBorders>
              <w:top w:val="single" w:sz="8" w:space="0" w:color="auto"/>
              <w:left w:val="single" w:sz="4" w:space="0" w:color="auto"/>
              <w:bottom w:val="single" w:sz="4" w:space="0" w:color="auto"/>
              <w:right w:val="single" w:sz="4" w:space="0" w:color="auto"/>
            </w:tcBorders>
          </w:tcPr>
          <w:p w14:paraId="23BC9352" w14:textId="0D8533FA" w:rsidR="00C506C6" w:rsidRDefault="00BE6934" w:rsidP="002C3E2C">
            <w:pPr>
              <w:rPr>
                <w:noProof/>
              </w:rPr>
            </w:pPr>
            <w:r>
              <w:rPr>
                <w:rFonts w:hint="eastAsia"/>
                <w:noProof/>
              </w:rPr>
              <w:t>/</w:t>
            </w:r>
          </w:p>
        </w:tc>
        <w:tc>
          <w:tcPr>
            <w:tcW w:w="1276" w:type="dxa"/>
            <w:tcBorders>
              <w:top w:val="single" w:sz="8" w:space="0" w:color="auto"/>
              <w:left w:val="single" w:sz="4" w:space="0" w:color="auto"/>
              <w:bottom w:val="single" w:sz="4" w:space="0" w:color="auto"/>
              <w:right w:val="single" w:sz="4" w:space="0" w:color="auto"/>
            </w:tcBorders>
            <w:vAlign w:val="center"/>
          </w:tcPr>
          <w:p w14:paraId="146C8490" w14:textId="6665FB43" w:rsidR="00C506C6" w:rsidRPr="00DD2FD3" w:rsidRDefault="00C506C6" w:rsidP="002C3E2C">
            <w:pPr>
              <w:rPr>
                <w:noProof/>
              </w:rPr>
            </w:pPr>
            <w:r>
              <w:rPr>
                <w:rFonts w:hint="eastAsia"/>
                <w:noProof/>
              </w:rPr>
              <w:t>1620</w:t>
            </w:r>
          </w:p>
        </w:tc>
        <w:tc>
          <w:tcPr>
            <w:tcW w:w="1274" w:type="dxa"/>
            <w:tcBorders>
              <w:top w:val="single" w:sz="8" w:space="0" w:color="auto"/>
              <w:left w:val="single" w:sz="4" w:space="0" w:color="auto"/>
              <w:bottom w:val="single" w:sz="4" w:space="0" w:color="auto"/>
              <w:right w:val="single" w:sz="8" w:space="0" w:color="auto"/>
            </w:tcBorders>
            <w:vAlign w:val="center"/>
          </w:tcPr>
          <w:p w14:paraId="303DC124" w14:textId="4BC5BF07" w:rsidR="00C506C6" w:rsidRPr="00DD2FD3" w:rsidRDefault="00C506C6" w:rsidP="002C3E2C">
            <w:pPr>
              <w:rPr>
                <w:noProof/>
              </w:rPr>
            </w:pPr>
            <w:r>
              <w:rPr>
                <w:noProof/>
              </w:rPr>
              <w:t>A</w:t>
            </w:r>
            <w:r>
              <w:rPr>
                <w:rFonts w:hint="eastAsia"/>
                <w:noProof/>
              </w:rPr>
              <w:t>1</w:t>
            </w:r>
          </w:p>
        </w:tc>
      </w:tr>
      <w:tr w:rsidR="00AB59AA" w:rsidRPr="00254797" w14:paraId="3C10C496" w14:textId="77777777" w:rsidTr="00072F27">
        <w:trPr>
          <w:jc w:val="center"/>
        </w:trPr>
        <w:tc>
          <w:tcPr>
            <w:tcW w:w="9354" w:type="dxa"/>
            <w:gridSpan w:val="6"/>
            <w:tcBorders>
              <w:top w:val="single" w:sz="8" w:space="0" w:color="auto"/>
              <w:left w:val="single" w:sz="8" w:space="0" w:color="auto"/>
              <w:bottom w:val="single" w:sz="8" w:space="0" w:color="auto"/>
              <w:right w:val="single" w:sz="8" w:space="0" w:color="auto"/>
            </w:tcBorders>
          </w:tcPr>
          <w:p w14:paraId="134E4098" w14:textId="0EE97E1A" w:rsidR="00AB59AA" w:rsidRPr="00254797" w:rsidRDefault="00AB59AA" w:rsidP="00976DF7">
            <w:pPr>
              <w:ind w:firstLineChars="100" w:firstLine="210"/>
              <w:jc w:val="left"/>
            </w:pPr>
            <w:r w:rsidRPr="00642A29">
              <w:rPr>
                <w:rFonts w:hint="eastAsia"/>
              </w:rPr>
              <w:t>注：</w:t>
            </w:r>
            <w:r w:rsidRPr="00DD2FD3">
              <w:rPr>
                <w:rFonts w:hint="eastAsia"/>
              </w:rPr>
              <w:t>本数据引自</w:t>
            </w:r>
            <w:r w:rsidRPr="00DD2FD3">
              <w:rPr>
                <w:rFonts w:hint="eastAsia"/>
              </w:rPr>
              <w:t>IPCCAR5(2013)</w:t>
            </w:r>
            <w:r>
              <w:rPr>
                <w:rFonts w:hint="eastAsia"/>
              </w:rPr>
              <w:t>。</w:t>
            </w:r>
            <w:r w:rsidRPr="00254797">
              <w:t xml:space="preserve"> </w:t>
            </w:r>
          </w:p>
        </w:tc>
      </w:tr>
    </w:tbl>
    <w:p w14:paraId="36F09859" w14:textId="77777777" w:rsidR="00AB59AA" w:rsidRPr="00AB59AA" w:rsidRDefault="00AB59AA" w:rsidP="002C3E2C"/>
    <w:p w14:paraId="19097BF3" w14:textId="77777777" w:rsidR="00880F2E" w:rsidRPr="004D674A" w:rsidRDefault="00880F2E" w:rsidP="002C3E2C"/>
    <w:p w14:paraId="0207859E" w14:textId="77777777" w:rsidR="00880F2E" w:rsidRDefault="00880F2E" w:rsidP="002C3E2C"/>
    <w:p w14:paraId="0080D3FC" w14:textId="77777777" w:rsidR="007C4B80" w:rsidRDefault="007C4B80" w:rsidP="00514AF8">
      <w:pPr>
        <w:pStyle w:val="afffff3"/>
      </w:pPr>
    </w:p>
    <w:p w14:paraId="26499E44" w14:textId="6742AFC8" w:rsidR="00E1040D" w:rsidRDefault="00E1040D" w:rsidP="00E1040D">
      <w:pPr>
        <w:rPr>
          <w:noProof/>
        </w:rPr>
      </w:pPr>
      <w:r>
        <w:rPr>
          <w:rFonts w:hint="eastAsia"/>
          <w:noProof/>
        </w:rPr>
        <w:lastRenderedPageBreak/>
        <w:t>附录</w:t>
      </w:r>
      <w:r>
        <w:rPr>
          <w:rFonts w:hint="eastAsia"/>
          <w:noProof/>
        </w:rPr>
        <w:t>B</w:t>
      </w:r>
      <w:r w:rsidRPr="007D7852">
        <w:rPr>
          <w:rFonts w:hint="eastAsia"/>
          <w:noProof/>
        </w:rPr>
        <w:br/>
      </w:r>
      <w:r w:rsidRPr="007D7852">
        <w:rPr>
          <w:rFonts w:hint="eastAsia"/>
          <w:noProof/>
        </w:rPr>
        <w:t>（</w:t>
      </w:r>
      <w:r>
        <w:rPr>
          <w:rFonts w:hint="eastAsia"/>
          <w:noProof/>
        </w:rPr>
        <w:t>资料性</w:t>
      </w:r>
      <w:r w:rsidRPr="007D7852">
        <w:rPr>
          <w:rFonts w:hint="eastAsia"/>
          <w:noProof/>
        </w:rPr>
        <w:t>）</w:t>
      </w:r>
      <w:r w:rsidRPr="007D7852">
        <w:rPr>
          <w:rFonts w:hint="eastAsia"/>
          <w:noProof/>
        </w:rPr>
        <w:br/>
      </w:r>
      <w:r>
        <w:rPr>
          <w:rFonts w:hint="eastAsia"/>
          <w:noProof/>
        </w:rPr>
        <w:t>近零碳服务区评价报告框架</w:t>
      </w:r>
    </w:p>
    <w:p w14:paraId="19AB34A1" w14:textId="1BE53AF6" w:rsidR="00EA7549" w:rsidRDefault="00EA7549" w:rsidP="005B05E6">
      <w:pPr>
        <w:ind w:firstLineChars="200" w:firstLine="420"/>
        <w:jc w:val="left"/>
        <w:rPr>
          <w:noProof/>
        </w:rPr>
      </w:pPr>
      <w:r>
        <w:rPr>
          <w:rFonts w:hint="eastAsia"/>
          <w:noProof/>
        </w:rPr>
        <w:t xml:space="preserve">B.1 </w:t>
      </w:r>
      <w:r>
        <w:rPr>
          <w:rFonts w:hint="eastAsia"/>
          <w:noProof/>
        </w:rPr>
        <w:t>概述</w:t>
      </w:r>
    </w:p>
    <w:p w14:paraId="580EC2C1" w14:textId="203A3746" w:rsidR="00EA7549" w:rsidRDefault="00EA7549" w:rsidP="005B05E6">
      <w:pPr>
        <w:ind w:firstLineChars="200" w:firstLine="420"/>
        <w:jc w:val="left"/>
        <w:rPr>
          <w:noProof/>
        </w:rPr>
      </w:pPr>
      <w:r>
        <w:rPr>
          <w:rFonts w:hint="eastAsia"/>
          <w:noProof/>
        </w:rPr>
        <w:t xml:space="preserve">B.1.1 </w:t>
      </w:r>
      <w:r>
        <w:rPr>
          <w:rFonts w:hint="eastAsia"/>
          <w:noProof/>
        </w:rPr>
        <w:t>评价目的。</w:t>
      </w:r>
    </w:p>
    <w:p w14:paraId="49523DC7" w14:textId="6C2D7CEB" w:rsidR="00EA7549" w:rsidRDefault="00EA7549" w:rsidP="005B05E6">
      <w:pPr>
        <w:ind w:firstLineChars="200" w:firstLine="420"/>
        <w:jc w:val="left"/>
        <w:rPr>
          <w:noProof/>
        </w:rPr>
      </w:pPr>
      <w:r>
        <w:rPr>
          <w:rFonts w:hint="eastAsia"/>
          <w:noProof/>
        </w:rPr>
        <w:t xml:space="preserve">B.1.2 </w:t>
      </w:r>
      <w:r>
        <w:rPr>
          <w:rFonts w:hint="eastAsia"/>
          <w:noProof/>
        </w:rPr>
        <w:t>评价范围。</w:t>
      </w:r>
    </w:p>
    <w:p w14:paraId="7318E90F" w14:textId="2189CA2D" w:rsidR="00EA7549" w:rsidRDefault="00EA7549" w:rsidP="005B05E6">
      <w:pPr>
        <w:ind w:firstLineChars="200" w:firstLine="420"/>
        <w:jc w:val="left"/>
        <w:rPr>
          <w:noProof/>
        </w:rPr>
      </w:pPr>
      <w:r>
        <w:rPr>
          <w:rFonts w:hint="eastAsia"/>
          <w:noProof/>
        </w:rPr>
        <w:t xml:space="preserve">B.1.3 </w:t>
      </w:r>
      <w:r>
        <w:rPr>
          <w:rFonts w:hint="eastAsia"/>
          <w:noProof/>
        </w:rPr>
        <w:t>评价准则。</w:t>
      </w:r>
    </w:p>
    <w:p w14:paraId="1DB1E8A0" w14:textId="1BC9E173" w:rsidR="00EA7549" w:rsidRDefault="00EA7549" w:rsidP="005B05E6">
      <w:pPr>
        <w:ind w:firstLineChars="200" w:firstLine="420"/>
        <w:jc w:val="left"/>
        <w:rPr>
          <w:noProof/>
        </w:rPr>
      </w:pPr>
      <w:r>
        <w:rPr>
          <w:rFonts w:hint="eastAsia"/>
          <w:noProof/>
        </w:rPr>
        <w:t xml:space="preserve">B.2 </w:t>
      </w:r>
      <w:r>
        <w:rPr>
          <w:rFonts w:hint="eastAsia"/>
          <w:noProof/>
        </w:rPr>
        <w:t>评价工作安排</w:t>
      </w:r>
    </w:p>
    <w:p w14:paraId="4D36057C" w14:textId="0A1A4E4E" w:rsidR="00EA7549" w:rsidRDefault="00EA7549" w:rsidP="005B05E6">
      <w:pPr>
        <w:ind w:firstLineChars="200" w:firstLine="420"/>
        <w:jc w:val="left"/>
        <w:rPr>
          <w:noProof/>
        </w:rPr>
      </w:pPr>
      <w:r>
        <w:rPr>
          <w:rFonts w:hint="eastAsia"/>
          <w:noProof/>
        </w:rPr>
        <w:t xml:space="preserve">B.2.1 </w:t>
      </w:r>
      <w:r>
        <w:rPr>
          <w:rFonts w:hint="eastAsia"/>
          <w:noProof/>
        </w:rPr>
        <w:t>评审组安排。</w:t>
      </w:r>
    </w:p>
    <w:p w14:paraId="2C7D4B34" w14:textId="5D094BAD" w:rsidR="00EA7549" w:rsidRDefault="00EA7549" w:rsidP="005B05E6">
      <w:pPr>
        <w:ind w:firstLineChars="200" w:firstLine="420"/>
        <w:jc w:val="left"/>
        <w:rPr>
          <w:noProof/>
        </w:rPr>
      </w:pPr>
      <w:r>
        <w:rPr>
          <w:rFonts w:hint="eastAsia"/>
          <w:noProof/>
        </w:rPr>
        <w:t xml:space="preserve">B.2.2 </w:t>
      </w:r>
      <w:r>
        <w:rPr>
          <w:rFonts w:hint="eastAsia"/>
          <w:noProof/>
        </w:rPr>
        <w:t>文件评审。</w:t>
      </w:r>
    </w:p>
    <w:p w14:paraId="5DBAC59B" w14:textId="2E43CF27" w:rsidR="00EA7549" w:rsidRDefault="00EA7549" w:rsidP="005B05E6">
      <w:pPr>
        <w:ind w:firstLineChars="200" w:firstLine="420"/>
        <w:jc w:val="left"/>
        <w:rPr>
          <w:noProof/>
        </w:rPr>
      </w:pPr>
      <w:r>
        <w:rPr>
          <w:rFonts w:hint="eastAsia"/>
          <w:noProof/>
        </w:rPr>
        <w:t xml:space="preserve">B.2.3 </w:t>
      </w:r>
      <w:r>
        <w:rPr>
          <w:rFonts w:hint="eastAsia"/>
          <w:noProof/>
        </w:rPr>
        <w:t>现场评审。</w:t>
      </w:r>
    </w:p>
    <w:p w14:paraId="613BC298" w14:textId="7FF3B770" w:rsidR="00EA7549" w:rsidRDefault="00EA7549" w:rsidP="005B05E6">
      <w:pPr>
        <w:ind w:firstLineChars="200" w:firstLine="420"/>
        <w:jc w:val="left"/>
        <w:rPr>
          <w:noProof/>
        </w:rPr>
      </w:pPr>
      <w:r>
        <w:rPr>
          <w:rFonts w:hint="eastAsia"/>
          <w:noProof/>
        </w:rPr>
        <w:t xml:space="preserve">B.3 </w:t>
      </w:r>
      <w:r>
        <w:rPr>
          <w:rFonts w:hint="eastAsia"/>
          <w:noProof/>
        </w:rPr>
        <w:t>评价过程</w:t>
      </w:r>
    </w:p>
    <w:p w14:paraId="4CA521A7" w14:textId="2E075F84" w:rsidR="00EA7549" w:rsidRDefault="00EA7549" w:rsidP="005B05E6">
      <w:pPr>
        <w:ind w:firstLineChars="200" w:firstLine="420"/>
        <w:jc w:val="left"/>
        <w:rPr>
          <w:noProof/>
        </w:rPr>
      </w:pPr>
      <w:r>
        <w:rPr>
          <w:rFonts w:hint="eastAsia"/>
          <w:noProof/>
        </w:rPr>
        <w:t xml:space="preserve">B.3.1 </w:t>
      </w:r>
      <w:r>
        <w:rPr>
          <w:rFonts w:hint="eastAsia"/>
          <w:noProof/>
        </w:rPr>
        <w:t>基本情况的审核。</w:t>
      </w:r>
    </w:p>
    <w:p w14:paraId="7608D4BD" w14:textId="3F5A57C4" w:rsidR="00EA7549" w:rsidRDefault="00EA7549" w:rsidP="005B05E6">
      <w:pPr>
        <w:ind w:firstLineChars="200" w:firstLine="420"/>
        <w:jc w:val="left"/>
        <w:rPr>
          <w:noProof/>
        </w:rPr>
      </w:pPr>
      <w:r>
        <w:rPr>
          <w:rFonts w:hint="eastAsia"/>
          <w:noProof/>
        </w:rPr>
        <w:t xml:space="preserve">B.3.2 </w:t>
      </w:r>
      <w:r>
        <w:rPr>
          <w:rFonts w:hint="eastAsia"/>
          <w:noProof/>
        </w:rPr>
        <w:t>基本情况的审核。</w:t>
      </w:r>
    </w:p>
    <w:p w14:paraId="4BD64507" w14:textId="68BC49B3" w:rsidR="00EA7549" w:rsidRDefault="00EA7549" w:rsidP="005B05E6">
      <w:pPr>
        <w:ind w:firstLineChars="200" w:firstLine="420"/>
        <w:jc w:val="left"/>
        <w:rPr>
          <w:noProof/>
        </w:rPr>
      </w:pPr>
      <w:r>
        <w:rPr>
          <w:rFonts w:hint="eastAsia"/>
          <w:noProof/>
        </w:rPr>
        <w:t xml:space="preserve">B.3.3 </w:t>
      </w:r>
      <w:r>
        <w:rPr>
          <w:rFonts w:hint="eastAsia"/>
          <w:noProof/>
        </w:rPr>
        <w:t>控制指标符合情况。</w:t>
      </w:r>
    </w:p>
    <w:p w14:paraId="76230CCF" w14:textId="70315CFA" w:rsidR="00EA7549" w:rsidRDefault="00EA7549" w:rsidP="005B05E6">
      <w:pPr>
        <w:ind w:firstLineChars="200" w:firstLine="420"/>
        <w:jc w:val="left"/>
        <w:rPr>
          <w:noProof/>
        </w:rPr>
      </w:pPr>
      <w:r>
        <w:rPr>
          <w:rFonts w:hint="eastAsia"/>
          <w:noProof/>
        </w:rPr>
        <w:t xml:space="preserve">B.3.4 </w:t>
      </w:r>
      <w:r>
        <w:rPr>
          <w:rFonts w:hint="eastAsia"/>
          <w:noProof/>
        </w:rPr>
        <w:t>碳排放量核算结果。</w:t>
      </w:r>
    </w:p>
    <w:p w14:paraId="39AF5749" w14:textId="0CDCFE56" w:rsidR="00EA7549" w:rsidRDefault="00EA7549" w:rsidP="005B05E6">
      <w:pPr>
        <w:ind w:firstLineChars="200" w:firstLine="420"/>
        <w:jc w:val="left"/>
        <w:rPr>
          <w:noProof/>
        </w:rPr>
      </w:pPr>
      <w:r>
        <w:rPr>
          <w:rFonts w:hint="eastAsia"/>
          <w:noProof/>
        </w:rPr>
        <w:t xml:space="preserve">B.4 </w:t>
      </w:r>
      <w:r>
        <w:rPr>
          <w:rFonts w:hint="eastAsia"/>
          <w:noProof/>
        </w:rPr>
        <w:t>评价结果</w:t>
      </w:r>
    </w:p>
    <w:p w14:paraId="16B46F8D" w14:textId="63F6252D" w:rsidR="00EA7549" w:rsidRDefault="00EA7549" w:rsidP="005B05E6">
      <w:pPr>
        <w:ind w:firstLineChars="200" w:firstLine="420"/>
        <w:jc w:val="left"/>
        <w:rPr>
          <w:noProof/>
        </w:rPr>
      </w:pPr>
      <w:r>
        <w:rPr>
          <w:rFonts w:hint="eastAsia"/>
          <w:noProof/>
        </w:rPr>
        <w:t xml:space="preserve">B.5 </w:t>
      </w:r>
      <w:r>
        <w:rPr>
          <w:rFonts w:hint="eastAsia"/>
          <w:noProof/>
        </w:rPr>
        <w:t>附件</w:t>
      </w:r>
    </w:p>
    <w:p w14:paraId="23283A82" w14:textId="77777777" w:rsidR="00EA7549" w:rsidRDefault="00EA7549" w:rsidP="005B05E6">
      <w:pPr>
        <w:ind w:firstLineChars="200" w:firstLine="420"/>
        <w:jc w:val="left"/>
        <w:rPr>
          <w:noProof/>
        </w:rPr>
      </w:pPr>
      <w:r>
        <w:rPr>
          <w:rFonts w:hint="eastAsia"/>
          <w:noProof/>
        </w:rPr>
        <w:t>附件</w:t>
      </w:r>
      <w:r>
        <w:rPr>
          <w:rFonts w:hint="eastAsia"/>
          <w:noProof/>
        </w:rPr>
        <w:t>1</w:t>
      </w:r>
      <w:r>
        <w:rPr>
          <w:rFonts w:hint="eastAsia"/>
          <w:noProof/>
        </w:rPr>
        <w:t>文件评审记录。</w:t>
      </w:r>
    </w:p>
    <w:p w14:paraId="59594F3D" w14:textId="77777777" w:rsidR="00EA7549" w:rsidRDefault="00EA7549" w:rsidP="005B05E6">
      <w:pPr>
        <w:ind w:firstLineChars="200" w:firstLine="420"/>
        <w:jc w:val="left"/>
        <w:rPr>
          <w:noProof/>
        </w:rPr>
      </w:pPr>
      <w:r>
        <w:rPr>
          <w:rFonts w:hint="eastAsia"/>
          <w:noProof/>
        </w:rPr>
        <w:t>附件</w:t>
      </w:r>
      <w:r>
        <w:rPr>
          <w:rFonts w:hint="eastAsia"/>
          <w:noProof/>
        </w:rPr>
        <w:t>2</w:t>
      </w:r>
      <w:r>
        <w:rPr>
          <w:rFonts w:hint="eastAsia"/>
          <w:noProof/>
        </w:rPr>
        <w:t>现场评审照片。</w:t>
      </w:r>
    </w:p>
    <w:p w14:paraId="307FC71E" w14:textId="5241B1F9" w:rsidR="00EA7549" w:rsidRPr="00EA7549" w:rsidRDefault="00EA7549" w:rsidP="005B05E6">
      <w:pPr>
        <w:ind w:firstLineChars="200" w:firstLine="420"/>
        <w:jc w:val="left"/>
        <w:rPr>
          <w:noProof/>
        </w:rPr>
      </w:pPr>
      <w:r>
        <w:rPr>
          <w:rFonts w:hint="eastAsia"/>
          <w:noProof/>
        </w:rPr>
        <w:t>附件</w:t>
      </w:r>
      <w:r>
        <w:rPr>
          <w:rFonts w:hint="eastAsia"/>
          <w:noProof/>
        </w:rPr>
        <w:t>3</w:t>
      </w:r>
      <w:r>
        <w:rPr>
          <w:rFonts w:hint="eastAsia"/>
          <w:noProof/>
        </w:rPr>
        <w:t>现场评审会议记录及签到表</w:t>
      </w:r>
    </w:p>
    <w:p w14:paraId="69511A6D" w14:textId="77777777" w:rsidR="007C4B80" w:rsidRPr="00E1040D" w:rsidRDefault="007C4B80" w:rsidP="00514AF8">
      <w:pPr>
        <w:pStyle w:val="afffff3"/>
      </w:pPr>
    </w:p>
    <w:p w14:paraId="676FA40F" w14:textId="77777777" w:rsidR="007C4B80" w:rsidRDefault="007C4B80" w:rsidP="00514AF8">
      <w:pPr>
        <w:pStyle w:val="afffff3"/>
      </w:pPr>
    </w:p>
    <w:p w14:paraId="40F5BE4C" w14:textId="77777777" w:rsidR="007C4B80" w:rsidRDefault="007C4B80" w:rsidP="00514AF8">
      <w:pPr>
        <w:pStyle w:val="afffff3"/>
      </w:pPr>
    </w:p>
    <w:p w14:paraId="2E924433" w14:textId="77777777" w:rsidR="007C4B80" w:rsidRDefault="007C4B80" w:rsidP="00514AF8">
      <w:pPr>
        <w:pStyle w:val="afffff3"/>
      </w:pPr>
    </w:p>
    <w:p w14:paraId="3C4F2328" w14:textId="77777777" w:rsidR="007C4B80" w:rsidRDefault="007C4B80" w:rsidP="00514AF8">
      <w:pPr>
        <w:pStyle w:val="afffff3"/>
      </w:pPr>
    </w:p>
    <w:p w14:paraId="43048C13" w14:textId="77777777" w:rsidR="007C4B80" w:rsidRDefault="007C4B80" w:rsidP="00514AF8">
      <w:pPr>
        <w:pStyle w:val="afffff3"/>
      </w:pPr>
    </w:p>
    <w:p w14:paraId="207E86E0" w14:textId="77777777" w:rsidR="007C4B80" w:rsidRDefault="007C4B80" w:rsidP="00514AF8">
      <w:pPr>
        <w:pStyle w:val="afffff3"/>
      </w:pPr>
    </w:p>
    <w:p w14:paraId="31090E47" w14:textId="77777777" w:rsidR="007C4B80" w:rsidRDefault="007C4B80" w:rsidP="00514AF8">
      <w:pPr>
        <w:pStyle w:val="afffff3"/>
      </w:pPr>
    </w:p>
    <w:p w14:paraId="61DCF412" w14:textId="77777777" w:rsidR="007C4B80" w:rsidRDefault="007C4B80" w:rsidP="00514AF8">
      <w:pPr>
        <w:pStyle w:val="afffff3"/>
      </w:pPr>
    </w:p>
    <w:p w14:paraId="748C31B9" w14:textId="77777777" w:rsidR="007C4B80" w:rsidRDefault="007C4B80" w:rsidP="00514AF8">
      <w:pPr>
        <w:pStyle w:val="afffff3"/>
      </w:pPr>
    </w:p>
    <w:p w14:paraId="415C8895" w14:textId="77777777" w:rsidR="007C4B80" w:rsidRDefault="007C4B80" w:rsidP="00514AF8">
      <w:pPr>
        <w:pStyle w:val="afffff3"/>
      </w:pPr>
    </w:p>
    <w:p w14:paraId="15F09812" w14:textId="77777777" w:rsidR="007C4B80" w:rsidRDefault="007C4B80" w:rsidP="00514AF8">
      <w:pPr>
        <w:pStyle w:val="afffff3"/>
      </w:pPr>
    </w:p>
    <w:p w14:paraId="4A069925" w14:textId="77777777" w:rsidR="007C4B80" w:rsidRDefault="007C4B80" w:rsidP="00514AF8">
      <w:pPr>
        <w:pStyle w:val="afffff3"/>
      </w:pPr>
    </w:p>
    <w:p w14:paraId="7A2DF987" w14:textId="77777777" w:rsidR="007C4B80" w:rsidRDefault="007C4B80" w:rsidP="00514AF8">
      <w:pPr>
        <w:pStyle w:val="afffff3"/>
      </w:pPr>
    </w:p>
    <w:p w14:paraId="50CAAF1F" w14:textId="77777777" w:rsidR="007C4B80" w:rsidRDefault="007C4B80" w:rsidP="00514AF8">
      <w:pPr>
        <w:pStyle w:val="afffff3"/>
      </w:pPr>
    </w:p>
    <w:p w14:paraId="0AAD1481" w14:textId="77777777" w:rsidR="007C4B80" w:rsidRDefault="007C4B80" w:rsidP="00514AF8">
      <w:pPr>
        <w:pStyle w:val="afffff3"/>
      </w:pPr>
    </w:p>
    <w:p w14:paraId="2CF83CFB" w14:textId="77777777" w:rsidR="007C4B80" w:rsidRDefault="007C4B80" w:rsidP="00514AF8">
      <w:pPr>
        <w:pStyle w:val="afffff3"/>
      </w:pPr>
    </w:p>
    <w:p w14:paraId="4A4831CA" w14:textId="77777777" w:rsidR="007C4B80" w:rsidRDefault="007C4B80" w:rsidP="00514AF8">
      <w:pPr>
        <w:pStyle w:val="afffff3"/>
      </w:pPr>
    </w:p>
    <w:p w14:paraId="4EAAEC99" w14:textId="77777777" w:rsidR="007C4B80" w:rsidRDefault="007C4B80" w:rsidP="00514AF8">
      <w:pPr>
        <w:pStyle w:val="afffff3"/>
      </w:pPr>
    </w:p>
    <w:p w14:paraId="0E4377BC" w14:textId="77777777" w:rsidR="007C4B80" w:rsidRDefault="007C4B80" w:rsidP="00514AF8">
      <w:pPr>
        <w:pStyle w:val="afffff3"/>
      </w:pPr>
    </w:p>
    <w:p w14:paraId="4D552C15" w14:textId="77777777" w:rsidR="007C4B80" w:rsidRDefault="007C4B80" w:rsidP="00514AF8">
      <w:pPr>
        <w:pStyle w:val="afffff3"/>
      </w:pPr>
    </w:p>
    <w:p w14:paraId="5788F1BA" w14:textId="77777777" w:rsidR="007C4B80" w:rsidRDefault="007C4B80" w:rsidP="00514AF8">
      <w:pPr>
        <w:pStyle w:val="afffff3"/>
      </w:pPr>
    </w:p>
    <w:p w14:paraId="24E9792D" w14:textId="77777777" w:rsidR="007C4B80" w:rsidRDefault="007C4B80">
      <w:pPr>
        <w:pStyle w:val="af6"/>
        <w:numPr>
          <w:ilvl w:val="0"/>
          <w:numId w:val="0"/>
        </w:numPr>
        <w:spacing w:before="156" w:after="156"/>
        <w:sectPr w:rsidR="007C4B80">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type="lines" w:linePitch="312"/>
        </w:sectPr>
      </w:pPr>
      <w:bookmarkStart w:id="78" w:name="BookMark6"/>
      <w:bookmarkEnd w:id="11"/>
    </w:p>
    <w:p w14:paraId="2BDA8878" w14:textId="77777777" w:rsidR="007C4B80" w:rsidRDefault="00A27880" w:rsidP="002C3E2C">
      <w:pPr>
        <w:pStyle w:val="afffffa"/>
        <w:spacing w:after="156"/>
      </w:pPr>
      <w:bookmarkStart w:id="79" w:name="_Toc130215093"/>
      <w:bookmarkStart w:id="80" w:name="_Toc186118991"/>
      <w:r>
        <w:rPr>
          <w:rFonts w:hint="eastAsia"/>
        </w:rPr>
        <w:lastRenderedPageBreak/>
        <w:t>参考文献</w:t>
      </w:r>
      <w:bookmarkEnd w:id="79"/>
      <w:bookmarkEnd w:id="80"/>
    </w:p>
    <w:p w14:paraId="023049D9" w14:textId="549C5F1D" w:rsidR="009B0306" w:rsidRPr="009B0306" w:rsidRDefault="009B0306" w:rsidP="00514AF8">
      <w:pPr>
        <w:pStyle w:val="afffff3"/>
      </w:pPr>
      <w:r w:rsidRPr="009B0306">
        <w:rPr>
          <w:rFonts w:hint="eastAsia"/>
        </w:rPr>
        <w:t>[</w:t>
      </w:r>
      <w:r w:rsidR="008629EF">
        <w:rPr>
          <w:rFonts w:hint="eastAsia"/>
        </w:rPr>
        <w:t>1</w:t>
      </w:r>
      <w:r w:rsidRPr="009B0306">
        <w:rPr>
          <w:rFonts w:hint="eastAsia"/>
        </w:rPr>
        <w:t>] ISO 14064-1∶2018 温室气体第</w:t>
      </w:r>
      <w:r w:rsidR="008629EF">
        <w:rPr>
          <w:rFonts w:hint="eastAsia"/>
        </w:rPr>
        <w:t>1</w:t>
      </w:r>
      <w:r w:rsidRPr="009B0306">
        <w:rPr>
          <w:rFonts w:hint="eastAsia"/>
        </w:rPr>
        <w:t>部分∶组织层面对温室气体排放和清除的量化和报告的规范及指南(Greenhouse gases-Part l: Specification with guidance at the organization level</w:t>
      </w:r>
      <w:r>
        <w:rPr>
          <w:rFonts w:hint="eastAsia"/>
        </w:rPr>
        <w:t xml:space="preserve"> </w:t>
      </w:r>
      <w:r w:rsidRPr="009B0306">
        <w:rPr>
          <w:rFonts w:hint="eastAsia"/>
        </w:rPr>
        <w:t>for quantification and</w:t>
      </w:r>
      <w:r>
        <w:rPr>
          <w:rFonts w:hint="eastAsia"/>
        </w:rPr>
        <w:t xml:space="preserve"> </w:t>
      </w:r>
      <w:r w:rsidRPr="009B0306">
        <w:t>reporting of greenhouse gas emissions and removals)</w:t>
      </w:r>
    </w:p>
    <w:p w14:paraId="04961D89" w14:textId="3B43C89D" w:rsidR="009B0306" w:rsidRPr="009B0306" w:rsidRDefault="009B0306" w:rsidP="00514AF8">
      <w:pPr>
        <w:pStyle w:val="afffff3"/>
      </w:pPr>
      <w:r w:rsidRPr="009B0306">
        <w:rPr>
          <w:rFonts w:hint="eastAsia"/>
        </w:rPr>
        <w:t>[</w:t>
      </w:r>
      <w:r w:rsidR="008629EF">
        <w:rPr>
          <w:rFonts w:hint="eastAsia"/>
        </w:rPr>
        <w:t>2</w:t>
      </w:r>
      <w:r w:rsidRPr="009B0306">
        <w:rPr>
          <w:rFonts w:hint="eastAsia"/>
        </w:rPr>
        <w:t>] ISO 14064-2∶2019 温室气体第</w:t>
      </w:r>
      <w:r w:rsidR="008629EF">
        <w:rPr>
          <w:rFonts w:hint="eastAsia"/>
        </w:rPr>
        <w:t>2</w:t>
      </w:r>
      <w:r w:rsidRPr="009B0306">
        <w:rPr>
          <w:rFonts w:hint="eastAsia"/>
        </w:rPr>
        <w:t>部分∶项目层面对温室气体减排</w:t>
      </w:r>
      <w:proofErr w:type="gramStart"/>
      <w:r w:rsidRPr="009B0306">
        <w:rPr>
          <w:rFonts w:hint="eastAsia"/>
        </w:rPr>
        <w:t>和增除的</w:t>
      </w:r>
      <w:proofErr w:type="gramEnd"/>
      <w:r w:rsidRPr="009B0306">
        <w:rPr>
          <w:rFonts w:hint="eastAsia"/>
        </w:rPr>
        <w:t>量化监测和报告的规范及指南 (Greenhouse gases-Part 2: Specification with guidance at the project level</w:t>
      </w:r>
      <w:r>
        <w:rPr>
          <w:rFonts w:hint="eastAsia"/>
        </w:rPr>
        <w:t xml:space="preserve"> </w:t>
      </w:r>
      <w:r w:rsidRPr="009B0306">
        <w:rPr>
          <w:rFonts w:hint="eastAsia"/>
        </w:rPr>
        <w:t>for quantification, monitoring and reporting of greenhouse gas emission reductions or removal enhancements)</w:t>
      </w:r>
    </w:p>
    <w:p w14:paraId="7361AB61" w14:textId="5A03931D" w:rsidR="009B0306" w:rsidRPr="009B0306" w:rsidRDefault="009B0306" w:rsidP="00514AF8">
      <w:pPr>
        <w:pStyle w:val="afffff3"/>
      </w:pPr>
      <w:r w:rsidRPr="009B0306">
        <w:rPr>
          <w:rFonts w:hint="eastAsia"/>
        </w:rPr>
        <w:t>[</w:t>
      </w:r>
      <w:r w:rsidR="008629EF">
        <w:rPr>
          <w:rFonts w:hint="eastAsia"/>
        </w:rPr>
        <w:t>3</w:t>
      </w:r>
      <w:r w:rsidRPr="009B0306">
        <w:rPr>
          <w:rFonts w:hint="eastAsia"/>
        </w:rPr>
        <w:t xml:space="preserve">] ISO 14064-3∶2019 </w:t>
      </w:r>
      <w:r w:rsidR="003519CA">
        <w:rPr>
          <w:rFonts w:hint="eastAsia"/>
        </w:rPr>
        <w:t>温室气体</w:t>
      </w:r>
      <w:r w:rsidRPr="009B0306">
        <w:rPr>
          <w:rFonts w:hint="eastAsia"/>
        </w:rPr>
        <w:t>第</w:t>
      </w:r>
      <w:r w:rsidR="008629EF">
        <w:rPr>
          <w:rFonts w:hint="eastAsia"/>
        </w:rPr>
        <w:t>3</w:t>
      </w:r>
      <w:r w:rsidRPr="009B0306">
        <w:rPr>
          <w:rFonts w:hint="eastAsia"/>
        </w:rPr>
        <w:t>部分∶温室气体声明核查与审定的规范及指南(</w:t>
      </w:r>
      <w:proofErr w:type="spellStart"/>
      <w:r w:rsidRPr="009B0306">
        <w:rPr>
          <w:rFonts w:hint="eastAsia"/>
        </w:rPr>
        <w:t>Greenhouse</w:t>
      </w:r>
      <w:r w:rsidRPr="009B0306">
        <w:t>gases</w:t>
      </w:r>
      <w:proofErr w:type="spellEnd"/>
      <w:r w:rsidRPr="009B0306">
        <w:t>-Part 3: Specification with guidance for the verification and validation of</w:t>
      </w:r>
      <w:r>
        <w:rPr>
          <w:rFonts w:hint="eastAsia"/>
        </w:rPr>
        <w:t xml:space="preserve"> </w:t>
      </w:r>
      <w:r w:rsidRPr="009B0306">
        <w:t>greenhouse gas statements)</w:t>
      </w:r>
    </w:p>
    <w:p w14:paraId="04F88CF2" w14:textId="51A3485B" w:rsidR="009B0306" w:rsidRPr="009B0306" w:rsidRDefault="009B0306" w:rsidP="00514AF8">
      <w:pPr>
        <w:pStyle w:val="afffff3"/>
      </w:pPr>
      <w:r w:rsidRPr="009B0306">
        <w:rPr>
          <w:rFonts w:hint="eastAsia"/>
        </w:rPr>
        <w:t>[</w:t>
      </w:r>
      <w:r w:rsidR="003519CA">
        <w:rPr>
          <w:rFonts w:hint="eastAsia"/>
        </w:rPr>
        <w:t>4</w:t>
      </w:r>
      <w:r w:rsidRPr="009B0306">
        <w:rPr>
          <w:rFonts w:hint="eastAsia"/>
        </w:rPr>
        <w:t>] 温室气体核算体系企业核算与报告标准(GHG Protocol Corporate accounting and report</w:t>
      </w:r>
      <w:r w:rsidR="003E1029">
        <w:rPr>
          <w:rFonts w:hint="eastAsia"/>
        </w:rPr>
        <w:t xml:space="preserve"> </w:t>
      </w:r>
      <w:r w:rsidRPr="009B0306">
        <w:rPr>
          <w:rFonts w:hint="eastAsia"/>
        </w:rPr>
        <w:t>standard)</w:t>
      </w:r>
    </w:p>
    <w:p w14:paraId="4E43D82F" w14:textId="5E0A6971" w:rsidR="009B0306" w:rsidRPr="009B0306" w:rsidRDefault="009B0306" w:rsidP="00514AF8">
      <w:pPr>
        <w:pStyle w:val="afffff3"/>
      </w:pPr>
      <w:r w:rsidRPr="009B0306">
        <w:rPr>
          <w:rFonts w:hint="eastAsia"/>
        </w:rPr>
        <w:t>[</w:t>
      </w:r>
      <w:r w:rsidR="003519CA">
        <w:rPr>
          <w:rFonts w:hint="eastAsia"/>
        </w:rPr>
        <w:t>5</w:t>
      </w:r>
      <w:r w:rsidRPr="009B0306">
        <w:rPr>
          <w:rFonts w:hint="eastAsia"/>
        </w:rPr>
        <w:t>] PAS 2060 碳中和证明规范(Specification for the demonstration of carbon neutrality)</w:t>
      </w:r>
    </w:p>
    <w:p w14:paraId="48FC63F7" w14:textId="4FE84017" w:rsidR="008629EF" w:rsidRDefault="008629EF" w:rsidP="00514AF8">
      <w:pPr>
        <w:pStyle w:val="afffff3"/>
      </w:pPr>
      <w:r>
        <w:rPr>
          <w:rFonts w:hint="eastAsia"/>
        </w:rPr>
        <w:t>[</w:t>
      </w:r>
      <w:r w:rsidR="003519CA">
        <w:rPr>
          <w:rFonts w:hint="eastAsia"/>
        </w:rPr>
        <w:t>6</w:t>
      </w:r>
      <w:r>
        <w:rPr>
          <w:rFonts w:hint="eastAsia"/>
        </w:rPr>
        <w:t>]中华人民共和国行业标准.公路工程技术标准(JTG B01-2014) [S] .北京:人民交通出版社,2014.</w:t>
      </w:r>
    </w:p>
    <w:p w14:paraId="1593C4EA" w14:textId="48672316" w:rsidR="008629EF" w:rsidRDefault="008629EF" w:rsidP="00514AF8">
      <w:pPr>
        <w:pStyle w:val="afffff3"/>
      </w:pPr>
      <w:r>
        <w:rPr>
          <w:rFonts w:hint="eastAsia"/>
        </w:rPr>
        <w:t>[</w:t>
      </w:r>
      <w:r w:rsidR="003519CA">
        <w:rPr>
          <w:rFonts w:hint="eastAsia"/>
        </w:rPr>
        <w:t>7</w:t>
      </w:r>
      <w:r>
        <w:rPr>
          <w:rFonts w:hint="eastAsia"/>
        </w:rPr>
        <w:t>]中华人民共和国行业标准.高速公路交通工程及沿线设施设计通用规范JTG D80-2006 [S].北京:人民交通出版社, 2006.</w:t>
      </w:r>
    </w:p>
    <w:p w14:paraId="60F5F1BD" w14:textId="09F0D4CB" w:rsidR="008629EF" w:rsidRDefault="008629EF" w:rsidP="00514AF8">
      <w:pPr>
        <w:pStyle w:val="afffff3"/>
      </w:pPr>
      <w:r>
        <w:rPr>
          <w:rFonts w:hint="eastAsia"/>
        </w:rPr>
        <w:t>[</w:t>
      </w:r>
      <w:r w:rsidR="003519CA">
        <w:rPr>
          <w:rFonts w:hint="eastAsia"/>
        </w:rPr>
        <w:t>8</w:t>
      </w:r>
      <w:r>
        <w:rPr>
          <w:rFonts w:hint="eastAsia"/>
        </w:rPr>
        <w:t xml:space="preserve">]交通运输部.绿色交通设施评估技术要求（JT/T 1199.2-2018）[S]第2部分:绿色服务区.2018. </w:t>
      </w:r>
    </w:p>
    <w:p w14:paraId="5647CA5B" w14:textId="4F173E19" w:rsidR="008629EF" w:rsidRDefault="008629EF" w:rsidP="00514AF8">
      <w:pPr>
        <w:pStyle w:val="afffff3"/>
      </w:pPr>
      <w:r>
        <w:rPr>
          <w:rFonts w:hint="eastAsia"/>
        </w:rPr>
        <w:t>[</w:t>
      </w:r>
      <w:r w:rsidR="003519CA">
        <w:rPr>
          <w:rFonts w:hint="eastAsia"/>
        </w:rPr>
        <w:t>9</w:t>
      </w:r>
      <w:r>
        <w:rPr>
          <w:rFonts w:hint="eastAsia"/>
        </w:rPr>
        <w:t>]交通部公路司.新理念公路设计指南[M] .北京:人民交通出版社,2006.</w:t>
      </w:r>
    </w:p>
    <w:p w14:paraId="1B2AF813" w14:textId="5739E020" w:rsidR="008629EF" w:rsidRDefault="008629EF" w:rsidP="00514AF8">
      <w:pPr>
        <w:pStyle w:val="afffff3"/>
      </w:pPr>
      <w:r>
        <w:rPr>
          <w:rFonts w:hint="eastAsia"/>
        </w:rPr>
        <w:t>[</w:t>
      </w:r>
      <w:r w:rsidR="003519CA">
        <w:rPr>
          <w:rFonts w:hint="eastAsia"/>
        </w:rPr>
        <w:t>11</w:t>
      </w:r>
      <w:r>
        <w:rPr>
          <w:rFonts w:hint="eastAsia"/>
        </w:rPr>
        <w:t xml:space="preserve">]工业企业温室气体排放核算和报告通则GB/T 32150 </w:t>
      </w:r>
    </w:p>
    <w:p w14:paraId="38B1018D" w14:textId="6D807C19" w:rsidR="00514AF8" w:rsidRDefault="009B0306" w:rsidP="00514AF8">
      <w:pPr>
        <w:pStyle w:val="afffff3"/>
      </w:pPr>
      <w:r w:rsidRPr="009B0306">
        <w:rPr>
          <w:rFonts w:hint="eastAsia"/>
        </w:rPr>
        <w:t>[</w:t>
      </w:r>
      <w:r w:rsidR="003E1029">
        <w:rPr>
          <w:rFonts w:hint="eastAsia"/>
        </w:rPr>
        <w:t>1</w:t>
      </w:r>
      <w:r w:rsidR="003519CA">
        <w:rPr>
          <w:rFonts w:hint="eastAsia"/>
        </w:rPr>
        <w:t>2</w:t>
      </w:r>
      <w:r w:rsidRPr="009B0306">
        <w:rPr>
          <w:rFonts w:hint="eastAsia"/>
        </w:rPr>
        <w:t>]</w:t>
      </w:r>
      <w:r w:rsidR="00514AF8" w:rsidRPr="00514AF8">
        <w:rPr>
          <w:rFonts w:hint="eastAsia"/>
        </w:rPr>
        <w:t xml:space="preserve"> </w:t>
      </w:r>
      <w:r w:rsidR="00514AF8" w:rsidRPr="00737349">
        <w:rPr>
          <w:rFonts w:hint="eastAsia"/>
        </w:rPr>
        <w:t>GB 20052  电力变压器能效限定值及能效等级</w:t>
      </w:r>
    </w:p>
    <w:p w14:paraId="63EFAB0F" w14:textId="5CA08185" w:rsidR="00514AF8" w:rsidRDefault="00514AF8" w:rsidP="00514AF8">
      <w:pPr>
        <w:pStyle w:val="afffff3"/>
      </w:pPr>
      <w:r w:rsidRPr="009B0306">
        <w:rPr>
          <w:rFonts w:hint="eastAsia"/>
        </w:rPr>
        <w:t>[</w:t>
      </w:r>
      <w:r>
        <w:rPr>
          <w:rFonts w:hint="eastAsia"/>
        </w:rPr>
        <w:t>1</w:t>
      </w:r>
      <w:r>
        <w:rPr>
          <w:rFonts w:hint="eastAsia"/>
        </w:rPr>
        <w:t>3</w:t>
      </w:r>
      <w:r w:rsidRPr="009B0306">
        <w:rPr>
          <w:rFonts w:hint="eastAsia"/>
        </w:rPr>
        <w:t>]</w:t>
      </w:r>
      <w:r w:rsidRPr="00737349">
        <w:rPr>
          <w:rFonts w:hint="eastAsia"/>
        </w:rPr>
        <w:t xml:space="preserve">GB 51048  电化学储能电站设计规范 </w:t>
      </w:r>
    </w:p>
    <w:p w14:paraId="16CBD0C3" w14:textId="324C84C8" w:rsidR="00514AF8" w:rsidRDefault="00514AF8" w:rsidP="00514AF8">
      <w:pPr>
        <w:pStyle w:val="afffff3"/>
      </w:pPr>
      <w:r w:rsidRPr="009B0306">
        <w:rPr>
          <w:rFonts w:hint="eastAsia"/>
        </w:rPr>
        <w:t>[</w:t>
      </w:r>
      <w:r>
        <w:rPr>
          <w:rFonts w:hint="eastAsia"/>
        </w:rPr>
        <w:t>1</w:t>
      </w:r>
      <w:r>
        <w:rPr>
          <w:rFonts w:hint="eastAsia"/>
        </w:rPr>
        <w:t>4</w:t>
      </w:r>
      <w:r w:rsidRPr="009B0306">
        <w:rPr>
          <w:rFonts w:hint="eastAsia"/>
        </w:rPr>
        <w:t>]GB/T 32150 工业企业温室气体排放核算和报告通则</w:t>
      </w:r>
    </w:p>
    <w:p w14:paraId="2B90CDBB" w14:textId="2D96DE08" w:rsidR="00514AF8" w:rsidRDefault="00514AF8" w:rsidP="00514AF8">
      <w:pPr>
        <w:pStyle w:val="afffff3"/>
      </w:pPr>
      <w:r w:rsidRPr="009B0306">
        <w:rPr>
          <w:rFonts w:hint="eastAsia"/>
        </w:rPr>
        <w:t>[</w:t>
      </w:r>
      <w:r>
        <w:rPr>
          <w:rFonts w:hint="eastAsia"/>
        </w:rPr>
        <w:t>1</w:t>
      </w:r>
      <w:r>
        <w:rPr>
          <w:rFonts w:hint="eastAsia"/>
        </w:rPr>
        <w:t>5</w:t>
      </w:r>
      <w:r w:rsidRPr="009B0306">
        <w:rPr>
          <w:rFonts w:hint="eastAsia"/>
        </w:rPr>
        <w:t>]</w:t>
      </w:r>
      <w:r w:rsidRPr="00737349">
        <w:rPr>
          <w:rFonts w:hint="eastAsia"/>
        </w:rPr>
        <w:t>GB/T 14295  空气过滤器</w:t>
      </w:r>
    </w:p>
    <w:p w14:paraId="4416DCE3" w14:textId="5ACCA90C" w:rsidR="00514AF8" w:rsidRDefault="00514AF8" w:rsidP="00514AF8">
      <w:pPr>
        <w:pStyle w:val="afffff3"/>
      </w:pPr>
      <w:r w:rsidRPr="009B0306">
        <w:rPr>
          <w:rFonts w:hint="eastAsia"/>
        </w:rPr>
        <w:t>[</w:t>
      </w:r>
      <w:r>
        <w:rPr>
          <w:rFonts w:hint="eastAsia"/>
        </w:rPr>
        <w:t>1</w:t>
      </w:r>
      <w:r>
        <w:rPr>
          <w:rFonts w:hint="eastAsia"/>
        </w:rPr>
        <w:t>6</w:t>
      </w:r>
      <w:r w:rsidRPr="009B0306">
        <w:rPr>
          <w:rFonts w:hint="eastAsia"/>
        </w:rPr>
        <w:t>]</w:t>
      </w:r>
      <w:r>
        <w:rPr>
          <w:rFonts w:hint="eastAsia"/>
        </w:rPr>
        <w:t>GB/T 20234.1</w:t>
      </w:r>
      <w:r w:rsidRPr="00737349">
        <w:rPr>
          <w:rFonts w:hint="eastAsia"/>
        </w:rPr>
        <w:t>—</w:t>
      </w:r>
      <w:r>
        <w:rPr>
          <w:rFonts w:hint="eastAsia"/>
        </w:rPr>
        <w:t xml:space="preserve">2023 </w:t>
      </w:r>
      <w:r w:rsidRPr="000E4101">
        <w:rPr>
          <w:rFonts w:hint="eastAsia"/>
        </w:rPr>
        <w:t>电动汽车传导充电用连接装置</w:t>
      </w:r>
      <w:r>
        <w:rPr>
          <w:rFonts w:hint="eastAsia"/>
        </w:rPr>
        <w:t xml:space="preserve"> </w:t>
      </w:r>
      <w:r w:rsidRPr="000E4101">
        <w:rPr>
          <w:rFonts w:hint="eastAsia"/>
        </w:rPr>
        <w:t>第1部分:通用要求</w:t>
      </w:r>
    </w:p>
    <w:p w14:paraId="69EDA9F4" w14:textId="6429000D" w:rsidR="00514AF8" w:rsidRDefault="00514AF8" w:rsidP="00514AF8">
      <w:pPr>
        <w:pStyle w:val="afffff3"/>
      </w:pPr>
      <w:r w:rsidRPr="009B0306">
        <w:rPr>
          <w:rFonts w:hint="eastAsia"/>
        </w:rPr>
        <w:t>[</w:t>
      </w:r>
      <w:r>
        <w:rPr>
          <w:rFonts w:hint="eastAsia"/>
        </w:rPr>
        <w:t>1</w:t>
      </w:r>
      <w:r>
        <w:rPr>
          <w:rFonts w:hint="eastAsia"/>
        </w:rPr>
        <w:t>7</w:t>
      </w:r>
      <w:r w:rsidRPr="009B0306">
        <w:rPr>
          <w:rFonts w:hint="eastAsia"/>
        </w:rPr>
        <w:t>]</w:t>
      </w:r>
      <w:r w:rsidRPr="00737349">
        <w:rPr>
          <w:rFonts w:hint="eastAsia"/>
        </w:rPr>
        <w:t>GB/T 50865</w:t>
      </w:r>
      <w:r>
        <w:rPr>
          <w:rFonts w:hint="eastAsia"/>
        </w:rPr>
        <w:t xml:space="preserve"> </w:t>
      </w:r>
      <w:r w:rsidRPr="00737349">
        <w:rPr>
          <w:rFonts w:hint="eastAsia"/>
        </w:rPr>
        <w:t>光伏发电接入配电网设计规范</w:t>
      </w:r>
    </w:p>
    <w:p w14:paraId="195CD365" w14:textId="101D26E3" w:rsidR="009B0306" w:rsidRPr="009B0306" w:rsidRDefault="009B0306" w:rsidP="00514AF8">
      <w:pPr>
        <w:pStyle w:val="afffff3"/>
      </w:pPr>
      <w:r w:rsidRPr="009B0306">
        <w:rPr>
          <w:rFonts w:hint="eastAsia"/>
        </w:rPr>
        <w:t>[</w:t>
      </w:r>
      <w:r w:rsidR="003E1029">
        <w:rPr>
          <w:rFonts w:hint="eastAsia"/>
        </w:rPr>
        <w:t>1</w:t>
      </w:r>
      <w:r w:rsidR="00514AF8">
        <w:rPr>
          <w:rFonts w:hint="eastAsia"/>
        </w:rPr>
        <w:t>8</w:t>
      </w:r>
      <w:r w:rsidRPr="009B0306">
        <w:rPr>
          <w:rFonts w:hint="eastAsia"/>
        </w:rPr>
        <w:t>] GB/T 51350 近零能耗建筑技术标准</w:t>
      </w:r>
    </w:p>
    <w:p w14:paraId="19268988" w14:textId="6FABE713" w:rsidR="009B0306" w:rsidRPr="009B0306" w:rsidRDefault="009B0306" w:rsidP="00514AF8">
      <w:pPr>
        <w:pStyle w:val="afffff3"/>
      </w:pPr>
      <w:r w:rsidRPr="009B0306">
        <w:rPr>
          <w:rFonts w:hint="eastAsia"/>
        </w:rPr>
        <w:t>[</w:t>
      </w:r>
      <w:r w:rsidR="003E1029">
        <w:rPr>
          <w:rFonts w:hint="eastAsia"/>
        </w:rPr>
        <w:t>1</w:t>
      </w:r>
      <w:r w:rsidR="00514AF8">
        <w:rPr>
          <w:rFonts w:hint="eastAsia"/>
        </w:rPr>
        <w:t>9</w:t>
      </w:r>
      <w:r w:rsidRPr="009B0306">
        <w:rPr>
          <w:rFonts w:hint="eastAsia"/>
        </w:rPr>
        <w:t>] GB/T 51366 建筑碳排放计算标准</w:t>
      </w:r>
    </w:p>
    <w:p w14:paraId="7676F6F3" w14:textId="100C1714" w:rsidR="009B0306" w:rsidRPr="009B0306" w:rsidRDefault="009B0306" w:rsidP="00514AF8">
      <w:pPr>
        <w:pStyle w:val="afffff3"/>
      </w:pPr>
      <w:r w:rsidRPr="009B0306">
        <w:rPr>
          <w:rFonts w:hint="eastAsia"/>
        </w:rPr>
        <w:t>[</w:t>
      </w:r>
      <w:r w:rsidR="00514AF8">
        <w:rPr>
          <w:rFonts w:hint="eastAsia"/>
        </w:rPr>
        <w:t>20</w:t>
      </w:r>
      <w:r w:rsidRPr="009B0306">
        <w:rPr>
          <w:rFonts w:hint="eastAsia"/>
        </w:rPr>
        <w:t>] GB/T 50378 绿色建筑评价标准</w:t>
      </w:r>
    </w:p>
    <w:p w14:paraId="4CECD298" w14:textId="2411CE6F" w:rsidR="009B0306" w:rsidRPr="009B0306" w:rsidRDefault="009B0306" w:rsidP="00514AF8">
      <w:pPr>
        <w:pStyle w:val="afffff3"/>
      </w:pPr>
      <w:r w:rsidRPr="009B0306">
        <w:rPr>
          <w:rFonts w:hint="eastAsia"/>
        </w:rPr>
        <w:t>[</w:t>
      </w:r>
      <w:r w:rsidR="00514AF8">
        <w:rPr>
          <w:rFonts w:hint="eastAsia"/>
        </w:rPr>
        <w:t>21</w:t>
      </w:r>
      <w:r w:rsidRPr="009B0306">
        <w:rPr>
          <w:rFonts w:hint="eastAsia"/>
        </w:rPr>
        <w:t>] JT/T 1199.2-2018 绿色交通设施评估技术要求第 2 部分：绿色服务区</w:t>
      </w:r>
    </w:p>
    <w:p w14:paraId="3457F70C" w14:textId="40C279D5" w:rsidR="009B0306" w:rsidRPr="009B0306" w:rsidRDefault="009B0306" w:rsidP="00514AF8">
      <w:pPr>
        <w:pStyle w:val="afffff3"/>
      </w:pPr>
      <w:r w:rsidRPr="009B0306">
        <w:rPr>
          <w:rFonts w:hint="eastAsia"/>
        </w:rPr>
        <w:t>[</w:t>
      </w:r>
      <w:r w:rsidR="00514AF8">
        <w:rPr>
          <w:rFonts w:hint="eastAsia"/>
        </w:rPr>
        <w:t>22</w:t>
      </w:r>
      <w:r w:rsidRPr="009B0306">
        <w:rPr>
          <w:rFonts w:hint="eastAsia"/>
        </w:rPr>
        <w:t>] JTG/T 2340-2020 公路工程节能规范</w:t>
      </w:r>
    </w:p>
    <w:p w14:paraId="2DAD5B6E" w14:textId="770F8290" w:rsidR="009B0306" w:rsidRPr="009B0306" w:rsidRDefault="009B0306" w:rsidP="00514AF8">
      <w:pPr>
        <w:pStyle w:val="afffff3"/>
      </w:pPr>
      <w:r w:rsidRPr="009B0306">
        <w:rPr>
          <w:rFonts w:hint="eastAsia"/>
        </w:rPr>
        <w:t>[</w:t>
      </w:r>
      <w:r w:rsidR="00514AF8">
        <w:rPr>
          <w:rFonts w:hint="eastAsia"/>
        </w:rPr>
        <w:t>23</w:t>
      </w:r>
      <w:r w:rsidRPr="009B0306">
        <w:rPr>
          <w:rFonts w:hint="eastAsia"/>
        </w:rPr>
        <w:t xml:space="preserve">] T/CASE 00-2021 </w:t>
      </w:r>
      <w:proofErr w:type="gramStart"/>
      <w:r w:rsidRPr="009B0306">
        <w:rPr>
          <w:rFonts w:hint="eastAsia"/>
        </w:rPr>
        <w:t>零碳建筑</w:t>
      </w:r>
      <w:proofErr w:type="gramEnd"/>
      <w:r w:rsidRPr="009B0306">
        <w:rPr>
          <w:rFonts w:hint="eastAsia"/>
        </w:rPr>
        <w:t>认定和评价指南</w:t>
      </w:r>
    </w:p>
    <w:p w14:paraId="6E995D28" w14:textId="7141D47B" w:rsidR="009B0306" w:rsidRPr="009B0306" w:rsidRDefault="009B0306" w:rsidP="00514AF8">
      <w:pPr>
        <w:pStyle w:val="afffff3"/>
      </w:pPr>
      <w:r w:rsidRPr="009B0306">
        <w:rPr>
          <w:rFonts w:hint="eastAsia"/>
        </w:rPr>
        <w:t>[</w:t>
      </w:r>
      <w:r w:rsidR="00514AF8">
        <w:rPr>
          <w:rFonts w:hint="eastAsia"/>
        </w:rPr>
        <w:t>24</w:t>
      </w:r>
      <w:r w:rsidRPr="009B0306">
        <w:rPr>
          <w:rFonts w:hint="eastAsia"/>
        </w:rPr>
        <w:t xml:space="preserve">] T/CCTAS 36-2022 </w:t>
      </w:r>
      <w:proofErr w:type="gramStart"/>
      <w:r w:rsidRPr="009B0306">
        <w:rPr>
          <w:rFonts w:hint="eastAsia"/>
        </w:rPr>
        <w:t>高速公路零碳服务区</w:t>
      </w:r>
      <w:proofErr w:type="gramEnd"/>
      <w:r w:rsidRPr="009B0306">
        <w:rPr>
          <w:rFonts w:hint="eastAsia"/>
        </w:rPr>
        <w:t>评价技术规范</w:t>
      </w:r>
    </w:p>
    <w:p w14:paraId="1543848D" w14:textId="77777777" w:rsidR="00514AF8" w:rsidRDefault="009B0306" w:rsidP="00514AF8">
      <w:pPr>
        <w:pStyle w:val="afffff3"/>
      </w:pPr>
      <w:r w:rsidRPr="009B0306">
        <w:rPr>
          <w:rFonts w:hint="eastAsia"/>
        </w:rPr>
        <w:t>[</w:t>
      </w:r>
      <w:r w:rsidR="00514AF8">
        <w:rPr>
          <w:rFonts w:hint="eastAsia"/>
        </w:rPr>
        <w:t>25</w:t>
      </w:r>
      <w:r w:rsidRPr="009B0306">
        <w:rPr>
          <w:rFonts w:hint="eastAsia"/>
        </w:rPr>
        <w:t>] 广东省住房和城乡建设厅关于印发《建筑碳排放计算导则(试行)》的通知（粤建科〔2021〕235号）</w:t>
      </w:r>
      <w:bookmarkStart w:id="81" w:name="BookMark8"/>
      <w:bookmarkEnd w:id="78"/>
    </w:p>
    <w:p w14:paraId="271843AD" w14:textId="0C54335F" w:rsidR="007C4B80" w:rsidRDefault="00A27880" w:rsidP="00514AF8">
      <w:pPr>
        <w:pStyle w:val="afffff3"/>
        <w:jc w:val="center"/>
      </w:pPr>
      <w:r>
        <w:rPr>
          <w:rFonts w:hint="eastAsia"/>
          <w:noProof/>
        </w:rPr>
        <w:lastRenderedPageBreak/>
        <w:drawing>
          <wp:inline distT="0" distB="0" distL="0" distR="0" wp14:anchorId="0C0A007E" wp14:editId="76C195C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p>
    <w:sectPr w:rsidR="007C4B80">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34E8" w14:textId="77777777" w:rsidR="008E0637" w:rsidRDefault="008E0637" w:rsidP="002C3E2C">
      <w:r>
        <w:separator/>
      </w:r>
    </w:p>
    <w:p w14:paraId="11F68B57" w14:textId="77777777" w:rsidR="008E0637" w:rsidRDefault="008E0637" w:rsidP="002C3E2C"/>
    <w:p w14:paraId="3A4C4107" w14:textId="77777777" w:rsidR="008E0637" w:rsidRDefault="008E0637" w:rsidP="002C3E2C"/>
    <w:p w14:paraId="1A677AC5" w14:textId="77777777" w:rsidR="008E0637" w:rsidRDefault="008E0637" w:rsidP="006322AB"/>
  </w:endnote>
  <w:endnote w:type="continuationSeparator" w:id="0">
    <w:p w14:paraId="63967D64" w14:textId="77777777" w:rsidR="008E0637" w:rsidRDefault="008E0637" w:rsidP="002C3E2C">
      <w:r>
        <w:continuationSeparator/>
      </w:r>
    </w:p>
    <w:p w14:paraId="1F555533" w14:textId="77777777" w:rsidR="008E0637" w:rsidRDefault="008E0637" w:rsidP="002C3E2C"/>
    <w:p w14:paraId="27B24046" w14:textId="77777777" w:rsidR="008E0637" w:rsidRDefault="008E0637" w:rsidP="002C3E2C"/>
    <w:p w14:paraId="7C58807D" w14:textId="77777777" w:rsidR="008E0637" w:rsidRDefault="008E0637" w:rsidP="00632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2110" w14:textId="77777777" w:rsidR="007C4B80" w:rsidRDefault="00A27880" w:rsidP="002C3E2C">
    <w:pPr>
      <w:pStyle w:val="afffb"/>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8AE2" w14:textId="77777777" w:rsidR="007C4B80" w:rsidRDefault="00A27880">
    <w:pPr>
      <w:pStyle w:val="afffff"/>
    </w:pPr>
    <w:r>
      <w:fldChar w:fldCharType="begin"/>
    </w:r>
    <w:r>
      <w:instrText xml:space="preserve"> PAGE   \* MERGEFORMAT \* MERGEFORMAT </w:instrText>
    </w:r>
    <w:r>
      <w:fldChar w:fldCharType="separate"/>
    </w:r>
    <w:r>
      <w:t>16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E029" w14:textId="77777777" w:rsidR="007C4B80" w:rsidRDefault="00A27880">
    <w:pPr>
      <w:pStyle w:val="afffff0"/>
    </w:pPr>
    <w:r>
      <w:fldChar w:fldCharType="begin"/>
    </w:r>
    <w:r>
      <w:instrText>PAGE   \* MERGEFORMAT</w:instrText>
    </w:r>
    <w:r>
      <w:fldChar w:fldCharType="separate"/>
    </w:r>
    <w:r>
      <w:rPr>
        <w:lang w:val="zh-CN"/>
      </w:rPr>
      <w:t>1</w:t>
    </w:r>
    <w:r>
      <w:rPr>
        <w:lang w:val="zh-CN"/>
      </w:rPr>
      <w:t>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EFD3" w14:textId="77777777" w:rsidR="007C4B80" w:rsidRDefault="00A27880">
    <w:pPr>
      <w:pStyle w:val="afffff"/>
    </w:pPr>
    <w:r>
      <w:fldChar w:fldCharType="begin"/>
    </w:r>
    <w:r>
      <w:instrText xml:space="preserve"> PAGE   \* MERGEFORMAT \* MERGEFORMAT </w:instrText>
    </w:r>
    <w:r>
      <w:fldChar w:fldCharType="separate"/>
    </w:r>
    <w:r>
      <w:t>18</w:t>
    </w:r>
    <w:r>
      <w:fldChar w:fldCharType="end"/>
    </w:r>
  </w:p>
  <w:p w14:paraId="0482C7A0" w14:textId="77777777" w:rsidR="00A27880" w:rsidRDefault="00A27880" w:rsidP="002C3E2C"/>
  <w:p w14:paraId="7F802A5D" w14:textId="77777777" w:rsidR="000D0C4D" w:rsidRDefault="000D0C4D" w:rsidP="002C3E2C"/>
  <w:p w14:paraId="1CAFE879" w14:textId="77777777" w:rsidR="000D0C4D" w:rsidRDefault="000D0C4D" w:rsidP="006322A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FBD1" w14:textId="77777777" w:rsidR="007C4B80" w:rsidRDefault="00A27880">
    <w:pPr>
      <w:pStyle w:val="afffff0"/>
    </w:pPr>
    <w:r>
      <w:fldChar w:fldCharType="begin"/>
    </w:r>
    <w:r>
      <w:instrText>PAGE   \* MERGEFORMAT</w:instrText>
    </w:r>
    <w:r>
      <w:fldChar w:fldCharType="separate"/>
    </w:r>
    <w:r>
      <w:rPr>
        <w:lang w:val="zh-CN"/>
      </w:rPr>
      <w:t>17</w:t>
    </w:r>
    <w:r>
      <w:fldChar w:fldCharType="end"/>
    </w:r>
  </w:p>
  <w:p w14:paraId="21031F33" w14:textId="77777777" w:rsidR="00A27880" w:rsidRDefault="00A27880" w:rsidP="002C3E2C"/>
  <w:p w14:paraId="714B6BF9" w14:textId="77777777" w:rsidR="000D0C4D" w:rsidRDefault="000D0C4D" w:rsidP="002C3E2C"/>
  <w:p w14:paraId="381A659A" w14:textId="77777777" w:rsidR="000D0C4D" w:rsidRDefault="000D0C4D" w:rsidP="006322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5D6D" w14:textId="77777777" w:rsidR="00514AF8" w:rsidRDefault="00514AF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B954" w14:textId="77777777" w:rsidR="00514AF8" w:rsidRDefault="00514AF8">
    <w:pPr>
      <w:pStyle w:val="af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E1D4" w14:textId="77777777" w:rsidR="007C4B80" w:rsidRDefault="00A27880">
    <w:pPr>
      <w:pStyle w:val="afffff"/>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A190" w14:textId="77777777" w:rsidR="007C4B80" w:rsidRDefault="00A27880">
    <w:pPr>
      <w:pStyle w:val="afffff0"/>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1183" w14:textId="77777777" w:rsidR="007C4B80" w:rsidRDefault="00A27880">
    <w:pPr>
      <w:pStyle w:val="afffff"/>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E0B0" w14:textId="77777777" w:rsidR="007C4B80" w:rsidRDefault="00A27880">
    <w:pPr>
      <w:pStyle w:val="afffff0"/>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A30D" w14:textId="77777777" w:rsidR="007C4B80" w:rsidRDefault="00A27880">
    <w:pPr>
      <w:pStyle w:val="afffff"/>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4341" w14:textId="77777777" w:rsidR="007C4B80" w:rsidRDefault="00A27880">
    <w:pPr>
      <w:pStyle w:val="afffff0"/>
    </w:pPr>
    <w:r>
      <w:fldChar w:fldCharType="begin"/>
    </w:r>
    <w:r>
      <w:instrText>PAGE   \* MERGEFORMAT</w:instrText>
    </w:r>
    <w:r>
      <w:fldChar w:fldCharType="separate"/>
    </w:r>
    <w:r>
      <w:rPr>
        <w:lang w:val="zh-CN"/>
      </w:rPr>
      <w:t>II</w:t>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AA2D" w14:textId="77777777" w:rsidR="008E0637" w:rsidRDefault="008E0637" w:rsidP="002C3E2C">
      <w:r>
        <w:separator/>
      </w:r>
    </w:p>
    <w:p w14:paraId="1B3349C8" w14:textId="77777777" w:rsidR="008E0637" w:rsidRDefault="008E0637" w:rsidP="002C3E2C"/>
    <w:p w14:paraId="19A2316F" w14:textId="77777777" w:rsidR="008E0637" w:rsidRDefault="008E0637" w:rsidP="002C3E2C"/>
    <w:p w14:paraId="7E4F3681" w14:textId="77777777" w:rsidR="008E0637" w:rsidRDefault="008E0637" w:rsidP="006322AB"/>
  </w:footnote>
  <w:footnote w:type="continuationSeparator" w:id="0">
    <w:p w14:paraId="30F20227" w14:textId="77777777" w:rsidR="008E0637" w:rsidRDefault="008E0637" w:rsidP="002C3E2C">
      <w:r>
        <w:continuationSeparator/>
      </w:r>
    </w:p>
    <w:p w14:paraId="4F4956CD" w14:textId="77777777" w:rsidR="008E0637" w:rsidRDefault="008E0637" w:rsidP="002C3E2C"/>
    <w:p w14:paraId="4B93DEFF" w14:textId="77777777" w:rsidR="008E0637" w:rsidRDefault="008E0637" w:rsidP="002C3E2C"/>
    <w:p w14:paraId="02DEC564" w14:textId="77777777" w:rsidR="008E0637" w:rsidRDefault="008E0637" w:rsidP="00632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BC3A" w14:textId="77777777" w:rsidR="00514AF8" w:rsidRDefault="00514AF8">
    <w:pPr>
      <w:pStyle w:val="afff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3DFC" w14:textId="5DC25C43" w:rsidR="007C4B80" w:rsidRPr="00F54155" w:rsidRDefault="007C4B80" w:rsidP="00F54155">
    <w:pPr>
      <w:pStyle w:val="afff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A450" w14:textId="045D7556" w:rsidR="007C4B80" w:rsidRPr="00F54155" w:rsidRDefault="007C4B80" w:rsidP="00F54155">
    <w:pPr>
      <w:pStyle w:val="afff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4D1F" w14:textId="77777777" w:rsidR="00A27880" w:rsidRDefault="00A27880" w:rsidP="002C3E2C"/>
  <w:p w14:paraId="4F93F6AF" w14:textId="77777777" w:rsidR="000D0C4D" w:rsidRDefault="000D0C4D" w:rsidP="002C3E2C"/>
  <w:p w14:paraId="2C8CFA67" w14:textId="77777777" w:rsidR="000D0C4D" w:rsidRDefault="000D0C4D" w:rsidP="006322A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9046" w14:textId="77777777" w:rsidR="00A27880" w:rsidRDefault="00A27880" w:rsidP="002C3E2C"/>
  <w:p w14:paraId="5F01B00C" w14:textId="77777777" w:rsidR="000D0C4D" w:rsidRDefault="000D0C4D" w:rsidP="002C3E2C"/>
  <w:p w14:paraId="1D531C7B" w14:textId="77777777" w:rsidR="000D0C4D" w:rsidRDefault="000D0C4D" w:rsidP="006322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ADBE" w14:textId="77777777" w:rsidR="007C4B80" w:rsidRDefault="00A27880" w:rsidP="002C3E2C">
    <w:pPr>
      <w:pStyle w:val="afffd"/>
    </w:pPr>
    <w:r>
      <w:t>Q/LB.</w:t>
    </w:r>
    <w:r>
      <w:rPr>
        <w:rFonts w:hint="eastAsia"/>
      </w:rPr>
      <w:t>□</w:t>
    </w:r>
    <w: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ED55" w14:textId="77777777" w:rsidR="00514AF8" w:rsidRDefault="00514AF8">
    <w:pPr>
      <w:pStyle w:val="aff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EE1E" w14:textId="5B664105" w:rsidR="007C4B80" w:rsidRPr="00F54155" w:rsidRDefault="007C4B80" w:rsidP="00F54155">
    <w:pPr>
      <w:pStyle w:val="aff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7EE0" w14:textId="7BE28DEA" w:rsidR="007C4B80" w:rsidRPr="00F54155" w:rsidRDefault="007C4B80" w:rsidP="00F54155">
    <w:pPr>
      <w:pStyle w:val="aff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74AA" w14:textId="63E3B7AB" w:rsidR="007C4B80" w:rsidRDefault="007C4B80">
    <w:pPr>
      <w:pStyle w:val="afffff9"/>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2AFF" w14:textId="5DBF9A32" w:rsidR="007C4B80" w:rsidRPr="00F54155" w:rsidRDefault="007C4B80" w:rsidP="00F54155">
    <w:pPr>
      <w:pStyle w:val="aff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52C6" w14:textId="6474D727" w:rsidR="007C4B80" w:rsidRPr="00F54155" w:rsidRDefault="007C4B80" w:rsidP="00F54155">
    <w:pPr>
      <w:pStyle w:val="afff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A9D9" w14:textId="320A0E49" w:rsidR="007C4B80" w:rsidRDefault="007C4B80">
    <w:pPr>
      <w:pStyle w:val="afffff8"/>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7E829D8"/>
    <w:multiLevelType w:val="hybridMultilevel"/>
    <w:tmpl w:val="743EE1B0"/>
    <w:lvl w:ilvl="0" w:tplc="067C3868">
      <w:start w:val="1"/>
      <w:numFmt w:val="lowerLetter"/>
      <w:lvlText w:val="%1）"/>
      <w:lvlJc w:val="left"/>
      <w:pPr>
        <w:ind w:left="740" w:hanging="3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8802D1C"/>
    <w:multiLevelType w:val="multilevel"/>
    <w:tmpl w:val="48802D1C"/>
    <w:lvl w:ilvl="0">
      <w:start w:val="1"/>
      <w:numFmt w:val="upperLetter"/>
      <w:pStyle w:val="af5"/>
      <w:lvlText w:val="%1"/>
      <w:lvlJc w:val="left"/>
      <w:pPr>
        <w:ind w:left="420" w:hanging="420"/>
      </w:pPr>
      <w:rPr>
        <w:rFonts w:hint="eastAsia"/>
      </w:rPr>
    </w:lvl>
    <w:lvl w:ilvl="1">
      <w:start w:val="1"/>
      <w:numFmt w:val="decimal"/>
      <w:pStyle w:val="a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b"/>
      <w:suff w:val="space"/>
      <w:lvlText w:val="%1"/>
      <w:lvlJc w:val="left"/>
      <w:pPr>
        <w:ind w:left="425" w:hanging="425"/>
      </w:pPr>
      <w:rPr>
        <w:rFonts w:hint="eastAsia"/>
      </w:rPr>
    </w:lvl>
    <w:lvl w:ilvl="1">
      <w:start w:val="1"/>
      <w:numFmt w:val="decimal"/>
      <w:pStyle w:val="afc"/>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0"/>
      <w:suff w:val="nothing"/>
      <w:lvlText w:val="附录%1"/>
      <w:lvlJc w:val="left"/>
      <w:pPr>
        <w:ind w:left="0" w:firstLine="0"/>
      </w:pPr>
      <w:rPr>
        <w:rFonts w:hint="eastAsia"/>
        <w:spacing w:val="100"/>
      </w:rPr>
    </w:lvl>
    <w:lvl w:ilvl="1">
      <w:start w:val="1"/>
      <w:numFmt w:val="decimal"/>
      <w:pStyle w:val="aff1"/>
      <w:suff w:val="nothing"/>
      <w:lvlText w:val="%1.%2　"/>
      <w:lvlJc w:val="left"/>
      <w:pPr>
        <w:ind w:left="851"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int="eastAsia"/>
        <w:b w:val="0"/>
        <w:i w:val="0"/>
        <w:sz w:val="21"/>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pStyle w:val="aff4"/>
      <w:suff w:val="nothing"/>
      <w:lvlText w:val="%1.%2.%3.%4.%5　"/>
      <w:lvlJc w:val="left"/>
      <w:pPr>
        <w:ind w:left="0" w:firstLine="0"/>
      </w:pPr>
      <w:rPr>
        <w:rFonts w:ascii="黑体" w:eastAsia="黑体" w:hint="eastAsia"/>
        <w:b w:val="0"/>
        <w:i w:val="0"/>
        <w:sz w:val="21"/>
      </w:rPr>
    </w:lvl>
    <w:lvl w:ilvl="5">
      <w:start w:val="1"/>
      <w:numFmt w:val="decimal"/>
      <w:pStyle w:val="a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6"/>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7"/>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074C26EA"/>
    <w:lvl w:ilvl="0">
      <w:start w:val="1"/>
      <w:numFmt w:val="none"/>
      <w:pStyle w:val="aff8"/>
      <w:suff w:val="nothing"/>
      <w:lvlText w:val="%1"/>
      <w:lvlJc w:val="left"/>
      <w:pPr>
        <w:ind w:left="0" w:firstLine="0"/>
      </w:pPr>
      <w:rPr>
        <w:rFonts w:hint="eastAsia"/>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pStyle w:val="aff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0"/>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1"/>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57778772">
    <w:abstractNumId w:val="0"/>
  </w:num>
  <w:num w:numId="2" w16cid:durableId="697975873">
    <w:abstractNumId w:val="27"/>
  </w:num>
  <w:num w:numId="3" w16cid:durableId="1371413760">
    <w:abstractNumId w:val="5"/>
  </w:num>
  <w:num w:numId="4" w16cid:durableId="2133285557">
    <w:abstractNumId w:val="23"/>
  </w:num>
  <w:num w:numId="5" w16cid:durableId="636835568">
    <w:abstractNumId w:val="18"/>
  </w:num>
  <w:num w:numId="6" w16cid:durableId="940068514">
    <w:abstractNumId w:val="13"/>
  </w:num>
  <w:num w:numId="7" w16cid:durableId="1584142996">
    <w:abstractNumId w:val="8"/>
  </w:num>
  <w:num w:numId="8" w16cid:durableId="233898558">
    <w:abstractNumId w:val="3"/>
  </w:num>
  <w:num w:numId="9" w16cid:durableId="2108888360">
    <w:abstractNumId w:val="9"/>
  </w:num>
  <w:num w:numId="10" w16cid:durableId="1979991383">
    <w:abstractNumId w:val="16"/>
  </w:num>
  <w:num w:numId="11" w16cid:durableId="392195712">
    <w:abstractNumId w:val="25"/>
  </w:num>
  <w:num w:numId="12" w16cid:durableId="1525092251">
    <w:abstractNumId w:val="12"/>
  </w:num>
  <w:num w:numId="13" w16cid:durableId="1279989654">
    <w:abstractNumId w:val="7"/>
  </w:num>
  <w:num w:numId="14" w16cid:durableId="1246377101">
    <w:abstractNumId w:val="19"/>
  </w:num>
  <w:num w:numId="15" w16cid:durableId="143744321">
    <w:abstractNumId w:val="21"/>
  </w:num>
  <w:num w:numId="16" w16cid:durableId="1271354980">
    <w:abstractNumId w:val="17"/>
  </w:num>
  <w:num w:numId="17" w16cid:durableId="1816142931">
    <w:abstractNumId w:val="29"/>
  </w:num>
  <w:num w:numId="18" w16cid:durableId="308825572">
    <w:abstractNumId w:val="15"/>
  </w:num>
  <w:num w:numId="19" w16cid:durableId="1101072413">
    <w:abstractNumId w:val="1"/>
  </w:num>
  <w:num w:numId="20" w16cid:durableId="1914855673">
    <w:abstractNumId w:val="11"/>
  </w:num>
  <w:num w:numId="21" w16cid:durableId="1051461753">
    <w:abstractNumId w:val="30"/>
  </w:num>
  <w:num w:numId="22" w16cid:durableId="583884233">
    <w:abstractNumId w:val="20"/>
  </w:num>
  <w:num w:numId="23" w16cid:durableId="1075469934">
    <w:abstractNumId w:val="6"/>
  </w:num>
  <w:num w:numId="24" w16cid:durableId="1258438429">
    <w:abstractNumId w:val="26"/>
  </w:num>
  <w:num w:numId="25" w16cid:durableId="1676570188">
    <w:abstractNumId w:val="28"/>
  </w:num>
  <w:num w:numId="26" w16cid:durableId="7176167">
    <w:abstractNumId w:val="2"/>
  </w:num>
  <w:num w:numId="27" w16cid:durableId="499394177">
    <w:abstractNumId w:val="4"/>
  </w:num>
  <w:num w:numId="28" w16cid:durableId="674458607">
    <w:abstractNumId w:val="14"/>
  </w:num>
  <w:num w:numId="29" w16cid:durableId="1718505207">
    <w:abstractNumId w:val="24"/>
  </w:num>
  <w:num w:numId="30" w16cid:durableId="1615284795">
    <w:abstractNumId w:val="22"/>
  </w:num>
  <w:num w:numId="31" w16cid:durableId="1490563163">
    <w:abstractNumId w:val="27"/>
  </w:num>
  <w:num w:numId="32" w16cid:durableId="1464929958">
    <w:abstractNumId w:val="27"/>
  </w:num>
  <w:num w:numId="33" w16cid:durableId="282269470">
    <w:abstractNumId w:val="27"/>
  </w:num>
  <w:num w:numId="34" w16cid:durableId="1559852201">
    <w:abstractNumId w:val="27"/>
  </w:num>
  <w:num w:numId="35" w16cid:durableId="264458585">
    <w:abstractNumId w:val="27"/>
  </w:num>
  <w:num w:numId="36" w16cid:durableId="801966871">
    <w:abstractNumId w:val="27"/>
  </w:num>
  <w:num w:numId="37" w16cid:durableId="1347445672">
    <w:abstractNumId w:val="10"/>
  </w:num>
  <w:num w:numId="38" w16cid:durableId="29376910">
    <w:abstractNumId w:val="27"/>
  </w:num>
  <w:num w:numId="39" w16cid:durableId="233858667">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zh-CN" w:vendorID="64" w:dllVersion="0" w:nlCheck="1" w:checkStyle="0"/>
  <w:activeWritingStyle w:appName="MSWord" w:lang="en-US" w:vendorID="64" w:dllVersion="4096" w:nlCheck="1" w:checkStyle="0"/>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kYjNlMjViOThlMDc2ZTJjODk2ZGM4OTIwYjA2NjAifQ=="/>
  </w:docVars>
  <w:rsids>
    <w:rsidRoot w:val="00F61C2D"/>
    <w:rsid w:val="0000040A"/>
    <w:rsid w:val="000007A7"/>
    <w:rsid w:val="000008DB"/>
    <w:rsid w:val="00000A94"/>
    <w:rsid w:val="00001600"/>
    <w:rsid w:val="000018E3"/>
    <w:rsid w:val="00001972"/>
    <w:rsid w:val="00001D9A"/>
    <w:rsid w:val="00002669"/>
    <w:rsid w:val="00002DE5"/>
    <w:rsid w:val="00004C83"/>
    <w:rsid w:val="00005E1C"/>
    <w:rsid w:val="00005E59"/>
    <w:rsid w:val="0000625F"/>
    <w:rsid w:val="00006A95"/>
    <w:rsid w:val="00007B3A"/>
    <w:rsid w:val="000100D8"/>
    <w:rsid w:val="000107E0"/>
    <w:rsid w:val="00011276"/>
    <w:rsid w:val="00011E18"/>
    <w:rsid w:val="00011EBE"/>
    <w:rsid w:val="00011FDE"/>
    <w:rsid w:val="00012EB2"/>
    <w:rsid w:val="00012FFD"/>
    <w:rsid w:val="0001310F"/>
    <w:rsid w:val="00014162"/>
    <w:rsid w:val="00014340"/>
    <w:rsid w:val="00015316"/>
    <w:rsid w:val="00015635"/>
    <w:rsid w:val="00015A4A"/>
    <w:rsid w:val="00016A9C"/>
    <w:rsid w:val="00020F6C"/>
    <w:rsid w:val="00021740"/>
    <w:rsid w:val="00022184"/>
    <w:rsid w:val="00022762"/>
    <w:rsid w:val="00022B1E"/>
    <w:rsid w:val="000238E0"/>
    <w:rsid w:val="0002422C"/>
    <w:rsid w:val="000249DB"/>
    <w:rsid w:val="00024CEA"/>
    <w:rsid w:val="00024E41"/>
    <w:rsid w:val="000252C3"/>
    <w:rsid w:val="0002595E"/>
    <w:rsid w:val="000303C3"/>
    <w:rsid w:val="00031B3C"/>
    <w:rsid w:val="000324E4"/>
    <w:rsid w:val="000331D3"/>
    <w:rsid w:val="00033634"/>
    <w:rsid w:val="00033763"/>
    <w:rsid w:val="00033C01"/>
    <w:rsid w:val="000346A5"/>
    <w:rsid w:val="00034D24"/>
    <w:rsid w:val="0003597E"/>
    <w:rsid w:val="000359C3"/>
    <w:rsid w:val="00035A7D"/>
    <w:rsid w:val="000365ED"/>
    <w:rsid w:val="00037185"/>
    <w:rsid w:val="00037A42"/>
    <w:rsid w:val="0004126D"/>
    <w:rsid w:val="0004249A"/>
    <w:rsid w:val="00043282"/>
    <w:rsid w:val="0004426E"/>
    <w:rsid w:val="00044286"/>
    <w:rsid w:val="00044E25"/>
    <w:rsid w:val="00044E7E"/>
    <w:rsid w:val="0004504C"/>
    <w:rsid w:val="00045F53"/>
    <w:rsid w:val="000466A8"/>
    <w:rsid w:val="00047245"/>
    <w:rsid w:val="00047D74"/>
    <w:rsid w:val="00047F28"/>
    <w:rsid w:val="000503AA"/>
    <w:rsid w:val="000506A1"/>
    <w:rsid w:val="000515DD"/>
    <w:rsid w:val="0005265A"/>
    <w:rsid w:val="000539DD"/>
    <w:rsid w:val="00053BD3"/>
    <w:rsid w:val="000546FF"/>
    <w:rsid w:val="00054C26"/>
    <w:rsid w:val="00054F52"/>
    <w:rsid w:val="000556ED"/>
    <w:rsid w:val="000558E5"/>
    <w:rsid w:val="00055FE2"/>
    <w:rsid w:val="0005616F"/>
    <w:rsid w:val="00056377"/>
    <w:rsid w:val="00056721"/>
    <w:rsid w:val="00060C2E"/>
    <w:rsid w:val="00061033"/>
    <w:rsid w:val="000619E9"/>
    <w:rsid w:val="000622D4"/>
    <w:rsid w:val="0006357D"/>
    <w:rsid w:val="00064019"/>
    <w:rsid w:val="0006553D"/>
    <w:rsid w:val="00065C5C"/>
    <w:rsid w:val="00066954"/>
    <w:rsid w:val="0006727D"/>
    <w:rsid w:val="00067F1E"/>
    <w:rsid w:val="000700D0"/>
    <w:rsid w:val="00070270"/>
    <w:rsid w:val="00071A98"/>
    <w:rsid w:val="00071CC0"/>
    <w:rsid w:val="00072D89"/>
    <w:rsid w:val="00073450"/>
    <w:rsid w:val="00073C8C"/>
    <w:rsid w:val="00073E96"/>
    <w:rsid w:val="00074B89"/>
    <w:rsid w:val="00074CCB"/>
    <w:rsid w:val="0007509F"/>
    <w:rsid w:val="00077B64"/>
    <w:rsid w:val="00080A1C"/>
    <w:rsid w:val="00082317"/>
    <w:rsid w:val="000833C2"/>
    <w:rsid w:val="00083D2C"/>
    <w:rsid w:val="00086AA1"/>
    <w:rsid w:val="00086B60"/>
    <w:rsid w:val="00087A77"/>
    <w:rsid w:val="000900AE"/>
    <w:rsid w:val="00090956"/>
    <w:rsid w:val="00090CA6"/>
    <w:rsid w:val="00091804"/>
    <w:rsid w:val="00091AE5"/>
    <w:rsid w:val="00092B8A"/>
    <w:rsid w:val="00092FB0"/>
    <w:rsid w:val="000934C5"/>
    <w:rsid w:val="00093AC5"/>
    <w:rsid w:val="00093CD6"/>
    <w:rsid w:val="00093D25"/>
    <w:rsid w:val="00093DAB"/>
    <w:rsid w:val="0009449E"/>
    <w:rsid w:val="00094D73"/>
    <w:rsid w:val="00095267"/>
    <w:rsid w:val="00096D63"/>
    <w:rsid w:val="000A0869"/>
    <w:rsid w:val="000A0B60"/>
    <w:rsid w:val="000A0EB8"/>
    <w:rsid w:val="000A19FC"/>
    <w:rsid w:val="000A1DEF"/>
    <w:rsid w:val="000A296B"/>
    <w:rsid w:val="000A4CE8"/>
    <w:rsid w:val="000A5D85"/>
    <w:rsid w:val="000A7311"/>
    <w:rsid w:val="000A7CE6"/>
    <w:rsid w:val="000B060F"/>
    <w:rsid w:val="000B06DE"/>
    <w:rsid w:val="000B1173"/>
    <w:rsid w:val="000B1592"/>
    <w:rsid w:val="000B1FF2"/>
    <w:rsid w:val="000B214F"/>
    <w:rsid w:val="000B2BF2"/>
    <w:rsid w:val="000B3CDA"/>
    <w:rsid w:val="000B6A0B"/>
    <w:rsid w:val="000B79DC"/>
    <w:rsid w:val="000C05FC"/>
    <w:rsid w:val="000C0F6C"/>
    <w:rsid w:val="000C11DB"/>
    <w:rsid w:val="000C1492"/>
    <w:rsid w:val="000C1A1B"/>
    <w:rsid w:val="000C2FBD"/>
    <w:rsid w:val="000C38B5"/>
    <w:rsid w:val="000C4B41"/>
    <w:rsid w:val="000C5573"/>
    <w:rsid w:val="000C57D6"/>
    <w:rsid w:val="000C6362"/>
    <w:rsid w:val="000C7666"/>
    <w:rsid w:val="000D0A9C"/>
    <w:rsid w:val="000D0C4D"/>
    <w:rsid w:val="000D12C3"/>
    <w:rsid w:val="000D1795"/>
    <w:rsid w:val="000D1A83"/>
    <w:rsid w:val="000D2EC2"/>
    <w:rsid w:val="000D329A"/>
    <w:rsid w:val="000D423F"/>
    <w:rsid w:val="000D486C"/>
    <w:rsid w:val="000D4A32"/>
    <w:rsid w:val="000D4B9C"/>
    <w:rsid w:val="000D4EB6"/>
    <w:rsid w:val="000D6CD2"/>
    <w:rsid w:val="000D6E77"/>
    <w:rsid w:val="000D753B"/>
    <w:rsid w:val="000D7597"/>
    <w:rsid w:val="000E110E"/>
    <w:rsid w:val="000E2AC2"/>
    <w:rsid w:val="000E3E9D"/>
    <w:rsid w:val="000E4101"/>
    <w:rsid w:val="000E4C9E"/>
    <w:rsid w:val="000E6FD7"/>
    <w:rsid w:val="000E740C"/>
    <w:rsid w:val="000F0141"/>
    <w:rsid w:val="000F06E1"/>
    <w:rsid w:val="000F0E3C"/>
    <w:rsid w:val="000F15FE"/>
    <w:rsid w:val="000F19D5"/>
    <w:rsid w:val="000F22BD"/>
    <w:rsid w:val="000F2308"/>
    <w:rsid w:val="000F2803"/>
    <w:rsid w:val="000F2CCF"/>
    <w:rsid w:val="000F3062"/>
    <w:rsid w:val="000F37DF"/>
    <w:rsid w:val="000F4AEA"/>
    <w:rsid w:val="000F543A"/>
    <w:rsid w:val="000F5821"/>
    <w:rsid w:val="000F5F36"/>
    <w:rsid w:val="000F633F"/>
    <w:rsid w:val="000F67E9"/>
    <w:rsid w:val="000F6CF1"/>
    <w:rsid w:val="0010004B"/>
    <w:rsid w:val="001015CC"/>
    <w:rsid w:val="00101DC0"/>
    <w:rsid w:val="00102BED"/>
    <w:rsid w:val="001030E7"/>
    <w:rsid w:val="0010424A"/>
    <w:rsid w:val="00104884"/>
    <w:rsid w:val="00104926"/>
    <w:rsid w:val="0010568B"/>
    <w:rsid w:val="00106360"/>
    <w:rsid w:val="00111E5B"/>
    <w:rsid w:val="00113330"/>
    <w:rsid w:val="00113B1E"/>
    <w:rsid w:val="00113B2F"/>
    <w:rsid w:val="00116663"/>
    <w:rsid w:val="0011711C"/>
    <w:rsid w:val="00117702"/>
    <w:rsid w:val="0012059C"/>
    <w:rsid w:val="00124E4F"/>
    <w:rsid w:val="001260B7"/>
    <w:rsid w:val="001265CB"/>
    <w:rsid w:val="00131EFA"/>
    <w:rsid w:val="00132174"/>
    <w:rsid w:val="001321C6"/>
    <w:rsid w:val="001325C4"/>
    <w:rsid w:val="00133010"/>
    <w:rsid w:val="001330EC"/>
    <w:rsid w:val="001338EE"/>
    <w:rsid w:val="00133AAE"/>
    <w:rsid w:val="00133B8F"/>
    <w:rsid w:val="0013470A"/>
    <w:rsid w:val="00135323"/>
    <w:rsid w:val="001356C4"/>
    <w:rsid w:val="001358F6"/>
    <w:rsid w:val="0014000C"/>
    <w:rsid w:val="00140A1C"/>
    <w:rsid w:val="00140A4F"/>
    <w:rsid w:val="00141114"/>
    <w:rsid w:val="00142969"/>
    <w:rsid w:val="001435D0"/>
    <w:rsid w:val="001446C2"/>
    <w:rsid w:val="001457E7"/>
    <w:rsid w:val="00145D9D"/>
    <w:rsid w:val="0014626A"/>
    <w:rsid w:val="00146388"/>
    <w:rsid w:val="00152644"/>
    <w:rsid w:val="001529E5"/>
    <w:rsid w:val="00153C7E"/>
    <w:rsid w:val="00156B25"/>
    <w:rsid w:val="00156DD8"/>
    <w:rsid w:val="00156E1A"/>
    <w:rsid w:val="00157894"/>
    <w:rsid w:val="00157B55"/>
    <w:rsid w:val="0016395F"/>
    <w:rsid w:val="001642FA"/>
    <w:rsid w:val="0016461D"/>
    <w:rsid w:val="001649EB"/>
    <w:rsid w:val="00164BAF"/>
    <w:rsid w:val="00164FA8"/>
    <w:rsid w:val="00165065"/>
    <w:rsid w:val="00165434"/>
    <w:rsid w:val="0016580B"/>
    <w:rsid w:val="00165F49"/>
    <w:rsid w:val="00166B88"/>
    <w:rsid w:val="0016770A"/>
    <w:rsid w:val="00170804"/>
    <w:rsid w:val="001708E9"/>
    <w:rsid w:val="00171134"/>
    <w:rsid w:val="00171141"/>
    <w:rsid w:val="00171858"/>
    <w:rsid w:val="00171E3E"/>
    <w:rsid w:val="00172600"/>
    <w:rsid w:val="00172E65"/>
    <w:rsid w:val="00172FA6"/>
    <w:rsid w:val="0017340B"/>
    <w:rsid w:val="00173FB1"/>
    <w:rsid w:val="00175BC0"/>
    <w:rsid w:val="00176637"/>
    <w:rsid w:val="00176B34"/>
    <w:rsid w:val="00176DFD"/>
    <w:rsid w:val="00176E03"/>
    <w:rsid w:val="0018027B"/>
    <w:rsid w:val="00181426"/>
    <w:rsid w:val="00182090"/>
    <w:rsid w:val="00184902"/>
    <w:rsid w:val="001852C9"/>
    <w:rsid w:val="00185414"/>
    <w:rsid w:val="00186EAC"/>
    <w:rsid w:val="00187E90"/>
    <w:rsid w:val="00190087"/>
    <w:rsid w:val="00190B40"/>
    <w:rsid w:val="001913C4"/>
    <w:rsid w:val="0019166A"/>
    <w:rsid w:val="0019348F"/>
    <w:rsid w:val="00193A07"/>
    <w:rsid w:val="00194C95"/>
    <w:rsid w:val="00195C34"/>
    <w:rsid w:val="001965D7"/>
    <w:rsid w:val="00196AAA"/>
    <w:rsid w:val="00196EF5"/>
    <w:rsid w:val="001A1A53"/>
    <w:rsid w:val="001A204A"/>
    <w:rsid w:val="001A234A"/>
    <w:rsid w:val="001A2571"/>
    <w:rsid w:val="001A3B8B"/>
    <w:rsid w:val="001A4CF3"/>
    <w:rsid w:val="001A67A8"/>
    <w:rsid w:val="001A7625"/>
    <w:rsid w:val="001B06E8"/>
    <w:rsid w:val="001B350C"/>
    <w:rsid w:val="001B4E78"/>
    <w:rsid w:val="001B6289"/>
    <w:rsid w:val="001B6FD3"/>
    <w:rsid w:val="001B7142"/>
    <w:rsid w:val="001B71D0"/>
    <w:rsid w:val="001B71EE"/>
    <w:rsid w:val="001C04A8"/>
    <w:rsid w:val="001C0A36"/>
    <w:rsid w:val="001C0F6E"/>
    <w:rsid w:val="001C1922"/>
    <w:rsid w:val="001C2B49"/>
    <w:rsid w:val="001C2C03"/>
    <w:rsid w:val="001C42F7"/>
    <w:rsid w:val="001C4958"/>
    <w:rsid w:val="001C49E5"/>
    <w:rsid w:val="001C50ED"/>
    <w:rsid w:val="001C6443"/>
    <w:rsid w:val="001C6494"/>
    <w:rsid w:val="001C680C"/>
    <w:rsid w:val="001C7FEA"/>
    <w:rsid w:val="001D0499"/>
    <w:rsid w:val="001D0BBE"/>
    <w:rsid w:val="001D0ED4"/>
    <w:rsid w:val="001D1435"/>
    <w:rsid w:val="001D212F"/>
    <w:rsid w:val="001D29D7"/>
    <w:rsid w:val="001D2DE7"/>
    <w:rsid w:val="001D411C"/>
    <w:rsid w:val="001D501C"/>
    <w:rsid w:val="001D5A84"/>
    <w:rsid w:val="001D65DC"/>
    <w:rsid w:val="001D675E"/>
    <w:rsid w:val="001E1343"/>
    <w:rsid w:val="001E1710"/>
    <w:rsid w:val="001E1812"/>
    <w:rsid w:val="001E1B6A"/>
    <w:rsid w:val="001E2484"/>
    <w:rsid w:val="001E3CC4"/>
    <w:rsid w:val="001E41CF"/>
    <w:rsid w:val="001E4882"/>
    <w:rsid w:val="001E4A07"/>
    <w:rsid w:val="001E542F"/>
    <w:rsid w:val="001E73AB"/>
    <w:rsid w:val="001E7700"/>
    <w:rsid w:val="001F092D"/>
    <w:rsid w:val="001F13BD"/>
    <w:rsid w:val="001F143A"/>
    <w:rsid w:val="001F1546"/>
    <w:rsid w:val="001F1605"/>
    <w:rsid w:val="001F1C7B"/>
    <w:rsid w:val="001F1FA5"/>
    <w:rsid w:val="001F2508"/>
    <w:rsid w:val="001F4816"/>
    <w:rsid w:val="001F4897"/>
    <w:rsid w:val="001F4EE9"/>
    <w:rsid w:val="001F5401"/>
    <w:rsid w:val="001F56DC"/>
    <w:rsid w:val="001F69B4"/>
    <w:rsid w:val="001F77C7"/>
    <w:rsid w:val="00200183"/>
    <w:rsid w:val="00200203"/>
    <w:rsid w:val="00200333"/>
    <w:rsid w:val="0020107D"/>
    <w:rsid w:val="00201732"/>
    <w:rsid w:val="00201D9A"/>
    <w:rsid w:val="0020283B"/>
    <w:rsid w:val="00202AA4"/>
    <w:rsid w:val="0020303B"/>
    <w:rsid w:val="002031F7"/>
    <w:rsid w:val="00203E18"/>
    <w:rsid w:val="002040E6"/>
    <w:rsid w:val="0020504A"/>
    <w:rsid w:val="0020527B"/>
    <w:rsid w:val="00205F2C"/>
    <w:rsid w:val="00206B71"/>
    <w:rsid w:val="0021028A"/>
    <w:rsid w:val="00210293"/>
    <w:rsid w:val="00210B15"/>
    <w:rsid w:val="002110CD"/>
    <w:rsid w:val="00212110"/>
    <w:rsid w:val="002126B9"/>
    <w:rsid w:val="002128A9"/>
    <w:rsid w:val="00214040"/>
    <w:rsid w:val="002142EA"/>
    <w:rsid w:val="00214C3D"/>
    <w:rsid w:val="00215374"/>
    <w:rsid w:val="00216F5C"/>
    <w:rsid w:val="00217E43"/>
    <w:rsid w:val="002200E6"/>
    <w:rsid w:val="00220130"/>
    <w:rsid w:val="00220239"/>
    <w:rsid w:val="002204BB"/>
    <w:rsid w:val="002209B9"/>
    <w:rsid w:val="0022117F"/>
    <w:rsid w:val="00221709"/>
    <w:rsid w:val="00221B79"/>
    <w:rsid w:val="00221C6B"/>
    <w:rsid w:val="0022205E"/>
    <w:rsid w:val="00222C0B"/>
    <w:rsid w:val="00222EC7"/>
    <w:rsid w:val="0022521D"/>
    <w:rsid w:val="002253A1"/>
    <w:rsid w:val="00225CF8"/>
    <w:rsid w:val="00227728"/>
    <w:rsid w:val="0022794E"/>
    <w:rsid w:val="00233D64"/>
    <w:rsid w:val="00233DE2"/>
    <w:rsid w:val="002346FA"/>
    <w:rsid w:val="0023482A"/>
    <w:rsid w:val="002358C7"/>
    <w:rsid w:val="002359CB"/>
    <w:rsid w:val="00236A2F"/>
    <w:rsid w:val="00237781"/>
    <w:rsid w:val="00241DE0"/>
    <w:rsid w:val="0024326B"/>
    <w:rsid w:val="00243540"/>
    <w:rsid w:val="0024497B"/>
    <w:rsid w:val="0024515B"/>
    <w:rsid w:val="00245A4D"/>
    <w:rsid w:val="00246021"/>
    <w:rsid w:val="0024666E"/>
    <w:rsid w:val="00247C99"/>
    <w:rsid w:val="00247F52"/>
    <w:rsid w:val="0025035A"/>
    <w:rsid w:val="00250B25"/>
    <w:rsid w:val="00250BBE"/>
    <w:rsid w:val="00250C45"/>
    <w:rsid w:val="002515C2"/>
    <w:rsid w:val="0025194F"/>
    <w:rsid w:val="00251DD2"/>
    <w:rsid w:val="0025247A"/>
    <w:rsid w:val="00254797"/>
    <w:rsid w:val="002565D6"/>
    <w:rsid w:val="00256AA1"/>
    <w:rsid w:val="00257B62"/>
    <w:rsid w:val="0026148A"/>
    <w:rsid w:val="00262696"/>
    <w:rsid w:val="00263377"/>
    <w:rsid w:val="00263529"/>
    <w:rsid w:val="00263D25"/>
    <w:rsid w:val="002643C3"/>
    <w:rsid w:val="00264A0C"/>
    <w:rsid w:val="0026546E"/>
    <w:rsid w:val="00266D88"/>
    <w:rsid w:val="00266EEB"/>
    <w:rsid w:val="00267EF4"/>
    <w:rsid w:val="00270CB8"/>
    <w:rsid w:val="002712E1"/>
    <w:rsid w:val="00271545"/>
    <w:rsid w:val="00272B08"/>
    <w:rsid w:val="00273B6D"/>
    <w:rsid w:val="00275336"/>
    <w:rsid w:val="00275927"/>
    <w:rsid w:val="002762E0"/>
    <w:rsid w:val="002771AC"/>
    <w:rsid w:val="002803D0"/>
    <w:rsid w:val="00281882"/>
    <w:rsid w:val="00281BB8"/>
    <w:rsid w:val="00281E9E"/>
    <w:rsid w:val="00282405"/>
    <w:rsid w:val="00285170"/>
    <w:rsid w:val="00285361"/>
    <w:rsid w:val="0028660C"/>
    <w:rsid w:val="002900E8"/>
    <w:rsid w:val="002909C6"/>
    <w:rsid w:val="002911B7"/>
    <w:rsid w:val="0029293F"/>
    <w:rsid w:val="002929B1"/>
    <w:rsid w:val="00292D60"/>
    <w:rsid w:val="00293B30"/>
    <w:rsid w:val="00294826"/>
    <w:rsid w:val="00294D34"/>
    <w:rsid w:val="00294E3B"/>
    <w:rsid w:val="00296193"/>
    <w:rsid w:val="00296C66"/>
    <w:rsid w:val="00296EBE"/>
    <w:rsid w:val="002974E3"/>
    <w:rsid w:val="002A066B"/>
    <w:rsid w:val="002A07AC"/>
    <w:rsid w:val="002A084B"/>
    <w:rsid w:val="002A0B1C"/>
    <w:rsid w:val="002A0D89"/>
    <w:rsid w:val="002A10D3"/>
    <w:rsid w:val="002A1260"/>
    <w:rsid w:val="002A1589"/>
    <w:rsid w:val="002A1608"/>
    <w:rsid w:val="002A1F94"/>
    <w:rsid w:val="002A25DC"/>
    <w:rsid w:val="002A2622"/>
    <w:rsid w:val="002A34B6"/>
    <w:rsid w:val="002A3AAB"/>
    <w:rsid w:val="002A4CEA"/>
    <w:rsid w:val="002A5977"/>
    <w:rsid w:val="002A5A13"/>
    <w:rsid w:val="002A757F"/>
    <w:rsid w:val="002A7F44"/>
    <w:rsid w:val="002B0C40"/>
    <w:rsid w:val="002B1966"/>
    <w:rsid w:val="002B2659"/>
    <w:rsid w:val="002B3F39"/>
    <w:rsid w:val="002B4508"/>
    <w:rsid w:val="002B48BF"/>
    <w:rsid w:val="002B5779"/>
    <w:rsid w:val="002B5A0C"/>
    <w:rsid w:val="002B5ACD"/>
    <w:rsid w:val="002B6059"/>
    <w:rsid w:val="002B6C7F"/>
    <w:rsid w:val="002B7332"/>
    <w:rsid w:val="002B7F51"/>
    <w:rsid w:val="002C09E7"/>
    <w:rsid w:val="002C0A00"/>
    <w:rsid w:val="002C0C3F"/>
    <w:rsid w:val="002C1E06"/>
    <w:rsid w:val="002C1E1C"/>
    <w:rsid w:val="002C3E2C"/>
    <w:rsid w:val="002C3F07"/>
    <w:rsid w:val="002C5278"/>
    <w:rsid w:val="002C56CB"/>
    <w:rsid w:val="002C5925"/>
    <w:rsid w:val="002C7690"/>
    <w:rsid w:val="002C7EBB"/>
    <w:rsid w:val="002C7EF3"/>
    <w:rsid w:val="002D06C1"/>
    <w:rsid w:val="002D108C"/>
    <w:rsid w:val="002D161B"/>
    <w:rsid w:val="002D16EF"/>
    <w:rsid w:val="002D1A8F"/>
    <w:rsid w:val="002D2F58"/>
    <w:rsid w:val="002D39B9"/>
    <w:rsid w:val="002D3B40"/>
    <w:rsid w:val="002D3DD5"/>
    <w:rsid w:val="002D42B5"/>
    <w:rsid w:val="002D499F"/>
    <w:rsid w:val="002D4F1A"/>
    <w:rsid w:val="002D5261"/>
    <w:rsid w:val="002D6EC6"/>
    <w:rsid w:val="002D79AC"/>
    <w:rsid w:val="002D79BD"/>
    <w:rsid w:val="002E039D"/>
    <w:rsid w:val="002E081B"/>
    <w:rsid w:val="002E1244"/>
    <w:rsid w:val="002E31D8"/>
    <w:rsid w:val="002E44A5"/>
    <w:rsid w:val="002E4D5A"/>
    <w:rsid w:val="002E5365"/>
    <w:rsid w:val="002E6326"/>
    <w:rsid w:val="002E6A0B"/>
    <w:rsid w:val="002F1EB1"/>
    <w:rsid w:val="002F1EC2"/>
    <w:rsid w:val="002F2C94"/>
    <w:rsid w:val="002F30E0"/>
    <w:rsid w:val="002F35E4"/>
    <w:rsid w:val="002F3730"/>
    <w:rsid w:val="002F38E1"/>
    <w:rsid w:val="002F45B7"/>
    <w:rsid w:val="002F5789"/>
    <w:rsid w:val="002F5FDD"/>
    <w:rsid w:val="002F7AF6"/>
    <w:rsid w:val="003007C8"/>
    <w:rsid w:val="00300A57"/>
    <w:rsid w:val="00300E63"/>
    <w:rsid w:val="0030105B"/>
    <w:rsid w:val="00302F5F"/>
    <w:rsid w:val="003040A9"/>
    <w:rsid w:val="0030441D"/>
    <w:rsid w:val="00304768"/>
    <w:rsid w:val="003055D8"/>
    <w:rsid w:val="00306063"/>
    <w:rsid w:val="00306FB7"/>
    <w:rsid w:val="00311A26"/>
    <w:rsid w:val="003121AC"/>
    <w:rsid w:val="00312476"/>
    <w:rsid w:val="00313B85"/>
    <w:rsid w:val="00314F49"/>
    <w:rsid w:val="00316CB1"/>
    <w:rsid w:val="00317988"/>
    <w:rsid w:val="003221B4"/>
    <w:rsid w:val="0032258D"/>
    <w:rsid w:val="00322B37"/>
    <w:rsid w:val="00322E62"/>
    <w:rsid w:val="00324D13"/>
    <w:rsid w:val="00324D2A"/>
    <w:rsid w:val="00324DC5"/>
    <w:rsid w:val="00324EDD"/>
    <w:rsid w:val="00324F3B"/>
    <w:rsid w:val="003255D4"/>
    <w:rsid w:val="00326386"/>
    <w:rsid w:val="003268C9"/>
    <w:rsid w:val="00327744"/>
    <w:rsid w:val="00327DB2"/>
    <w:rsid w:val="00331273"/>
    <w:rsid w:val="003331E4"/>
    <w:rsid w:val="00336114"/>
    <w:rsid w:val="00336540"/>
    <w:rsid w:val="00336C64"/>
    <w:rsid w:val="00337162"/>
    <w:rsid w:val="0034194F"/>
    <w:rsid w:val="00344297"/>
    <w:rsid w:val="003442A2"/>
    <w:rsid w:val="00344605"/>
    <w:rsid w:val="00346EAE"/>
    <w:rsid w:val="003472D0"/>
    <w:rsid w:val="003474AA"/>
    <w:rsid w:val="003509F3"/>
    <w:rsid w:val="00350D1D"/>
    <w:rsid w:val="00350E02"/>
    <w:rsid w:val="00350E04"/>
    <w:rsid w:val="003519CA"/>
    <w:rsid w:val="003529DC"/>
    <w:rsid w:val="00352C83"/>
    <w:rsid w:val="00353BD1"/>
    <w:rsid w:val="003550A7"/>
    <w:rsid w:val="003553BA"/>
    <w:rsid w:val="00356273"/>
    <w:rsid w:val="003608E9"/>
    <w:rsid w:val="00360F16"/>
    <w:rsid w:val="003615D2"/>
    <w:rsid w:val="00362D21"/>
    <w:rsid w:val="0036429C"/>
    <w:rsid w:val="00364A53"/>
    <w:rsid w:val="00364CBB"/>
    <w:rsid w:val="003654CB"/>
    <w:rsid w:val="00365AA9"/>
    <w:rsid w:val="00365F86"/>
    <w:rsid w:val="00365F87"/>
    <w:rsid w:val="00366581"/>
    <w:rsid w:val="00366E89"/>
    <w:rsid w:val="00366F30"/>
    <w:rsid w:val="00367AA7"/>
    <w:rsid w:val="00367C8D"/>
    <w:rsid w:val="003705F4"/>
    <w:rsid w:val="00370964"/>
    <w:rsid w:val="00370D58"/>
    <w:rsid w:val="00371239"/>
    <w:rsid w:val="00371316"/>
    <w:rsid w:val="00374423"/>
    <w:rsid w:val="00376713"/>
    <w:rsid w:val="00376BCE"/>
    <w:rsid w:val="0038111B"/>
    <w:rsid w:val="00381815"/>
    <w:rsid w:val="003819AF"/>
    <w:rsid w:val="003820E9"/>
    <w:rsid w:val="00382B1A"/>
    <w:rsid w:val="00382DE7"/>
    <w:rsid w:val="00384B02"/>
    <w:rsid w:val="00384FFC"/>
    <w:rsid w:val="003872FC"/>
    <w:rsid w:val="003873B0"/>
    <w:rsid w:val="00387ADC"/>
    <w:rsid w:val="00390020"/>
    <w:rsid w:val="003903D6"/>
    <w:rsid w:val="00390AB4"/>
    <w:rsid w:val="00390EE6"/>
    <w:rsid w:val="0039118F"/>
    <w:rsid w:val="003922F0"/>
    <w:rsid w:val="00392AD7"/>
    <w:rsid w:val="003938D9"/>
    <w:rsid w:val="00393FA1"/>
    <w:rsid w:val="00394376"/>
    <w:rsid w:val="003943FF"/>
    <w:rsid w:val="00394641"/>
    <w:rsid w:val="00394E09"/>
    <w:rsid w:val="00395700"/>
    <w:rsid w:val="003964B1"/>
    <w:rsid w:val="00396C17"/>
    <w:rsid w:val="003974EB"/>
    <w:rsid w:val="00397CC5"/>
    <w:rsid w:val="003A1582"/>
    <w:rsid w:val="003A15A0"/>
    <w:rsid w:val="003A1BA4"/>
    <w:rsid w:val="003A4077"/>
    <w:rsid w:val="003A62E1"/>
    <w:rsid w:val="003B0800"/>
    <w:rsid w:val="003B09AD"/>
    <w:rsid w:val="003B12E9"/>
    <w:rsid w:val="003B1F18"/>
    <w:rsid w:val="003B35E8"/>
    <w:rsid w:val="003B522E"/>
    <w:rsid w:val="003B5940"/>
    <w:rsid w:val="003B5BF0"/>
    <w:rsid w:val="003B5DF8"/>
    <w:rsid w:val="003B60BF"/>
    <w:rsid w:val="003B636F"/>
    <w:rsid w:val="003B6BE3"/>
    <w:rsid w:val="003B6D8E"/>
    <w:rsid w:val="003B7A2A"/>
    <w:rsid w:val="003C010C"/>
    <w:rsid w:val="003C0A6C"/>
    <w:rsid w:val="003C0AD8"/>
    <w:rsid w:val="003C14F8"/>
    <w:rsid w:val="003C2A91"/>
    <w:rsid w:val="003C2E02"/>
    <w:rsid w:val="003C2E94"/>
    <w:rsid w:val="003C4712"/>
    <w:rsid w:val="003C49CF"/>
    <w:rsid w:val="003C55CA"/>
    <w:rsid w:val="003C5A43"/>
    <w:rsid w:val="003C5F50"/>
    <w:rsid w:val="003C6AC0"/>
    <w:rsid w:val="003C7231"/>
    <w:rsid w:val="003C7A5E"/>
    <w:rsid w:val="003C7A85"/>
    <w:rsid w:val="003D0519"/>
    <w:rsid w:val="003D0FF6"/>
    <w:rsid w:val="003D14C2"/>
    <w:rsid w:val="003D262C"/>
    <w:rsid w:val="003D3343"/>
    <w:rsid w:val="003D33DE"/>
    <w:rsid w:val="003D6D61"/>
    <w:rsid w:val="003D79C6"/>
    <w:rsid w:val="003E0665"/>
    <w:rsid w:val="003E091D"/>
    <w:rsid w:val="003E1029"/>
    <w:rsid w:val="003E1890"/>
    <w:rsid w:val="003E19D3"/>
    <w:rsid w:val="003E1C53"/>
    <w:rsid w:val="003E2298"/>
    <w:rsid w:val="003E29E5"/>
    <w:rsid w:val="003E2A69"/>
    <w:rsid w:val="003E2D49"/>
    <w:rsid w:val="003E2FD4"/>
    <w:rsid w:val="003E4309"/>
    <w:rsid w:val="003E49F6"/>
    <w:rsid w:val="003E4EEF"/>
    <w:rsid w:val="003E660F"/>
    <w:rsid w:val="003F0841"/>
    <w:rsid w:val="003F1E04"/>
    <w:rsid w:val="003F23D3"/>
    <w:rsid w:val="003F2735"/>
    <w:rsid w:val="003F3F08"/>
    <w:rsid w:val="003F49F1"/>
    <w:rsid w:val="003F61E9"/>
    <w:rsid w:val="003F6272"/>
    <w:rsid w:val="00400BD8"/>
    <w:rsid w:val="00400E72"/>
    <w:rsid w:val="00401400"/>
    <w:rsid w:val="00401A3D"/>
    <w:rsid w:val="00402552"/>
    <w:rsid w:val="00403198"/>
    <w:rsid w:val="00404869"/>
    <w:rsid w:val="00404AB7"/>
    <w:rsid w:val="004057B3"/>
    <w:rsid w:val="00405884"/>
    <w:rsid w:val="00406EE2"/>
    <w:rsid w:val="00407776"/>
    <w:rsid w:val="00407B25"/>
    <w:rsid w:val="00407D39"/>
    <w:rsid w:val="00411BFE"/>
    <w:rsid w:val="00412514"/>
    <w:rsid w:val="00413861"/>
    <w:rsid w:val="0041477A"/>
    <w:rsid w:val="00416657"/>
    <w:rsid w:val="004167A3"/>
    <w:rsid w:val="00422B7E"/>
    <w:rsid w:val="00422E28"/>
    <w:rsid w:val="00424DF4"/>
    <w:rsid w:val="0042520C"/>
    <w:rsid w:val="00426D32"/>
    <w:rsid w:val="00427A7D"/>
    <w:rsid w:val="00430D15"/>
    <w:rsid w:val="00431275"/>
    <w:rsid w:val="00432D8F"/>
    <w:rsid w:val="00432DAA"/>
    <w:rsid w:val="00433051"/>
    <w:rsid w:val="00433F11"/>
    <w:rsid w:val="00433F2D"/>
    <w:rsid w:val="00434305"/>
    <w:rsid w:val="00434967"/>
    <w:rsid w:val="004355A9"/>
    <w:rsid w:val="00435DF7"/>
    <w:rsid w:val="00436B7C"/>
    <w:rsid w:val="00440051"/>
    <w:rsid w:val="0044083F"/>
    <w:rsid w:val="00440A10"/>
    <w:rsid w:val="00441AE7"/>
    <w:rsid w:val="0044266C"/>
    <w:rsid w:val="00442E9A"/>
    <w:rsid w:val="004451A6"/>
    <w:rsid w:val="00445574"/>
    <w:rsid w:val="0044606D"/>
    <w:rsid w:val="0044641A"/>
    <w:rsid w:val="00446769"/>
    <w:rsid w:val="004467C8"/>
    <w:rsid w:val="004467FB"/>
    <w:rsid w:val="004469F5"/>
    <w:rsid w:val="00446EAB"/>
    <w:rsid w:val="00450A86"/>
    <w:rsid w:val="00450B7A"/>
    <w:rsid w:val="004526C1"/>
    <w:rsid w:val="00452A20"/>
    <w:rsid w:val="00452D6B"/>
    <w:rsid w:val="004537AD"/>
    <w:rsid w:val="00453FA9"/>
    <w:rsid w:val="00454484"/>
    <w:rsid w:val="0045517B"/>
    <w:rsid w:val="00455314"/>
    <w:rsid w:val="00455720"/>
    <w:rsid w:val="00455783"/>
    <w:rsid w:val="00455793"/>
    <w:rsid w:val="00455C45"/>
    <w:rsid w:val="00460246"/>
    <w:rsid w:val="00463B77"/>
    <w:rsid w:val="00463C7B"/>
    <w:rsid w:val="00464192"/>
    <w:rsid w:val="004644A6"/>
    <w:rsid w:val="00464B3E"/>
    <w:rsid w:val="00464E06"/>
    <w:rsid w:val="004659BD"/>
    <w:rsid w:val="004664A3"/>
    <w:rsid w:val="004671B7"/>
    <w:rsid w:val="004706DE"/>
    <w:rsid w:val="00470775"/>
    <w:rsid w:val="00471C8D"/>
    <w:rsid w:val="00473086"/>
    <w:rsid w:val="00473BE3"/>
    <w:rsid w:val="004746B1"/>
    <w:rsid w:val="0047583F"/>
    <w:rsid w:val="00475A9D"/>
    <w:rsid w:val="00475DE8"/>
    <w:rsid w:val="00476415"/>
    <w:rsid w:val="00476520"/>
    <w:rsid w:val="0047681A"/>
    <w:rsid w:val="00477EF1"/>
    <w:rsid w:val="004801FE"/>
    <w:rsid w:val="004804F8"/>
    <w:rsid w:val="00480D41"/>
    <w:rsid w:val="00481C44"/>
    <w:rsid w:val="00482454"/>
    <w:rsid w:val="00484936"/>
    <w:rsid w:val="00485234"/>
    <w:rsid w:val="00485C89"/>
    <w:rsid w:val="00486BE3"/>
    <w:rsid w:val="00487D46"/>
    <w:rsid w:val="004905E4"/>
    <w:rsid w:val="00490A89"/>
    <w:rsid w:val="00490AB4"/>
    <w:rsid w:val="00492F02"/>
    <w:rsid w:val="004939AE"/>
    <w:rsid w:val="00494271"/>
    <w:rsid w:val="004A10B5"/>
    <w:rsid w:val="004A12DF"/>
    <w:rsid w:val="004A17E6"/>
    <w:rsid w:val="004A1BA8"/>
    <w:rsid w:val="004A2A76"/>
    <w:rsid w:val="004A4B57"/>
    <w:rsid w:val="004A57B1"/>
    <w:rsid w:val="004A63FA"/>
    <w:rsid w:val="004A74F0"/>
    <w:rsid w:val="004A7715"/>
    <w:rsid w:val="004A7E8F"/>
    <w:rsid w:val="004B0272"/>
    <w:rsid w:val="004B06F5"/>
    <w:rsid w:val="004B0D65"/>
    <w:rsid w:val="004B1C52"/>
    <w:rsid w:val="004B2565"/>
    <w:rsid w:val="004B2701"/>
    <w:rsid w:val="004B2E1B"/>
    <w:rsid w:val="004B3955"/>
    <w:rsid w:val="004B3AA8"/>
    <w:rsid w:val="004B3E93"/>
    <w:rsid w:val="004B5845"/>
    <w:rsid w:val="004B78B5"/>
    <w:rsid w:val="004B796D"/>
    <w:rsid w:val="004B7B4D"/>
    <w:rsid w:val="004C0044"/>
    <w:rsid w:val="004C0DDF"/>
    <w:rsid w:val="004C1FBC"/>
    <w:rsid w:val="004C212B"/>
    <w:rsid w:val="004C315B"/>
    <w:rsid w:val="004C3F1D"/>
    <w:rsid w:val="004C4546"/>
    <w:rsid w:val="004C458D"/>
    <w:rsid w:val="004C48C4"/>
    <w:rsid w:val="004C4F12"/>
    <w:rsid w:val="004C56A0"/>
    <w:rsid w:val="004C6888"/>
    <w:rsid w:val="004C7556"/>
    <w:rsid w:val="004C7C9A"/>
    <w:rsid w:val="004C7E8B"/>
    <w:rsid w:val="004C7E9D"/>
    <w:rsid w:val="004C7F67"/>
    <w:rsid w:val="004D076D"/>
    <w:rsid w:val="004D0EF1"/>
    <w:rsid w:val="004D2253"/>
    <w:rsid w:val="004D2780"/>
    <w:rsid w:val="004D4406"/>
    <w:rsid w:val="004D5766"/>
    <w:rsid w:val="004D5B24"/>
    <w:rsid w:val="004D674A"/>
    <w:rsid w:val="004D6C04"/>
    <w:rsid w:val="004D7323"/>
    <w:rsid w:val="004D7792"/>
    <w:rsid w:val="004D7B7B"/>
    <w:rsid w:val="004D7C42"/>
    <w:rsid w:val="004E0465"/>
    <w:rsid w:val="004E127B"/>
    <w:rsid w:val="004E1C0A"/>
    <w:rsid w:val="004E23A8"/>
    <w:rsid w:val="004E2512"/>
    <w:rsid w:val="004E2B06"/>
    <w:rsid w:val="004E30C5"/>
    <w:rsid w:val="004E3838"/>
    <w:rsid w:val="004E4AA5"/>
    <w:rsid w:val="004E4AEE"/>
    <w:rsid w:val="004E59E3"/>
    <w:rsid w:val="004E67C0"/>
    <w:rsid w:val="004E7B48"/>
    <w:rsid w:val="004E7E2D"/>
    <w:rsid w:val="004F1893"/>
    <w:rsid w:val="004F3449"/>
    <w:rsid w:val="004F391A"/>
    <w:rsid w:val="004F3CFB"/>
    <w:rsid w:val="004F5749"/>
    <w:rsid w:val="004F6456"/>
    <w:rsid w:val="004F6606"/>
    <w:rsid w:val="004F696E"/>
    <w:rsid w:val="004F6C71"/>
    <w:rsid w:val="004F6F60"/>
    <w:rsid w:val="0050078B"/>
    <w:rsid w:val="00501139"/>
    <w:rsid w:val="0050121D"/>
    <w:rsid w:val="005035B2"/>
    <w:rsid w:val="0050363E"/>
    <w:rsid w:val="005039BC"/>
    <w:rsid w:val="005043BB"/>
    <w:rsid w:val="00504561"/>
    <w:rsid w:val="005045A4"/>
    <w:rsid w:val="00504A3D"/>
    <w:rsid w:val="00505767"/>
    <w:rsid w:val="00507099"/>
    <w:rsid w:val="005073F0"/>
    <w:rsid w:val="00510A7B"/>
    <w:rsid w:val="005128AC"/>
    <w:rsid w:val="00512F6E"/>
    <w:rsid w:val="00513038"/>
    <w:rsid w:val="00514174"/>
    <w:rsid w:val="00514AF8"/>
    <w:rsid w:val="00515AF7"/>
    <w:rsid w:val="00516088"/>
    <w:rsid w:val="0051692F"/>
    <w:rsid w:val="00516B0B"/>
    <w:rsid w:val="005220EC"/>
    <w:rsid w:val="00522BC6"/>
    <w:rsid w:val="00523A1D"/>
    <w:rsid w:val="00523DFA"/>
    <w:rsid w:val="00523F95"/>
    <w:rsid w:val="00524D65"/>
    <w:rsid w:val="00525B16"/>
    <w:rsid w:val="0052676E"/>
    <w:rsid w:val="00527266"/>
    <w:rsid w:val="0053094C"/>
    <w:rsid w:val="0053099B"/>
    <w:rsid w:val="00531216"/>
    <w:rsid w:val="00532750"/>
    <w:rsid w:val="00533D04"/>
    <w:rsid w:val="005344CC"/>
    <w:rsid w:val="00534804"/>
    <w:rsid w:val="00534BDF"/>
    <w:rsid w:val="00534ECD"/>
    <w:rsid w:val="00535159"/>
    <w:rsid w:val="005354EA"/>
    <w:rsid w:val="0053585F"/>
    <w:rsid w:val="00535EC4"/>
    <w:rsid w:val="00535ED9"/>
    <w:rsid w:val="0053630E"/>
    <w:rsid w:val="005363E1"/>
    <w:rsid w:val="0053692B"/>
    <w:rsid w:val="0053731F"/>
    <w:rsid w:val="00541853"/>
    <w:rsid w:val="005437B0"/>
    <w:rsid w:val="00543BDA"/>
    <w:rsid w:val="005441CC"/>
    <w:rsid w:val="0054432D"/>
    <w:rsid w:val="0054780F"/>
    <w:rsid w:val="00547819"/>
    <w:rsid w:val="005479DA"/>
    <w:rsid w:val="00547BCC"/>
    <w:rsid w:val="0055013B"/>
    <w:rsid w:val="00551928"/>
    <w:rsid w:val="00551F6F"/>
    <w:rsid w:val="005534E3"/>
    <w:rsid w:val="00554E0E"/>
    <w:rsid w:val="00554E72"/>
    <w:rsid w:val="00555044"/>
    <w:rsid w:val="0055583F"/>
    <w:rsid w:val="00556643"/>
    <w:rsid w:val="00556CF5"/>
    <w:rsid w:val="00557AC1"/>
    <w:rsid w:val="005600D9"/>
    <w:rsid w:val="00560F91"/>
    <w:rsid w:val="00561475"/>
    <w:rsid w:val="00562225"/>
    <w:rsid w:val="005641D5"/>
    <w:rsid w:val="0056487B"/>
    <w:rsid w:val="00564FB9"/>
    <w:rsid w:val="00565B45"/>
    <w:rsid w:val="005668C5"/>
    <w:rsid w:val="00566ADE"/>
    <w:rsid w:val="005675EA"/>
    <w:rsid w:val="0057086B"/>
    <w:rsid w:val="0057143D"/>
    <w:rsid w:val="0057164E"/>
    <w:rsid w:val="00571B0F"/>
    <w:rsid w:val="005733B5"/>
    <w:rsid w:val="00573D9E"/>
    <w:rsid w:val="00574C24"/>
    <w:rsid w:val="005759FF"/>
    <w:rsid w:val="0057602C"/>
    <w:rsid w:val="00576803"/>
    <w:rsid w:val="005801E3"/>
    <w:rsid w:val="00581802"/>
    <w:rsid w:val="005836A8"/>
    <w:rsid w:val="0058409C"/>
    <w:rsid w:val="00584262"/>
    <w:rsid w:val="00584B77"/>
    <w:rsid w:val="00584CAE"/>
    <w:rsid w:val="005854E3"/>
    <w:rsid w:val="0058620A"/>
    <w:rsid w:val="00586630"/>
    <w:rsid w:val="0058668C"/>
    <w:rsid w:val="00587ADD"/>
    <w:rsid w:val="00591865"/>
    <w:rsid w:val="00591E27"/>
    <w:rsid w:val="00591FD4"/>
    <w:rsid w:val="00593412"/>
    <w:rsid w:val="00595656"/>
    <w:rsid w:val="00595BF9"/>
    <w:rsid w:val="00596160"/>
    <w:rsid w:val="005966E2"/>
    <w:rsid w:val="00597007"/>
    <w:rsid w:val="00597095"/>
    <w:rsid w:val="00597E62"/>
    <w:rsid w:val="005A0966"/>
    <w:rsid w:val="005A11B7"/>
    <w:rsid w:val="005A260B"/>
    <w:rsid w:val="005A2690"/>
    <w:rsid w:val="005A3060"/>
    <w:rsid w:val="005A4A1B"/>
    <w:rsid w:val="005A62D3"/>
    <w:rsid w:val="005A6751"/>
    <w:rsid w:val="005A7830"/>
    <w:rsid w:val="005A7F66"/>
    <w:rsid w:val="005A7FCE"/>
    <w:rsid w:val="005B0264"/>
    <w:rsid w:val="005B05E6"/>
    <w:rsid w:val="005B0691"/>
    <w:rsid w:val="005B0D10"/>
    <w:rsid w:val="005B0F3F"/>
    <w:rsid w:val="005B26E3"/>
    <w:rsid w:val="005B2E78"/>
    <w:rsid w:val="005B3907"/>
    <w:rsid w:val="005B45BA"/>
    <w:rsid w:val="005B4903"/>
    <w:rsid w:val="005B51CE"/>
    <w:rsid w:val="005B5885"/>
    <w:rsid w:val="005B5A07"/>
    <w:rsid w:val="005B5CD7"/>
    <w:rsid w:val="005B6CF6"/>
    <w:rsid w:val="005B7422"/>
    <w:rsid w:val="005C01A0"/>
    <w:rsid w:val="005C1995"/>
    <w:rsid w:val="005C285A"/>
    <w:rsid w:val="005C2936"/>
    <w:rsid w:val="005C29B8"/>
    <w:rsid w:val="005C2C99"/>
    <w:rsid w:val="005C306B"/>
    <w:rsid w:val="005C3688"/>
    <w:rsid w:val="005C3758"/>
    <w:rsid w:val="005C4C31"/>
    <w:rsid w:val="005C530C"/>
    <w:rsid w:val="005C5959"/>
    <w:rsid w:val="005C5F21"/>
    <w:rsid w:val="005C70EC"/>
    <w:rsid w:val="005C7156"/>
    <w:rsid w:val="005C7FAC"/>
    <w:rsid w:val="005C7FB6"/>
    <w:rsid w:val="005D0C75"/>
    <w:rsid w:val="005D347B"/>
    <w:rsid w:val="005D4171"/>
    <w:rsid w:val="005D53A3"/>
    <w:rsid w:val="005D5FEE"/>
    <w:rsid w:val="005D60D7"/>
    <w:rsid w:val="005D6405"/>
    <w:rsid w:val="005D6A95"/>
    <w:rsid w:val="005D6AEA"/>
    <w:rsid w:val="005D6B2C"/>
    <w:rsid w:val="005D6D9C"/>
    <w:rsid w:val="005D6F59"/>
    <w:rsid w:val="005D7782"/>
    <w:rsid w:val="005E20D6"/>
    <w:rsid w:val="005E21A0"/>
    <w:rsid w:val="005E222B"/>
    <w:rsid w:val="005E2335"/>
    <w:rsid w:val="005E34CA"/>
    <w:rsid w:val="005E3C18"/>
    <w:rsid w:val="005E53B9"/>
    <w:rsid w:val="005E56E8"/>
    <w:rsid w:val="005E5D98"/>
    <w:rsid w:val="005E6812"/>
    <w:rsid w:val="005E7881"/>
    <w:rsid w:val="005E78E0"/>
    <w:rsid w:val="005F0D9C"/>
    <w:rsid w:val="005F11EC"/>
    <w:rsid w:val="005F1321"/>
    <w:rsid w:val="005F284E"/>
    <w:rsid w:val="005F4712"/>
    <w:rsid w:val="005F4DC7"/>
    <w:rsid w:val="005F5A6E"/>
    <w:rsid w:val="005F5CC5"/>
    <w:rsid w:val="005F65C4"/>
    <w:rsid w:val="005F7181"/>
    <w:rsid w:val="0060017E"/>
    <w:rsid w:val="006015CE"/>
    <w:rsid w:val="00603186"/>
    <w:rsid w:val="0060468F"/>
    <w:rsid w:val="00604784"/>
    <w:rsid w:val="006047A6"/>
    <w:rsid w:val="00604DA5"/>
    <w:rsid w:val="0060519F"/>
    <w:rsid w:val="00606419"/>
    <w:rsid w:val="006066DC"/>
    <w:rsid w:val="00606DD7"/>
    <w:rsid w:val="006073B2"/>
    <w:rsid w:val="00607B8C"/>
    <w:rsid w:val="00607D29"/>
    <w:rsid w:val="006112D5"/>
    <w:rsid w:val="00611BC9"/>
    <w:rsid w:val="00612952"/>
    <w:rsid w:val="00612D9B"/>
    <w:rsid w:val="0061317E"/>
    <w:rsid w:val="006132BC"/>
    <w:rsid w:val="00614CC1"/>
    <w:rsid w:val="00615A9D"/>
    <w:rsid w:val="00617387"/>
    <w:rsid w:val="006205D6"/>
    <w:rsid w:val="0062298F"/>
    <w:rsid w:val="00624C43"/>
    <w:rsid w:val="006252D8"/>
    <w:rsid w:val="00625690"/>
    <w:rsid w:val="006259BC"/>
    <w:rsid w:val="00625C09"/>
    <w:rsid w:val="00625F48"/>
    <w:rsid w:val="0062636B"/>
    <w:rsid w:val="0062645D"/>
    <w:rsid w:val="00626989"/>
    <w:rsid w:val="00630E58"/>
    <w:rsid w:val="00632182"/>
    <w:rsid w:val="006322AB"/>
    <w:rsid w:val="00632AE0"/>
    <w:rsid w:val="00633C17"/>
    <w:rsid w:val="006348A4"/>
    <w:rsid w:val="00634D9E"/>
    <w:rsid w:val="00635243"/>
    <w:rsid w:val="006360C5"/>
    <w:rsid w:val="006368BC"/>
    <w:rsid w:val="00636DED"/>
    <w:rsid w:val="00636E3E"/>
    <w:rsid w:val="006379F7"/>
    <w:rsid w:val="00637AF2"/>
    <w:rsid w:val="00637E4D"/>
    <w:rsid w:val="00640620"/>
    <w:rsid w:val="00641276"/>
    <w:rsid w:val="00641A1F"/>
    <w:rsid w:val="00641EDE"/>
    <w:rsid w:val="00642734"/>
    <w:rsid w:val="00642A29"/>
    <w:rsid w:val="00642BC9"/>
    <w:rsid w:val="006435F8"/>
    <w:rsid w:val="00644879"/>
    <w:rsid w:val="00645904"/>
    <w:rsid w:val="00646FE3"/>
    <w:rsid w:val="00651215"/>
    <w:rsid w:val="00651ACB"/>
    <w:rsid w:val="00651C47"/>
    <w:rsid w:val="00652AB2"/>
    <w:rsid w:val="00652B31"/>
    <w:rsid w:val="00653FED"/>
    <w:rsid w:val="00654593"/>
    <w:rsid w:val="00654EC0"/>
    <w:rsid w:val="0065525B"/>
    <w:rsid w:val="00655D4F"/>
    <w:rsid w:val="00656D29"/>
    <w:rsid w:val="00660195"/>
    <w:rsid w:val="0066240A"/>
    <w:rsid w:val="00662628"/>
    <w:rsid w:val="006640E5"/>
    <w:rsid w:val="0066437C"/>
    <w:rsid w:val="006646F1"/>
    <w:rsid w:val="00664929"/>
    <w:rsid w:val="00664F62"/>
    <w:rsid w:val="006655E1"/>
    <w:rsid w:val="006672A0"/>
    <w:rsid w:val="00667515"/>
    <w:rsid w:val="006675B7"/>
    <w:rsid w:val="00670587"/>
    <w:rsid w:val="0067159D"/>
    <w:rsid w:val="00672060"/>
    <w:rsid w:val="00672419"/>
    <w:rsid w:val="00672BFD"/>
    <w:rsid w:val="00673339"/>
    <w:rsid w:val="00675046"/>
    <w:rsid w:val="0067526D"/>
    <w:rsid w:val="00676527"/>
    <w:rsid w:val="006770F4"/>
    <w:rsid w:val="006773CC"/>
    <w:rsid w:val="0067799E"/>
    <w:rsid w:val="00677A84"/>
    <w:rsid w:val="0068026D"/>
    <w:rsid w:val="00680A27"/>
    <w:rsid w:val="006816A4"/>
    <w:rsid w:val="00681930"/>
    <w:rsid w:val="006819B8"/>
    <w:rsid w:val="006821BC"/>
    <w:rsid w:val="006826F9"/>
    <w:rsid w:val="00683B74"/>
    <w:rsid w:val="006840A6"/>
    <w:rsid w:val="00684C30"/>
    <w:rsid w:val="006850CD"/>
    <w:rsid w:val="00685AAB"/>
    <w:rsid w:val="006863E5"/>
    <w:rsid w:val="00686771"/>
    <w:rsid w:val="00686F82"/>
    <w:rsid w:val="0069066E"/>
    <w:rsid w:val="00690F31"/>
    <w:rsid w:val="00694317"/>
    <w:rsid w:val="00695D22"/>
    <w:rsid w:val="00695E7E"/>
    <w:rsid w:val="00696F15"/>
    <w:rsid w:val="00697224"/>
    <w:rsid w:val="006A07AA"/>
    <w:rsid w:val="006A081D"/>
    <w:rsid w:val="006A25E5"/>
    <w:rsid w:val="006A2B46"/>
    <w:rsid w:val="006A336D"/>
    <w:rsid w:val="006A37B9"/>
    <w:rsid w:val="006A3D6E"/>
    <w:rsid w:val="006A4191"/>
    <w:rsid w:val="006A50D5"/>
    <w:rsid w:val="006A52EC"/>
    <w:rsid w:val="006A6080"/>
    <w:rsid w:val="006A6133"/>
    <w:rsid w:val="006A630D"/>
    <w:rsid w:val="006B0EC2"/>
    <w:rsid w:val="006B16E3"/>
    <w:rsid w:val="006B2672"/>
    <w:rsid w:val="006B30DD"/>
    <w:rsid w:val="006B4559"/>
    <w:rsid w:val="006B54BF"/>
    <w:rsid w:val="006B54C4"/>
    <w:rsid w:val="006B5E8B"/>
    <w:rsid w:val="006B5F44"/>
    <w:rsid w:val="006B5F90"/>
    <w:rsid w:val="006B62E4"/>
    <w:rsid w:val="006B6CC5"/>
    <w:rsid w:val="006B7DFA"/>
    <w:rsid w:val="006C064A"/>
    <w:rsid w:val="006C1BBA"/>
    <w:rsid w:val="006C2079"/>
    <w:rsid w:val="006C57AA"/>
    <w:rsid w:val="006C5A62"/>
    <w:rsid w:val="006C5D68"/>
    <w:rsid w:val="006C6976"/>
    <w:rsid w:val="006C6A31"/>
    <w:rsid w:val="006C6DD0"/>
    <w:rsid w:val="006D04EA"/>
    <w:rsid w:val="006D0984"/>
    <w:rsid w:val="006D0AB7"/>
    <w:rsid w:val="006D133A"/>
    <w:rsid w:val="006D16C4"/>
    <w:rsid w:val="006D3855"/>
    <w:rsid w:val="006D3E96"/>
    <w:rsid w:val="006D4184"/>
    <w:rsid w:val="006D4515"/>
    <w:rsid w:val="006D4BB1"/>
    <w:rsid w:val="006D6593"/>
    <w:rsid w:val="006D6B4B"/>
    <w:rsid w:val="006D744C"/>
    <w:rsid w:val="006E23EA"/>
    <w:rsid w:val="006E24D1"/>
    <w:rsid w:val="006E35CC"/>
    <w:rsid w:val="006E7738"/>
    <w:rsid w:val="006E7DA9"/>
    <w:rsid w:val="006F03A8"/>
    <w:rsid w:val="006F192C"/>
    <w:rsid w:val="006F1B2D"/>
    <w:rsid w:val="006F2ACA"/>
    <w:rsid w:val="006F2ADC"/>
    <w:rsid w:val="006F2BFE"/>
    <w:rsid w:val="006F31E9"/>
    <w:rsid w:val="006F33BC"/>
    <w:rsid w:val="006F5EE4"/>
    <w:rsid w:val="006F5FC7"/>
    <w:rsid w:val="006F6284"/>
    <w:rsid w:val="006F68EF"/>
    <w:rsid w:val="006F6C3E"/>
    <w:rsid w:val="006F70AC"/>
    <w:rsid w:val="007002C5"/>
    <w:rsid w:val="00703748"/>
    <w:rsid w:val="00704387"/>
    <w:rsid w:val="007050C9"/>
    <w:rsid w:val="00705B2E"/>
    <w:rsid w:val="00706703"/>
    <w:rsid w:val="0070715B"/>
    <w:rsid w:val="00707249"/>
    <w:rsid w:val="00707669"/>
    <w:rsid w:val="00710927"/>
    <w:rsid w:val="00710F94"/>
    <w:rsid w:val="00711CBA"/>
    <w:rsid w:val="00711FB5"/>
    <w:rsid w:val="00712A01"/>
    <w:rsid w:val="007149C0"/>
    <w:rsid w:val="00714F58"/>
    <w:rsid w:val="00715EA6"/>
    <w:rsid w:val="00721309"/>
    <w:rsid w:val="00722749"/>
    <w:rsid w:val="007229F9"/>
    <w:rsid w:val="00722CAB"/>
    <w:rsid w:val="00722FBF"/>
    <w:rsid w:val="00722FC2"/>
    <w:rsid w:val="0072366E"/>
    <w:rsid w:val="0072390D"/>
    <w:rsid w:val="0072403F"/>
    <w:rsid w:val="00724879"/>
    <w:rsid w:val="00724E1B"/>
    <w:rsid w:val="00725274"/>
    <w:rsid w:val="007253FC"/>
    <w:rsid w:val="00725949"/>
    <w:rsid w:val="00725B19"/>
    <w:rsid w:val="00726441"/>
    <w:rsid w:val="00727CA8"/>
    <w:rsid w:val="00727D92"/>
    <w:rsid w:val="00727DFF"/>
    <w:rsid w:val="00727FA2"/>
    <w:rsid w:val="00730D61"/>
    <w:rsid w:val="007313AD"/>
    <w:rsid w:val="00731F30"/>
    <w:rsid w:val="00732204"/>
    <w:rsid w:val="007322D9"/>
    <w:rsid w:val="00732BC0"/>
    <w:rsid w:val="00734951"/>
    <w:rsid w:val="00735A9C"/>
    <w:rsid w:val="007365BA"/>
    <w:rsid w:val="00736D32"/>
    <w:rsid w:val="0073720F"/>
    <w:rsid w:val="0073724D"/>
    <w:rsid w:val="00737349"/>
    <w:rsid w:val="00737796"/>
    <w:rsid w:val="007407A7"/>
    <w:rsid w:val="0074165C"/>
    <w:rsid w:val="007418A4"/>
    <w:rsid w:val="007420CF"/>
    <w:rsid w:val="00742BFF"/>
    <w:rsid w:val="00742C35"/>
    <w:rsid w:val="007432CA"/>
    <w:rsid w:val="007439EB"/>
    <w:rsid w:val="00743CB4"/>
    <w:rsid w:val="00743F0A"/>
    <w:rsid w:val="007444E8"/>
    <w:rsid w:val="007445D5"/>
    <w:rsid w:val="0074548E"/>
    <w:rsid w:val="00745773"/>
    <w:rsid w:val="00745DFF"/>
    <w:rsid w:val="00746800"/>
    <w:rsid w:val="00746AD4"/>
    <w:rsid w:val="00747549"/>
    <w:rsid w:val="007501A8"/>
    <w:rsid w:val="00750690"/>
    <w:rsid w:val="00750D61"/>
    <w:rsid w:val="00750EE1"/>
    <w:rsid w:val="00751D59"/>
    <w:rsid w:val="00751FAD"/>
    <w:rsid w:val="00752B4D"/>
    <w:rsid w:val="00753AD2"/>
    <w:rsid w:val="00755402"/>
    <w:rsid w:val="007568D4"/>
    <w:rsid w:val="00756B26"/>
    <w:rsid w:val="00756EDF"/>
    <w:rsid w:val="00756F48"/>
    <w:rsid w:val="0075724F"/>
    <w:rsid w:val="0075785B"/>
    <w:rsid w:val="00757987"/>
    <w:rsid w:val="007600E3"/>
    <w:rsid w:val="0076076F"/>
    <w:rsid w:val="00760828"/>
    <w:rsid w:val="00761E91"/>
    <w:rsid w:val="00763BCB"/>
    <w:rsid w:val="00763DB4"/>
    <w:rsid w:val="00764585"/>
    <w:rsid w:val="00765C43"/>
    <w:rsid w:val="00765D33"/>
    <w:rsid w:val="00765EFB"/>
    <w:rsid w:val="00766F33"/>
    <w:rsid w:val="00766F3D"/>
    <w:rsid w:val="00767078"/>
    <w:rsid w:val="007671CA"/>
    <w:rsid w:val="00767C61"/>
    <w:rsid w:val="00767D57"/>
    <w:rsid w:val="00767D60"/>
    <w:rsid w:val="0077008A"/>
    <w:rsid w:val="0077152A"/>
    <w:rsid w:val="00771C24"/>
    <w:rsid w:val="007728FE"/>
    <w:rsid w:val="00773C1F"/>
    <w:rsid w:val="00773CDC"/>
    <w:rsid w:val="00773CF8"/>
    <w:rsid w:val="00774BD0"/>
    <w:rsid w:val="00774DA4"/>
    <w:rsid w:val="0077605D"/>
    <w:rsid w:val="00776599"/>
    <w:rsid w:val="00776842"/>
    <w:rsid w:val="007771FB"/>
    <w:rsid w:val="007779E9"/>
    <w:rsid w:val="0078114B"/>
    <w:rsid w:val="00781DD2"/>
    <w:rsid w:val="00783ECF"/>
    <w:rsid w:val="0078413A"/>
    <w:rsid w:val="007841B4"/>
    <w:rsid w:val="00784476"/>
    <w:rsid w:val="00784A35"/>
    <w:rsid w:val="00785EBC"/>
    <w:rsid w:val="007866FB"/>
    <w:rsid w:val="00787295"/>
    <w:rsid w:val="00787782"/>
    <w:rsid w:val="00793F51"/>
    <w:rsid w:val="007958A6"/>
    <w:rsid w:val="007959E8"/>
    <w:rsid w:val="00795E9C"/>
    <w:rsid w:val="007A0521"/>
    <w:rsid w:val="007A07A0"/>
    <w:rsid w:val="007A0E44"/>
    <w:rsid w:val="007A2E12"/>
    <w:rsid w:val="007A343C"/>
    <w:rsid w:val="007A3475"/>
    <w:rsid w:val="007A41C8"/>
    <w:rsid w:val="007A44AB"/>
    <w:rsid w:val="007A54CE"/>
    <w:rsid w:val="007A59BA"/>
    <w:rsid w:val="007A6FD9"/>
    <w:rsid w:val="007A7444"/>
    <w:rsid w:val="007A7E0B"/>
    <w:rsid w:val="007A7FFA"/>
    <w:rsid w:val="007B04EB"/>
    <w:rsid w:val="007B0983"/>
    <w:rsid w:val="007B0D4F"/>
    <w:rsid w:val="007B24D2"/>
    <w:rsid w:val="007B4428"/>
    <w:rsid w:val="007B4807"/>
    <w:rsid w:val="007B4E73"/>
    <w:rsid w:val="007B5A3D"/>
    <w:rsid w:val="007B5B95"/>
    <w:rsid w:val="007B68EA"/>
    <w:rsid w:val="007B7453"/>
    <w:rsid w:val="007B7A2F"/>
    <w:rsid w:val="007B7F3C"/>
    <w:rsid w:val="007C0433"/>
    <w:rsid w:val="007C07FE"/>
    <w:rsid w:val="007C0B46"/>
    <w:rsid w:val="007C11F5"/>
    <w:rsid w:val="007C1D39"/>
    <w:rsid w:val="007C1E8B"/>
    <w:rsid w:val="007C2D89"/>
    <w:rsid w:val="007C35BE"/>
    <w:rsid w:val="007C4593"/>
    <w:rsid w:val="007C4B80"/>
    <w:rsid w:val="007C5309"/>
    <w:rsid w:val="007C6069"/>
    <w:rsid w:val="007C73FD"/>
    <w:rsid w:val="007C75D4"/>
    <w:rsid w:val="007D06C4"/>
    <w:rsid w:val="007D130B"/>
    <w:rsid w:val="007D1352"/>
    <w:rsid w:val="007D2508"/>
    <w:rsid w:val="007D346A"/>
    <w:rsid w:val="007D49B1"/>
    <w:rsid w:val="007D64B3"/>
    <w:rsid w:val="007D6518"/>
    <w:rsid w:val="007D76BD"/>
    <w:rsid w:val="007D7852"/>
    <w:rsid w:val="007E0BF1"/>
    <w:rsid w:val="007E0BF4"/>
    <w:rsid w:val="007E3092"/>
    <w:rsid w:val="007E3977"/>
    <w:rsid w:val="007E50AF"/>
    <w:rsid w:val="007E6C41"/>
    <w:rsid w:val="007F0ED8"/>
    <w:rsid w:val="007F0F63"/>
    <w:rsid w:val="007F711A"/>
    <w:rsid w:val="007F75CE"/>
    <w:rsid w:val="00800A06"/>
    <w:rsid w:val="008010B8"/>
    <w:rsid w:val="0080129A"/>
    <w:rsid w:val="008013A4"/>
    <w:rsid w:val="008027CE"/>
    <w:rsid w:val="00802F42"/>
    <w:rsid w:val="0080314F"/>
    <w:rsid w:val="008034A9"/>
    <w:rsid w:val="00803AF2"/>
    <w:rsid w:val="00803B3E"/>
    <w:rsid w:val="00803EB7"/>
    <w:rsid w:val="00804383"/>
    <w:rsid w:val="00804BB7"/>
    <w:rsid w:val="00804D41"/>
    <w:rsid w:val="00810217"/>
    <w:rsid w:val="00810257"/>
    <w:rsid w:val="008104F5"/>
    <w:rsid w:val="008108BE"/>
    <w:rsid w:val="00811072"/>
    <w:rsid w:val="00811369"/>
    <w:rsid w:val="00812BA2"/>
    <w:rsid w:val="0081341D"/>
    <w:rsid w:val="00814552"/>
    <w:rsid w:val="0081476F"/>
    <w:rsid w:val="00814CAA"/>
    <w:rsid w:val="00815419"/>
    <w:rsid w:val="008163C8"/>
    <w:rsid w:val="008164A1"/>
    <w:rsid w:val="00817325"/>
    <w:rsid w:val="00817BF1"/>
    <w:rsid w:val="0082074C"/>
    <w:rsid w:val="008209E6"/>
    <w:rsid w:val="00820FF4"/>
    <w:rsid w:val="00821081"/>
    <w:rsid w:val="00823303"/>
    <w:rsid w:val="008233B2"/>
    <w:rsid w:val="0082357C"/>
    <w:rsid w:val="008235C4"/>
    <w:rsid w:val="00823A9F"/>
    <w:rsid w:val="00823AA6"/>
    <w:rsid w:val="00823C85"/>
    <w:rsid w:val="00825138"/>
    <w:rsid w:val="008269DD"/>
    <w:rsid w:val="00830621"/>
    <w:rsid w:val="00831A84"/>
    <w:rsid w:val="00831D88"/>
    <w:rsid w:val="0083348C"/>
    <w:rsid w:val="00833DCD"/>
    <w:rsid w:val="00833E44"/>
    <w:rsid w:val="008357BC"/>
    <w:rsid w:val="008361CF"/>
    <w:rsid w:val="008367C2"/>
    <w:rsid w:val="008373D3"/>
    <w:rsid w:val="008401DC"/>
    <w:rsid w:val="00840617"/>
    <w:rsid w:val="0084065B"/>
    <w:rsid w:val="00840F84"/>
    <w:rsid w:val="0084134F"/>
    <w:rsid w:val="00841E28"/>
    <w:rsid w:val="00841FAE"/>
    <w:rsid w:val="00842627"/>
    <w:rsid w:val="00842A47"/>
    <w:rsid w:val="00843C13"/>
    <w:rsid w:val="008442EC"/>
    <w:rsid w:val="00844E1C"/>
    <w:rsid w:val="008454F8"/>
    <w:rsid w:val="00845F71"/>
    <w:rsid w:val="00846A34"/>
    <w:rsid w:val="0084715F"/>
    <w:rsid w:val="0084736C"/>
    <w:rsid w:val="00847CA2"/>
    <w:rsid w:val="00850DB1"/>
    <w:rsid w:val="0085173A"/>
    <w:rsid w:val="00853470"/>
    <w:rsid w:val="008537C9"/>
    <w:rsid w:val="00854A59"/>
    <w:rsid w:val="00856316"/>
    <w:rsid w:val="00856422"/>
    <w:rsid w:val="008603CE"/>
    <w:rsid w:val="00860BF5"/>
    <w:rsid w:val="008620FC"/>
    <w:rsid w:val="008627A5"/>
    <w:rsid w:val="008629EF"/>
    <w:rsid w:val="00862F20"/>
    <w:rsid w:val="00863E05"/>
    <w:rsid w:val="00865ACA"/>
    <w:rsid w:val="00865D28"/>
    <w:rsid w:val="00865F85"/>
    <w:rsid w:val="0086650C"/>
    <w:rsid w:val="00867C10"/>
    <w:rsid w:val="00870439"/>
    <w:rsid w:val="00870DA1"/>
    <w:rsid w:val="00870DF4"/>
    <w:rsid w:val="008721D9"/>
    <w:rsid w:val="008755D8"/>
    <w:rsid w:val="0087770D"/>
    <w:rsid w:val="00880F2E"/>
    <w:rsid w:val="0088173D"/>
    <w:rsid w:val="008825FA"/>
    <w:rsid w:val="00882F6F"/>
    <w:rsid w:val="00883F93"/>
    <w:rsid w:val="00884DB3"/>
    <w:rsid w:val="00885A9D"/>
    <w:rsid w:val="008864F6"/>
    <w:rsid w:val="00886A0B"/>
    <w:rsid w:val="00886CE0"/>
    <w:rsid w:val="0089049D"/>
    <w:rsid w:val="00891E41"/>
    <w:rsid w:val="00891FFB"/>
    <w:rsid w:val="008928C9"/>
    <w:rsid w:val="008930CB"/>
    <w:rsid w:val="008938DC"/>
    <w:rsid w:val="00893FD1"/>
    <w:rsid w:val="00894836"/>
    <w:rsid w:val="00895172"/>
    <w:rsid w:val="00895680"/>
    <w:rsid w:val="00896363"/>
    <w:rsid w:val="008965C9"/>
    <w:rsid w:val="00896D58"/>
    <w:rsid w:val="00896DFF"/>
    <w:rsid w:val="0089762C"/>
    <w:rsid w:val="008A1893"/>
    <w:rsid w:val="008A18C4"/>
    <w:rsid w:val="008A2A77"/>
    <w:rsid w:val="008A31B8"/>
    <w:rsid w:val="008A3215"/>
    <w:rsid w:val="008A3E7A"/>
    <w:rsid w:val="008A504A"/>
    <w:rsid w:val="008A57E6"/>
    <w:rsid w:val="008A6B96"/>
    <w:rsid w:val="008A6F81"/>
    <w:rsid w:val="008A769A"/>
    <w:rsid w:val="008A76EC"/>
    <w:rsid w:val="008A7B6E"/>
    <w:rsid w:val="008B0C9C"/>
    <w:rsid w:val="008B108B"/>
    <w:rsid w:val="008B166D"/>
    <w:rsid w:val="008B17F4"/>
    <w:rsid w:val="008B19DC"/>
    <w:rsid w:val="008B2C72"/>
    <w:rsid w:val="008B3615"/>
    <w:rsid w:val="008B3654"/>
    <w:rsid w:val="008B3EEB"/>
    <w:rsid w:val="008B45A2"/>
    <w:rsid w:val="008B4AC4"/>
    <w:rsid w:val="008B50C8"/>
    <w:rsid w:val="008B5281"/>
    <w:rsid w:val="008B5C7C"/>
    <w:rsid w:val="008B7E05"/>
    <w:rsid w:val="008B7F37"/>
    <w:rsid w:val="008C0439"/>
    <w:rsid w:val="008C1797"/>
    <w:rsid w:val="008C219C"/>
    <w:rsid w:val="008C2ADA"/>
    <w:rsid w:val="008C475E"/>
    <w:rsid w:val="008C5AED"/>
    <w:rsid w:val="008C619A"/>
    <w:rsid w:val="008C63C1"/>
    <w:rsid w:val="008C69D6"/>
    <w:rsid w:val="008C7495"/>
    <w:rsid w:val="008D01DD"/>
    <w:rsid w:val="008D0CE8"/>
    <w:rsid w:val="008D2D1D"/>
    <w:rsid w:val="008D2F89"/>
    <w:rsid w:val="008D341F"/>
    <w:rsid w:val="008D3FF3"/>
    <w:rsid w:val="008D42E2"/>
    <w:rsid w:val="008D453D"/>
    <w:rsid w:val="008D4BE5"/>
    <w:rsid w:val="008D4FF7"/>
    <w:rsid w:val="008D53AD"/>
    <w:rsid w:val="008D562B"/>
    <w:rsid w:val="008D5733"/>
    <w:rsid w:val="008D580B"/>
    <w:rsid w:val="008D622B"/>
    <w:rsid w:val="008D666C"/>
    <w:rsid w:val="008D76B6"/>
    <w:rsid w:val="008D7B54"/>
    <w:rsid w:val="008E0637"/>
    <w:rsid w:val="008E0C9D"/>
    <w:rsid w:val="008E0E07"/>
    <w:rsid w:val="008E135D"/>
    <w:rsid w:val="008E1648"/>
    <w:rsid w:val="008E196A"/>
    <w:rsid w:val="008E1B3E"/>
    <w:rsid w:val="008E1CD9"/>
    <w:rsid w:val="008E2319"/>
    <w:rsid w:val="008E42AB"/>
    <w:rsid w:val="008E4BB6"/>
    <w:rsid w:val="008E5518"/>
    <w:rsid w:val="008E5C3A"/>
    <w:rsid w:val="008E678B"/>
    <w:rsid w:val="008E6873"/>
    <w:rsid w:val="008E6A84"/>
    <w:rsid w:val="008F0CDC"/>
    <w:rsid w:val="008F0E6B"/>
    <w:rsid w:val="008F17A3"/>
    <w:rsid w:val="008F1E43"/>
    <w:rsid w:val="008F1EC9"/>
    <w:rsid w:val="008F1ED3"/>
    <w:rsid w:val="008F23A5"/>
    <w:rsid w:val="008F36E8"/>
    <w:rsid w:val="008F4C29"/>
    <w:rsid w:val="008F5408"/>
    <w:rsid w:val="008F70BD"/>
    <w:rsid w:val="008F7326"/>
    <w:rsid w:val="008F788F"/>
    <w:rsid w:val="008F7EA2"/>
    <w:rsid w:val="009007C0"/>
    <w:rsid w:val="00901541"/>
    <w:rsid w:val="009018AA"/>
    <w:rsid w:val="00901D34"/>
    <w:rsid w:val="00902722"/>
    <w:rsid w:val="009027BC"/>
    <w:rsid w:val="009052F2"/>
    <w:rsid w:val="009062E6"/>
    <w:rsid w:val="00907431"/>
    <w:rsid w:val="009076AC"/>
    <w:rsid w:val="00907D85"/>
    <w:rsid w:val="00907DD8"/>
    <w:rsid w:val="00910817"/>
    <w:rsid w:val="00911BE5"/>
    <w:rsid w:val="00911CDE"/>
    <w:rsid w:val="00912919"/>
    <w:rsid w:val="00913CA9"/>
    <w:rsid w:val="009145AE"/>
    <w:rsid w:val="009146CE"/>
    <w:rsid w:val="00914CA7"/>
    <w:rsid w:val="00915C3E"/>
    <w:rsid w:val="009161A8"/>
    <w:rsid w:val="0091647D"/>
    <w:rsid w:val="00916BB1"/>
    <w:rsid w:val="00920901"/>
    <w:rsid w:val="009225A8"/>
    <w:rsid w:val="009245F5"/>
    <w:rsid w:val="009246B0"/>
    <w:rsid w:val="009249EC"/>
    <w:rsid w:val="00924D91"/>
    <w:rsid w:val="009273B3"/>
    <w:rsid w:val="009305B5"/>
    <w:rsid w:val="00930A81"/>
    <w:rsid w:val="00931BF1"/>
    <w:rsid w:val="009358D2"/>
    <w:rsid w:val="00935A38"/>
    <w:rsid w:val="00935A72"/>
    <w:rsid w:val="00936FA3"/>
    <w:rsid w:val="00940202"/>
    <w:rsid w:val="00941B90"/>
    <w:rsid w:val="009429D5"/>
    <w:rsid w:val="00942BF1"/>
    <w:rsid w:val="00945180"/>
    <w:rsid w:val="00945428"/>
    <w:rsid w:val="0094607B"/>
    <w:rsid w:val="00947A12"/>
    <w:rsid w:val="00947A92"/>
    <w:rsid w:val="00951AF5"/>
    <w:rsid w:val="00951E78"/>
    <w:rsid w:val="00952DE3"/>
    <w:rsid w:val="00953604"/>
    <w:rsid w:val="0095496B"/>
    <w:rsid w:val="00954FE4"/>
    <w:rsid w:val="00956147"/>
    <w:rsid w:val="00956975"/>
    <w:rsid w:val="00960DEC"/>
    <w:rsid w:val="009610DC"/>
    <w:rsid w:val="00961490"/>
    <w:rsid w:val="00961D3E"/>
    <w:rsid w:val="0096381A"/>
    <w:rsid w:val="009646E6"/>
    <w:rsid w:val="00964B2B"/>
    <w:rsid w:val="00965E04"/>
    <w:rsid w:val="009673DF"/>
    <w:rsid w:val="009674AD"/>
    <w:rsid w:val="00970CDC"/>
    <w:rsid w:val="00970DE6"/>
    <w:rsid w:val="00971F99"/>
    <w:rsid w:val="009741D9"/>
    <w:rsid w:val="00974A29"/>
    <w:rsid w:val="00975FC1"/>
    <w:rsid w:val="00976513"/>
    <w:rsid w:val="00976DF7"/>
    <w:rsid w:val="00977010"/>
    <w:rsid w:val="00977D02"/>
    <w:rsid w:val="009809BB"/>
    <w:rsid w:val="00981383"/>
    <w:rsid w:val="0098364B"/>
    <w:rsid w:val="009845E8"/>
    <w:rsid w:val="00986556"/>
    <w:rsid w:val="009907CF"/>
    <w:rsid w:val="00990E7E"/>
    <w:rsid w:val="009911AF"/>
    <w:rsid w:val="00991875"/>
    <w:rsid w:val="00991F92"/>
    <w:rsid w:val="009920D5"/>
    <w:rsid w:val="00992985"/>
    <w:rsid w:val="00992D4F"/>
    <w:rsid w:val="00993889"/>
    <w:rsid w:val="00993978"/>
    <w:rsid w:val="00994136"/>
    <w:rsid w:val="00994143"/>
    <w:rsid w:val="0099551B"/>
    <w:rsid w:val="00996418"/>
    <w:rsid w:val="009973C8"/>
    <w:rsid w:val="0099755F"/>
    <w:rsid w:val="00997AD0"/>
    <w:rsid w:val="00997BF1"/>
    <w:rsid w:val="009A089C"/>
    <w:rsid w:val="009A0913"/>
    <w:rsid w:val="009A118E"/>
    <w:rsid w:val="009A17E4"/>
    <w:rsid w:val="009A21CD"/>
    <w:rsid w:val="009A278C"/>
    <w:rsid w:val="009A2BC2"/>
    <w:rsid w:val="009A42C1"/>
    <w:rsid w:val="009A51C0"/>
    <w:rsid w:val="009A5429"/>
    <w:rsid w:val="009A6F04"/>
    <w:rsid w:val="009A72AD"/>
    <w:rsid w:val="009B0306"/>
    <w:rsid w:val="009B0810"/>
    <w:rsid w:val="009B09E0"/>
    <w:rsid w:val="009B0BC5"/>
    <w:rsid w:val="009B0E66"/>
    <w:rsid w:val="009B0F82"/>
    <w:rsid w:val="009B1247"/>
    <w:rsid w:val="009B1A60"/>
    <w:rsid w:val="009B32DC"/>
    <w:rsid w:val="009B3859"/>
    <w:rsid w:val="009B46F9"/>
    <w:rsid w:val="009B58AC"/>
    <w:rsid w:val="009B6029"/>
    <w:rsid w:val="009B6971"/>
    <w:rsid w:val="009B704A"/>
    <w:rsid w:val="009B7854"/>
    <w:rsid w:val="009B7FDD"/>
    <w:rsid w:val="009C06D2"/>
    <w:rsid w:val="009C09B1"/>
    <w:rsid w:val="009C1B57"/>
    <w:rsid w:val="009C27F1"/>
    <w:rsid w:val="009C3152"/>
    <w:rsid w:val="009C3C13"/>
    <w:rsid w:val="009C4CFA"/>
    <w:rsid w:val="009C5070"/>
    <w:rsid w:val="009C57AB"/>
    <w:rsid w:val="009C592C"/>
    <w:rsid w:val="009C5CCF"/>
    <w:rsid w:val="009C7B80"/>
    <w:rsid w:val="009C7E5A"/>
    <w:rsid w:val="009D112C"/>
    <w:rsid w:val="009D3262"/>
    <w:rsid w:val="009D3A54"/>
    <w:rsid w:val="009D3AFF"/>
    <w:rsid w:val="009D47FA"/>
    <w:rsid w:val="009D4C5B"/>
    <w:rsid w:val="009D50D2"/>
    <w:rsid w:val="009D6BCA"/>
    <w:rsid w:val="009D7C85"/>
    <w:rsid w:val="009E0F62"/>
    <w:rsid w:val="009E261C"/>
    <w:rsid w:val="009E3D6A"/>
    <w:rsid w:val="009E4A58"/>
    <w:rsid w:val="009E51DB"/>
    <w:rsid w:val="009E5A2D"/>
    <w:rsid w:val="009E5AB2"/>
    <w:rsid w:val="009E6219"/>
    <w:rsid w:val="009E6411"/>
    <w:rsid w:val="009E718A"/>
    <w:rsid w:val="009F03B3"/>
    <w:rsid w:val="009F14DB"/>
    <w:rsid w:val="009F1CF5"/>
    <w:rsid w:val="009F2B9A"/>
    <w:rsid w:val="009F431E"/>
    <w:rsid w:val="009F53D6"/>
    <w:rsid w:val="009F5D60"/>
    <w:rsid w:val="009F7CC4"/>
    <w:rsid w:val="00A0083C"/>
    <w:rsid w:val="00A0096C"/>
    <w:rsid w:val="00A01757"/>
    <w:rsid w:val="00A021BA"/>
    <w:rsid w:val="00A028C0"/>
    <w:rsid w:val="00A02BAE"/>
    <w:rsid w:val="00A02DFD"/>
    <w:rsid w:val="00A03EBA"/>
    <w:rsid w:val="00A04648"/>
    <w:rsid w:val="00A04A37"/>
    <w:rsid w:val="00A0594D"/>
    <w:rsid w:val="00A0630B"/>
    <w:rsid w:val="00A06A69"/>
    <w:rsid w:val="00A06A6B"/>
    <w:rsid w:val="00A077C6"/>
    <w:rsid w:val="00A07E47"/>
    <w:rsid w:val="00A106CC"/>
    <w:rsid w:val="00A116EC"/>
    <w:rsid w:val="00A129D0"/>
    <w:rsid w:val="00A12C33"/>
    <w:rsid w:val="00A12CDC"/>
    <w:rsid w:val="00A138BA"/>
    <w:rsid w:val="00A14C8E"/>
    <w:rsid w:val="00A153D9"/>
    <w:rsid w:val="00A15F09"/>
    <w:rsid w:val="00A169B6"/>
    <w:rsid w:val="00A17B23"/>
    <w:rsid w:val="00A17BDA"/>
    <w:rsid w:val="00A2018E"/>
    <w:rsid w:val="00A21534"/>
    <w:rsid w:val="00A220F5"/>
    <w:rsid w:val="00A222C5"/>
    <w:rsid w:val="00A22388"/>
    <w:rsid w:val="00A2271D"/>
    <w:rsid w:val="00A237D5"/>
    <w:rsid w:val="00A27740"/>
    <w:rsid w:val="00A27880"/>
    <w:rsid w:val="00A278B7"/>
    <w:rsid w:val="00A306B0"/>
    <w:rsid w:val="00A30EFC"/>
    <w:rsid w:val="00A31984"/>
    <w:rsid w:val="00A32D73"/>
    <w:rsid w:val="00A3367B"/>
    <w:rsid w:val="00A3432B"/>
    <w:rsid w:val="00A34D44"/>
    <w:rsid w:val="00A357C0"/>
    <w:rsid w:val="00A3597D"/>
    <w:rsid w:val="00A36234"/>
    <w:rsid w:val="00A36988"/>
    <w:rsid w:val="00A36DD1"/>
    <w:rsid w:val="00A4006C"/>
    <w:rsid w:val="00A40091"/>
    <w:rsid w:val="00A4030F"/>
    <w:rsid w:val="00A41C79"/>
    <w:rsid w:val="00A41CB5"/>
    <w:rsid w:val="00A42A02"/>
    <w:rsid w:val="00A42CDF"/>
    <w:rsid w:val="00A42F46"/>
    <w:rsid w:val="00A43A3D"/>
    <w:rsid w:val="00A43F3F"/>
    <w:rsid w:val="00A444EB"/>
    <w:rsid w:val="00A4452E"/>
    <w:rsid w:val="00A4472C"/>
    <w:rsid w:val="00A44E69"/>
    <w:rsid w:val="00A4661E"/>
    <w:rsid w:val="00A47FA7"/>
    <w:rsid w:val="00A53AA2"/>
    <w:rsid w:val="00A53CC8"/>
    <w:rsid w:val="00A55BD6"/>
    <w:rsid w:val="00A55C35"/>
    <w:rsid w:val="00A55D50"/>
    <w:rsid w:val="00A56AE1"/>
    <w:rsid w:val="00A57142"/>
    <w:rsid w:val="00A57C65"/>
    <w:rsid w:val="00A611D6"/>
    <w:rsid w:val="00A6295E"/>
    <w:rsid w:val="00A63E0C"/>
    <w:rsid w:val="00A64436"/>
    <w:rsid w:val="00A648CD"/>
    <w:rsid w:val="00A6537A"/>
    <w:rsid w:val="00A67866"/>
    <w:rsid w:val="00A70B07"/>
    <w:rsid w:val="00A718B6"/>
    <w:rsid w:val="00A71E15"/>
    <w:rsid w:val="00A723F8"/>
    <w:rsid w:val="00A7573D"/>
    <w:rsid w:val="00A75A77"/>
    <w:rsid w:val="00A7665C"/>
    <w:rsid w:val="00A76B24"/>
    <w:rsid w:val="00A772F5"/>
    <w:rsid w:val="00A77CCB"/>
    <w:rsid w:val="00A80188"/>
    <w:rsid w:val="00A82696"/>
    <w:rsid w:val="00A82822"/>
    <w:rsid w:val="00A83A29"/>
    <w:rsid w:val="00A83D8D"/>
    <w:rsid w:val="00A8446B"/>
    <w:rsid w:val="00A8473F"/>
    <w:rsid w:val="00A84870"/>
    <w:rsid w:val="00A8607B"/>
    <w:rsid w:val="00A862D6"/>
    <w:rsid w:val="00A8715E"/>
    <w:rsid w:val="00A8784A"/>
    <w:rsid w:val="00A87B49"/>
    <w:rsid w:val="00A9001C"/>
    <w:rsid w:val="00A90BDE"/>
    <w:rsid w:val="00A914A6"/>
    <w:rsid w:val="00A920A0"/>
    <w:rsid w:val="00A92400"/>
    <w:rsid w:val="00A9295B"/>
    <w:rsid w:val="00A93B09"/>
    <w:rsid w:val="00A94247"/>
    <w:rsid w:val="00A952D7"/>
    <w:rsid w:val="00A95BAF"/>
    <w:rsid w:val="00A963F7"/>
    <w:rsid w:val="00A96AD8"/>
    <w:rsid w:val="00A97EB4"/>
    <w:rsid w:val="00AA052C"/>
    <w:rsid w:val="00AA1E45"/>
    <w:rsid w:val="00AA34B5"/>
    <w:rsid w:val="00AA4286"/>
    <w:rsid w:val="00AA456B"/>
    <w:rsid w:val="00AA57B2"/>
    <w:rsid w:val="00AA57F5"/>
    <w:rsid w:val="00AA672E"/>
    <w:rsid w:val="00AA6EC9"/>
    <w:rsid w:val="00AB07BE"/>
    <w:rsid w:val="00AB12AB"/>
    <w:rsid w:val="00AB3656"/>
    <w:rsid w:val="00AB41D5"/>
    <w:rsid w:val="00AB59AA"/>
    <w:rsid w:val="00AB6309"/>
    <w:rsid w:val="00AB6C5F"/>
    <w:rsid w:val="00AB7129"/>
    <w:rsid w:val="00AB7BC9"/>
    <w:rsid w:val="00AB7FB4"/>
    <w:rsid w:val="00AC01A0"/>
    <w:rsid w:val="00AC06C5"/>
    <w:rsid w:val="00AC0F88"/>
    <w:rsid w:val="00AC2490"/>
    <w:rsid w:val="00AC27A6"/>
    <w:rsid w:val="00AC2CBB"/>
    <w:rsid w:val="00AC2D94"/>
    <w:rsid w:val="00AC30F7"/>
    <w:rsid w:val="00AC3A5A"/>
    <w:rsid w:val="00AC4B94"/>
    <w:rsid w:val="00AC4D95"/>
    <w:rsid w:val="00AC510F"/>
    <w:rsid w:val="00AC5DF4"/>
    <w:rsid w:val="00AD0AEF"/>
    <w:rsid w:val="00AD11B7"/>
    <w:rsid w:val="00AD1894"/>
    <w:rsid w:val="00AD1A94"/>
    <w:rsid w:val="00AD1C05"/>
    <w:rsid w:val="00AD32E8"/>
    <w:rsid w:val="00AD4126"/>
    <w:rsid w:val="00AD421C"/>
    <w:rsid w:val="00AD44FA"/>
    <w:rsid w:val="00AD5363"/>
    <w:rsid w:val="00AD5D0E"/>
    <w:rsid w:val="00AD7F2C"/>
    <w:rsid w:val="00AE070A"/>
    <w:rsid w:val="00AE101C"/>
    <w:rsid w:val="00AE137C"/>
    <w:rsid w:val="00AE25D7"/>
    <w:rsid w:val="00AE37E5"/>
    <w:rsid w:val="00AE3F36"/>
    <w:rsid w:val="00AE4FBC"/>
    <w:rsid w:val="00AE5EB4"/>
    <w:rsid w:val="00AE77B0"/>
    <w:rsid w:val="00AE7AE2"/>
    <w:rsid w:val="00AF046B"/>
    <w:rsid w:val="00AF0C18"/>
    <w:rsid w:val="00AF0F45"/>
    <w:rsid w:val="00AF1D87"/>
    <w:rsid w:val="00AF3539"/>
    <w:rsid w:val="00AF39E8"/>
    <w:rsid w:val="00AF47C5"/>
    <w:rsid w:val="00AF5398"/>
    <w:rsid w:val="00AF739C"/>
    <w:rsid w:val="00AF746A"/>
    <w:rsid w:val="00AF7654"/>
    <w:rsid w:val="00B01EFF"/>
    <w:rsid w:val="00B02A7B"/>
    <w:rsid w:val="00B02C5C"/>
    <w:rsid w:val="00B03016"/>
    <w:rsid w:val="00B049AF"/>
    <w:rsid w:val="00B04E11"/>
    <w:rsid w:val="00B0697B"/>
    <w:rsid w:val="00B06DA9"/>
    <w:rsid w:val="00B06F69"/>
    <w:rsid w:val="00B07242"/>
    <w:rsid w:val="00B10534"/>
    <w:rsid w:val="00B113DB"/>
    <w:rsid w:val="00B11B37"/>
    <w:rsid w:val="00B11D8A"/>
    <w:rsid w:val="00B12981"/>
    <w:rsid w:val="00B13F27"/>
    <w:rsid w:val="00B14725"/>
    <w:rsid w:val="00B147DD"/>
    <w:rsid w:val="00B1566E"/>
    <w:rsid w:val="00B156FD"/>
    <w:rsid w:val="00B162C4"/>
    <w:rsid w:val="00B2095D"/>
    <w:rsid w:val="00B20E3C"/>
    <w:rsid w:val="00B21F61"/>
    <w:rsid w:val="00B23206"/>
    <w:rsid w:val="00B23293"/>
    <w:rsid w:val="00B23F75"/>
    <w:rsid w:val="00B261F1"/>
    <w:rsid w:val="00B265BC"/>
    <w:rsid w:val="00B26CFF"/>
    <w:rsid w:val="00B270E2"/>
    <w:rsid w:val="00B2714F"/>
    <w:rsid w:val="00B303EE"/>
    <w:rsid w:val="00B30523"/>
    <w:rsid w:val="00B30A3C"/>
    <w:rsid w:val="00B30D3E"/>
    <w:rsid w:val="00B30E75"/>
    <w:rsid w:val="00B31FB1"/>
    <w:rsid w:val="00B33952"/>
    <w:rsid w:val="00B33C5E"/>
    <w:rsid w:val="00B342F4"/>
    <w:rsid w:val="00B34369"/>
    <w:rsid w:val="00B34816"/>
    <w:rsid w:val="00B34DC2"/>
    <w:rsid w:val="00B34F30"/>
    <w:rsid w:val="00B35B37"/>
    <w:rsid w:val="00B36799"/>
    <w:rsid w:val="00B36FA6"/>
    <w:rsid w:val="00B378E5"/>
    <w:rsid w:val="00B37B2A"/>
    <w:rsid w:val="00B40CE5"/>
    <w:rsid w:val="00B4346D"/>
    <w:rsid w:val="00B440F4"/>
    <w:rsid w:val="00B447A5"/>
    <w:rsid w:val="00B44813"/>
    <w:rsid w:val="00B461FA"/>
    <w:rsid w:val="00B4654C"/>
    <w:rsid w:val="00B469D1"/>
    <w:rsid w:val="00B46AF0"/>
    <w:rsid w:val="00B46E32"/>
    <w:rsid w:val="00B46FCD"/>
    <w:rsid w:val="00B47293"/>
    <w:rsid w:val="00B50E50"/>
    <w:rsid w:val="00B51879"/>
    <w:rsid w:val="00B51F46"/>
    <w:rsid w:val="00B52120"/>
    <w:rsid w:val="00B529B2"/>
    <w:rsid w:val="00B54ABC"/>
    <w:rsid w:val="00B54BA1"/>
    <w:rsid w:val="00B54DDE"/>
    <w:rsid w:val="00B56FBE"/>
    <w:rsid w:val="00B60ACF"/>
    <w:rsid w:val="00B61624"/>
    <w:rsid w:val="00B62B58"/>
    <w:rsid w:val="00B65149"/>
    <w:rsid w:val="00B65831"/>
    <w:rsid w:val="00B66567"/>
    <w:rsid w:val="00B66F52"/>
    <w:rsid w:val="00B66FE5"/>
    <w:rsid w:val="00B670E8"/>
    <w:rsid w:val="00B67B5D"/>
    <w:rsid w:val="00B7060A"/>
    <w:rsid w:val="00B70AB3"/>
    <w:rsid w:val="00B725C1"/>
    <w:rsid w:val="00B7277E"/>
    <w:rsid w:val="00B72880"/>
    <w:rsid w:val="00B758BF"/>
    <w:rsid w:val="00B75CF9"/>
    <w:rsid w:val="00B77C33"/>
    <w:rsid w:val="00B77EC8"/>
    <w:rsid w:val="00B8084C"/>
    <w:rsid w:val="00B80930"/>
    <w:rsid w:val="00B81123"/>
    <w:rsid w:val="00B82393"/>
    <w:rsid w:val="00B827A6"/>
    <w:rsid w:val="00B830FA"/>
    <w:rsid w:val="00B831CE"/>
    <w:rsid w:val="00B843BD"/>
    <w:rsid w:val="00B84478"/>
    <w:rsid w:val="00B85996"/>
    <w:rsid w:val="00B859E9"/>
    <w:rsid w:val="00B85E02"/>
    <w:rsid w:val="00B86677"/>
    <w:rsid w:val="00B868CE"/>
    <w:rsid w:val="00B87131"/>
    <w:rsid w:val="00B90680"/>
    <w:rsid w:val="00B921F3"/>
    <w:rsid w:val="00B939B1"/>
    <w:rsid w:val="00B95D10"/>
    <w:rsid w:val="00B96493"/>
    <w:rsid w:val="00B96D40"/>
    <w:rsid w:val="00B97386"/>
    <w:rsid w:val="00BA22D7"/>
    <w:rsid w:val="00BA263B"/>
    <w:rsid w:val="00BA2B22"/>
    <w:rsid w:val="00BA3910"/>
    <w:rsid w:val="00BA427C"/>
    <w:rsid w:val="00BA42B2"/>
    <w:rsid w:val="00BA4C3C"/>
    <w:rsid w:val="00BA4C83"/>
    <w:rsid w:val="00BA5885"/>
    <w:rsid w:val="00BA58D4"/>
    <w:rsid w:val="00BA5B9E"/>
    <w:rsid w:val="00BA6649"/>
    <w:rsid w:val="00BA7C9A"/>
    <w:rsid w:val="00BA7D09"/>
    <w:rsid w:val="00BB1240"/>
    <w:rsid w:val="00BB203B"/>
    <w:rsid w:val="00BB237D"/>
    <w:rsid w:val="00BB5F8F"/>
    <w:rsid w:val="00BB5F9D"/>
    <w:rsid w:val="00BB657A"/>
    <w:rsid w:val="00BC09F9"/>
    <w:rsid w:val="00BC148A"/>
    <w:rsid w:val="00BC1A4E"/>
    <w:rsid w:val="00BC2A2E"/>
    <w:rsid w:val="00BC4790"/>
    <w:rsid w:val="00BC59ED"/>
    <w:rsid w:val="00BC5DC7"/>
    <w:rsid w:val="00BC6B8B"/>
    <w:rsid w:val="00BC73D8"/>
    <w:rsid w:val="00BD1CAC"/>
    <w:rsid w:val="00BD3400"/>
    <w:rsid w:val="00BD4F59"/>
    <w:rsid w:val="00BD52D7"/>
    <w:rsid w:val="00BD5AD2"/>
    <w:rsid w:val="00BE22F3"/>
    <w:rsid w:val="00BE5B52"/>
    <w:rsid w:val="00BE6934"/>
    <w:rsid w:val="00BE716D"/>
    <w:rsid w:val="00BE76CF"/>
    <w:rsid w:val="00BE7B8D"/>
    <w:rsid w:val="00BF0993"/>
    <w:rsid w:val="00BF10A9"/>
    <w:rsid w:val="00BF135C"/>
    <w:rsid w:val="00BF15B4"/>
    <w:rsid w:val="00BF1703"/>
    <w:rsid w:val="00BF1F00"/>
    <w:rsid w:val="00BF231C"/>
    <w:rsid w:val="00BF2F5B"/>
    <w:rsid w:val="00BF3577"/>
    <w:rsid w:val="00BF42AA"/>
    <w:rsid w:val="00BF4AC3"/>
    <w:rsid w:val="00BF4F93"/>
    <w:rsid w:val="00BF51E5"/>
    <w:rsid w:val="00BF6E39"/>
    <w:rsid w:val="00BF74A6"/>
    <w:rsid w:val="00C00002"/>
    <w:rsid w:val="00C007FD"/>
    <w:rsid w:val="00C00F6E"/>
    <w:rsid w:val="00C013AD"/>
    <w:rsid w:val="00C01670"/>
    <w:rsid w:val="00C04904"/>
    <w:rsid w:val="00C049CD"/>
    <w:rsid w:val="00C056B3"/>
    <w:rsid w:val="00C05DF6"/>
    <w:rsid w:val="00C06973"/>
    <w:rsid w:val="00C0731B"/>
    <w:rsid w:val="00C100C2"/>
    <w:rsid w:val="00C103E5"/>
    <w:rsid w:val="00C112C2"/>
    <w:rsid w:val="00C117C0"/>
    <w:rsid w:val="00C11FE6"/>
    <w:rsid w:val="00C12566"/>
    <w:rsid w:val="00C12D6E"/>
    <w:rsid w:val="00C13319"/>
    <w:rsid w:val="00C13EE9"/>
    <w:rsid w:val="00C17034"/>
    <w:rsid w:val="00C21540"/>
    <w:rsid w:val="00C215E8"/>
    <w:rsid w:val="00C21906"/>
    <w:rsid w:val="00C21BFA"/>
    <w:rsid w:val="00C22148"/>
    <w:rsid w:val="00C221DB"/>
    <w:rsid w:val="00C24C8D"/>
    <w:rsid w:val="00C253AB"/>
    <w:rsid w:val="00C25569"/>
    <w:rsid w:val="00C25CDD"/>
    <w:rsid w:val="00C25FE2"/>
    <w:rsid w:val="00C26787"/>
    <w:rsid w:val="00C26B53"/>
    <w:rsid w:val="00C279B2"/>
    <w:rsid w:val="00C3065A"/>
    <w:rsid w:val="00C3263A"/>
    <w:rsid w:val="00C33E50"/>
    <w:rsid w:val="00C340CC"/>
    <w:rsid w:val="00C34336"/>
    <w:rsid w:val="00C34C20"/>
    <w:rsid w:val="00C35194"/>
    <w:rsid w:val="00C35887"/>
    <w:rsid w:val="00C35A3E"/>
    <w:rsid w:val="00C372A0"/>
    <w:rsid w:val="00C40342"/>
    <w:rsid w:val="00C42130"/>
    <w:rsid w:val="00C423A4"/>
    <w:rsid w:val="00C43172"/>
    <w:rsid w:val="00C435FF"/>
    <w:rsid w:val="00C439FF"/>
    <w:rsid w:val="00C4440F"/>
    <w:rsid w:val="00C44645"/>
    <w:rsid w:val="00C44BF5"/>
    <w:rsid w:val="00C47B96"/>
    <w:rsid w:val="00C50040"/>
    <w:rsid w:val="00C5036A"/>
    <w:rsid w:val="00C506C6"/>
    <w:rsid w:val="00C521D6"/>
    <w:rsid w:val="00C52BC6"/>
    <w:rsid w:val="00C55177"/>
    <w:rsid w:val="00C55232"/>
    <w:rsid w:val="00C553A4"/>
    <w:rsid w:val="00C55A06"/>
    <w:rsid w:val="00C55D03"/>
    <w:rsid w:val="00C56461"/>
    <w:rsid w:val="00C56680"/>
    <w:rsid w:val="00C601BC"/>
    <w:rsid w:val="00C60391"/>
    <w:rsid w:val="00C611F6"/>
    <w:rsid w:val="00C62290"/>
    <w:rsid w:val="00C628A0"/>
    <w:rsid w:val="00C6329F"/>
    <w:rsid w:val="00C63340"/>
    <w:rsid w:val="00C643F9"/>
    <w:rsid w:val="00C64E95"/>
    <w:rsid w:val="00C653E7"/>
    <w:rsid w:val="00C67235"/>
    <w:rsid w:val="00C67DEC"/>
    <w:rsid w:val="00C70B3F"/>
    <w:rsid w:val="00C71372"/>
    <w:rsid w:val="00C71B20"/>
    <w:rsid w:val="00C72410"/>
    <w:rsid w:val="00C7287F"/>
    <w:rsid w:val="00C72A0E"/>
    <w:rsid w:val="00C73A16"/>
    <w:rsid w:val="00C74515"/>
    <w:rsid w:val="00C75B35"/>
    <w:rsid w:val="00C80CB8"/>
    <w:rsid w:val="00C81437"/>
    <w:rsid w:val="00C81527"/>
    <w:rsid w:val="00C819F8"/>
    <w:rsid w:val="00C8248C"/>
    <w:rsid w:val="00C82E1B"/>
    <w:rsid w:val="00C83501"/>
    <w:rsid w:val="00C84E33"/>
    <w:rsid w:val="00C86D6F"/>
    <w:rsid w:val="00C87C0A"/>
    <w:rsid w:val="00C905FC"/>
    <w:rsid w:val="00C90FF7"/>
    <w:rsid w:val="00C92D03"/>
    <w:rsid w:val="00C9319C"/>
    <w:rsid w:val="00C94195"/>
    <w:rsid w:val="00C9435D"/>
    <w:rsid w:val="00C94674"/>
    <w:rsid w:val="00C94DF2"/>
    <w:rsid w:val="00C9557A"/>
    <w:rsid w:val="00C96128"/>
    <w:rsid w:val="00C96741"/>
    <w:rsid w:val="00C97181"/>
    <w:rsid w:val="00CA26C6"/>
    <w:rsid w:val="00CA2D1B"/>
    <w:rsid w:val="00CA375D"/>
    <w:rsid w:val="00CA478A"/>
    <w:rsid w:val="00CA4E30"/>
    <w:rsid w:val="00CA662A"/>
    <w:rsid w:val="00CA7AFD"/>
    <w:rsid w:val="00CA7C3C"/>
    <w:rsid w:val="00CB0189"/>
    <w:rsid w:val="00CB07D6"/>
    <w:rsid w:val="00CB0BA2"/>
    <w:rsid w:val="00CB0EFE"/>
    <w:rsid w:val="00CB1A42"/>
    <w:rsid w:val="00CB1B0C"/>
    <w:rsid w:val="00CB224A"/>
    <w:rsid w:val="00CB2C0B"/>
    <w:rsid w:val="00CB4DF0"/>
    <w:rsid w:val="00CB517D"/>
    <w:rsid w:val="00CB5612"/>
    <w:rsid w:val="00CB5B99"/>
    <w:rsid w:val="00CC038D"/>
    <w:rsid w:val="00CC087D"/>
    <w:rsid w:val="00CC08DB"/>
    <w:rsid w:val="00CC1737"/>
    <w:rsid w:val="00CC299A"/>
    <w:rsid w:val="00CC2F79"/>
    <w:rsid w:val="00CC3097"/>
    <w:rsid w:val="00CC39FF"/>
    <w:rsid w:val="00CC3C2F"/>
    <w:rsid w:val="00CC4AC8"/>
    <w:rsid w:val="00CC5233"/>
    <w:rsid w:val="00CC592C"/>
    <w:rsid w:val="00CC5B07"/>
    <w:rsid w:val="00CC5DE6"/>
    <w:rsid w:val="00CC6895"/>
    <w:rsid w:val="00CC6E4E"/>
    <w:rsid w:val="00CC6FE8"/>
    <w:rsid w:val="00CC7202"/>
    <w:rsid w:val="00CD0D72"/>
    <w:rsid w:val="00CD14EF"/>
    <w:rsid w:val="00CD2808"/>
    <w:rsid w:val="00CD28BF"/>
    <w:rsid w:val="00CD35AE"/>
    <w:rsid w:val="00CD4092"/>
    <w:rsid w:val="00CD4A20"/>
    <w:rsid w:val="00CD50A1"/>
    <w:rsid w:val="00CD519E"/>
    <w:rsid w:val="00CD561D"/>
    <w:rsid w:val="00CD6DFC"/>
    <w:rsid w:val="00CD7570"/>
    <w:rsid w:val="00CD7A90"/>
    <w:rsid w:val="00CD7E8D"/>
    <w:rsid w:val="00CE02C7"/>
    <w:rsid w:val="00CE0C4F"/>
    <w:rsid w:val="00CE263E"/>
    <w:rsid w:val="00CE30EA"/>
    <w:rsid w:val="00CE3D82"/>
    <w:rsid w:val="00CE414C"/>
    <w:rsid w:val="00CE4568"/>
    <w:rsid w:val="00CE7A0D"/>
    <w:rsid w:val="00CF048A"/>
    <w:rsid w:val="00CF1218"/>
    <w:rsid w:val="00CF155A"/>
    <w:rsid w:val="00CF18F8"/>
    <w:rsid w:val="00CF2947"/>
    <w:rsid w:val="00CF2D04"/>
    <w:rsid w:val="00CF344D"/>
    <w:rsid w:val="00CF38AF"/>
    <w:rsid w:val="00CF3A99"/>
    <w:rsid w:val="00CF3C85"/>
    <w:rsid w:val="00CF686F"/>
    <w:rsid w:val="00CF6E60"/>
    <w:rsid w:val="00CF7BCA"/>
    <w:rsid w:val="00D00595"/>
    <w:rsid w:val="00D008FD"/>
    <w:rsid w:val="00D01C95"/>
    <w:rsid w:val="00D0321C"/>
    <w:rsid w:val="00D035EC"/>
    <w:rsid w:val="00D048CB"/>
    <w:rsid w:val="00D05B99"/>
    <w:rsid w:val="00D06AB1"/>
    <w:rsid w:val="00D06EC9"/>
    <w:rsid w:val="00D072ED"/>
    <w:rsid w:val="00D07A16"/>
    <w:rsid w:val="00D1050B"/>
    <w:rsid w:val="00D1067E"/>
    <w:rsid w:val="00D10F50"/>
    <w:rsid w:val="00D11272"/>
    <w:rsid w:val="00D11576"/>
    <w:rsid w:val="00D1188C"/>
    <w:rsid w:val="00D11C4E"/>
    <w:rsid w:val="00D126F5"/>
    <w:rsid w:val="00D1489E"/>
    <w:rsid w:val="00D1786E"/>
    <w:rsid w:val="00D17D21"/>
    <w:rsid w:val="00D20737"/>
    <w:rsid w:val="00D20872"/>
    <w:rsid w:val="00D21E81"/>
    <w:rsid w:val="00D223DE"/>
    <w:rsid w:val="00D22AF7"/>
    <w:rsid w:val="00D22F75"/>
    <w:rsid w:val="00D23D55"/>
    <w:rsid w:val="00D257B4"/>
    <w:rsid w:val="00D25CB8"/>
    <w:rsid w:val="00D25E37"/>
    <w:rsid w:val="00D2661A"/>
    <w:rsid w:val="00D27582"/>
    <w:rsid w:val="00D27EC4"/>
    <w:rsid w:val="00D31A86"/>
    <w:rsid w:val="00D323DD"/>
    <w:rsid w:val="00D32719"/>
    <w:rsid w:val="00D33333"/>
    <w:rsid w:val="00D33457"/>
    <w:rsid w:val="00D341C2"/>
    <w:rsid w:val="00D352A2"/>
    <w:rsid w:val="00D35362"/>
    <w:rsid w:val="00D35DDC"/>
    <w:rsid w:val="00D3671F"/>
    <w:rsid w:val="00D4015C"/>
    <w:rsid w:val="00D4162B"/>
    <w:rsid w:val="00D43500"/>
    <w:rsid w:val="00D43526"/>
    <w:rsid w:val="00D43CC9"/>
    <w:rsid w:val="00D43E98"/>
    <w:rsid w:val="00D441C7"/>
    <w:rsid w:val="00D4514F"/>
    <w:rsid w:val="00D451E2"/>
    <w:rsid w:val="00D45E89"/>
    <w:rsid w:val="00D45E8D"/>
    <w:rsid w:val="00D466AE"/>
    <w:rsid w:val="00D4734F"/>
    <w:rsid w:val="00D51BF3"/>
    <w:rsid w:val="00D525EF"/>
    <w:rsid w:val="00D526A6"/>
    <w:rsid w:val="00D5343B"/>
    <w:rsid w:val="00D5462F"/>
    <w:rsid w:val="00D5550E"/>
    <w:rsid w:val="00D55C6F"/>
    <w:rsid w:val="00D5715E"/>
    <w:rsid w:val="00D57DED"/>
    <w:rsid w:val="00D60764"/>
    <w:rsid w:val="00D61FAE"/>
    <w:rsid w:val="00D62D1D"/>
    <w:rsid w:val="00D64256"/>
    <w:rsid w:val="00D6539C"/>
    <w:rsid w:val="00D65905"/>
    <w:rsid w:val="00D66846"/>
    <w:rsid w:val="00D675FB"/>
    <w:rsid w:val="00D67EF1"/>
    <w:rsid w:val="00D702F8"/>
    <w:rsid w:val="00D7058D"/>
    <w:rsid w:val="00D71F25"/>
    <w:rsid w:val="00D72A9C"/>
    <w:rsid w:val="00D72B13"/>
    <w:rsid w:val="00D73658"/>
    <w:rsid w:val="00D73D0F"/>
    <w:rsid w:val="00D77031"/>
    <w:rsid w:val="00D77481"/>
    <w:rsid w:val="00D77C93"/>
    <w:rsid w:val="00D816FC"/>
    <w:rsid w:val="00D842D1"/>
    <w:rsid w:val="00D84941"/>
    <w:rsid w:val="00D84FA1"/>
    <w:rsid w:val="00D851F0"/>
    <w:rsid w:val="00D85EC0"/>
    <w:rsid w:val="00D86062"/>
    <w:rsid w:val="00D86B0F"/>
    <w:rsid w:val="00D86B89"/>
    <w:rsid w:val="00D86DB7"/>
    <w:rsid w:val="00D90C4B"/>
    <w:rsid w:val="00D90ECF"/>
    <w:rsid w:val="00D926D0"/>
    <w:rsid w:val="00D93030"/>
    <w:rsid w:val="00D939F8"/>
    <w:rsid w:val="00D94B96"/>
    <w:rsid w:val="00D94F60"/>
    <w:rsid w:val="00D950E1"/>
    <w:rsid w:val="00D952A6"/>
    <w:rsid w:val="00D97F99"/>
    <w:rsid w:val="00DA0730"/>
    <w:rsid w:val="00DA1E08"/>
    <w:rsid w:val="00DA24F8"/>
    <w:rsid w:val="00DA2796"/>
    <w:rsid w:val="00DA28E8"/>
    <w:rsid w:val="00DA33A6"/>
    <w:rsid w:val="00DA38D3"/>
    <w:rsid w:val="00DA3923"/>
    <w:rsid w:val="00DA3932"/>
    <w:rsid w:val="00DA3933"/>
    <w:rsid w:val="00DA3AFC"/>
    <w:rsid w:val="00DA5191"/>
    <w:rsid w:val="00DA64F8"/>
    <w:rsid w:val="00DA65B3"/>
    <w:rsid w:val="00DA6C15"/>
    <w:rsid w:val="00DA6E2A"/>
    <w:rsid w:val="00DA7A78"/>
    <w:rsid w:val="00DA7FF8"/>
    <w:rsid w:val="00DB0258"/>
    <w:rsid w:val="00DB0B4C"/>
    <w:rsid w:val="00DB2C37"/>
    <w:rsid w:val="00DB38EE"/>
    <w:rsid w:val="00DB498B"/>
    <w:rsid w:val="00DB4DE8"/>
    <w:rsid w:val="00DB4F48"/>
    <w:rsid w:val="00DB66CA"/>
    <w:rsid w:val="00DB6BCA"/>
    <w:rsid w:val="00DB6E5A"/>
    <w:rsid w:val="00DB6EB4"/>
    <w:rsid w:val="00DB6FB3"/>
    <w:rsid w:val="00DB73F7"/>
    <w:rsid w:val="00DC0321"/>
    <w:rsid w:val="00DC13DC"/>
    <w:rsid w:val="00DC3067"/>
    <w:rsid w:val="00DC370B"/>
    <w:rsid w:val="00DC3EE9"/>
    <w:rsid w:val="00DC5B90"/>
    <w:rsid w:val="00DC717E"/>
    <w:rsid w:val="00DD00FF"/>
    <w:rsid w:val="00DD0619"/>
    <w:rsid w:val="00DD07FB"/>
    <w:rsid w:val="00DD25C6"/>
    <w:rsid w:val="00DD2B00"/>
    <w:rsid w:val="00DD2FD3"/>
    <w:rsid w:val="00DD4FE5"/>
    <w:rsid w:val="00DD54B0"/>
    <w:rsid w:val="00DD57EE"/>
    <w:rsid w:val="00DD6BCC"/>
    <w:rsid w:val="00DE0239"/>
    <w:rsid w:val="00DE026F"/>
    <w:rsid w:val="00DE0A4B"/>
    <w:rsid w:val="00DE1118"/>
    <w:rsid w:val="00DE2410"/>
    <w:rsid w:val="00DE2939"/>
    <w:rsid w:val="00DE2D5C"/>
    <w:rsid w:val="00DE3BD0"/>
    <w:rsid w:val="00DE427F"/>
    <w:rsid w:val="00DE52DB"/>
    <w:rsid w:val="00DE6876"/>
    <w:rsid w:val="00DE6E81"/>
    <w:rsid w:val="00DE703F"/>
    <w:rsid w:val="00DE7595"/>
    <w:rsid w:val="00DE7F45"/>
    <w:rsid w:val="00DF0F64"/>
    <w:rsid w:val="00DF1961"/>
    <w:rsid w:val="00DF1ED3"/>
    <w:rsid w:val="00DF44AB"/>
    <w:rsid w:val="00DF44DE"/>
    <w:rsid w:val="00DF5F11"/>
    <w:rsid w:val="00E01138"/>
    <w:rsid w:val="00E014B3"/>
    <w:rsid w:val="00E01BCF"/>
    <w:rsid w:val="00E01C79"/>
    <w:rsid w:val="00E02DFB"/>
    <w:rsid w:val="00E030F9"/>
    <w:rsid w:val="00E0311A"/>
    <w:rsid w:val="00E03138"/>
    <w:rsid w:val="00E037F7"/>
    <w:rsid w:val="00E06404"/>
    <w:rsid w:val="00E065D2"/>
    <w:rsid w:val="00E06983"/>
    <w:rsid w:val="00E07208"/>
    <w:rsid w:val="00E1030C"/>
    <w:rsid w:val="00E1040D"/>
    <w:rsid w:val="00E11267"/>
    <w:rsid w:val="00E1176F"/>
    <w:rsid w:val="00E11A85"/>
    <w:rsid w:val="00E11E58"/>
    <w:rsid w:val="00E12495"/>
    <w:rsid w:val="00E12F1C"/>
    <w:rsid w:val="00E13095"/>
    <w:rsid w:val="00E1454D"/>
    <w:rsid w:val="00E14A74"/>
    <w:rsid w:val="00E154A5"/>
    <w:rsid w:val="00E15CCD"/>
    <w:rsid w:val="00E16607"/>
    <w:rsid w:val="00E16EF8"/>
    <w:rsid w:val="00E17CAF"/>
    <w:rsid w:val="00E202EF"/>
    <w:rsid w:val="00E210B5"/>
    <w:rsid w:val="00E212AB"/>
    <w:rsid w:val="00E2204A"/>
    <w:rsid w:val="00E23959"/>
    <w:rsid w:val="00E23D99"/>
    <w:rsid w:val="00E2409C"/>
    <w:rsid w:val="00E2471B"/>
    <w:rsid w:val="00E249A9"/>
    <w:rsid w:val="00E24C96"/>
    <w:rsid w:val="00E24F92"/>
    <w:rsid w:val="00E2552F"/>
    <w:rsid w:val="00E263E8"/>
    <w:rsid w:val="00E27370"/>
    <w:rsid w:val="00E31303"/>
    <w:rsid w:val="00E3137A"/>
    <w:rsid w:val="00E31D32"/>
    <w:rsid w:val="00E31E3A"/>
    <w:rsid w:val="00E32CCF"/>
    <w:rsid w:val="00E330A3"/>
    <w:rsid w:val="00E348E9"/>
    <w:rsid w:val="00E34A98"/>
    <w:rsid w:val="00E35D1E"/>
    <w:rsid w:val="00E364F9"/>
    <w:rsid w:val="00E365FA"/>
    <w:rsid w:val="00E36789"/>
    <w:rsid w:val="00E414AC"/>
    <w:rsid w:val="00E4172D"/>
    <w:rsid w:val="00E438DF"/>
    <w:rsid w:val="00E44A83"/>
    <w:rsid w:val="00E44E18"/>
    <w:rsid w:val="00E460D5"/>
    <w:rsid w:val="00E47485"/>
    <w:rsid w:val="00E502C1"/>
    <w:rsid w:val="00E502DD"/>
    <w:rsid w:val="00E50D3A"/>
    <w:rsid w:val="00E51387"/>
    <w:rsid w:val="00E51C5C"/>
    <w:rsid w:val="00E51E68"/>
    <w:rsid w:val="00E52EFD"/>
    <w:rsid w:val="00E5408A"/>
    <w:rsid w:val="00E5446C"/>
    <w:rsid w:val="00E559A4"/>
    <w:rsid w:val="00E55E70"/>
    <w:rsid w:val="00E562B2"/>
    <w:rsid w:val="00E56800"/>
    <w:rsid w:val="00E604C7"/>
    <w:rsid w:val="00E60C63"/>
    <w:rsid w:val="00E61011"/>
    <w:rsid w:val="00E62FF9"/>
    <w:rsid w:val="00E635D6"/>
    <w:rsid w:val="00E639BC"/>
    <w:rsid w:val="00E664CC"/>
    <w:rsid w:val="00E672E4"/>
    <w:rsid w:val="00E67593"/>
    <w:rsid w:val="00E70388"/>
    <w:rsid w:val="00E70F92"/>
    <w:rsid w:val="00E71296"/>
    <w:rsid w:val="00E71FDC"/>
    <w:rsid w:val="00E72F40"/>
    <w:rsid w:val="00E73688"/>
    <w:rsid w:val="00E73F63"/>
    <w:rsid w:val="00E74C54"/>
    <w:rsid w:val="00E77A03"/>
    <w:rsid w:val="00E77B96"/>
    <w:rsid w:val="00E822E8"/>
    <w:rsid w:val="00E824D9"/>
    <w:rsid w:val="00E82554"/>
    <w:rsid w:val="00E82606"/>
    <w:rsid w:val="00E82F54"/>
    <w:rsid w:val="00E84495"/>
    <w:rsid w:val="00E846C8"/>
    <w:rsid w:val="00E84957"/>
    <w:rsid w:val="00E84A55"/>
    <w:rsid w:val="00E84B0A"/>
    <w:rsid w:val="00E85BFF"/>
    <w:rsid w:val="00E86622"/>
    <w:rsid w:val="00E8722E"/>
    <w:rsid w:val="00E90391"/>
    <w:rsid w:val="00E90654"/>
    <w:rsid w:val="00E906C2"/>
    <w:rsid w:val="00E92979"/>
    <w:rsid w:val="00E92D84"/>
    <w:rsid w:val="00E9311F"/>
    <w:rsid w:val="00E93128"/>
    <w:rsid w:val="00E934D1"/>
    <w:rsid w:val="00E94AF0"/>
    <w:rsid w:val="00E95968"/>
    <w:rsid w:val="00E95D13"/>
    <w:rsid w:val="00E95DD3"/>
    <w:rsid w:val="00E969D5"/>
    <w:rsid w:val="00E96CCC"/>
    <w:rsid w:val="00EA215A"/>
    <w:rsid w:val="00EA21D2"/>
    <w:rsid w:val="00EA2B97"/>
    <w:rsid w:val="00EA3941"/>
    <w:rsid w:val="00EA41CD"/>
    <w:rsid w:val="00EA5234"/>
    <w:rsid w:val="00EA58D1"/>
    <w:rsid w:val="00EA61BC"/>
    <w:rsid w:val="00EA623F"/>
    <w:rsid w:val="00EA681A"/>
    <w:rsid w:val="00EA707F"/>
    <w:rsid w:val="00EA735B"/>
    <w:rsid w:val="00EA7549"/>
    <w:rsid w:val="00EB11AD"/>
    <w:rsid w:val="00EB14DF"/>
    <w:rsid w:val="00EB17DE"/>
    <w:rsid w:val="00EB189F"/>
    <w:rsid w:val="00EB1E69"/>
    <w:rsid w:val="00EB2086"/>
    <w:rsid w:val="00EB281A"/>
    <w:rsid w:val="00EB2E97"/>
    <w:rsid w:val="00EB301E"/>
    <w:rsid w:val="00EB34D0"/>
    <w:rsid w:val="00EB5EDF"/>
    <w:rsid w:val="00EB5F5F"/>
    <w:rsid w:val="00EB60FE"/>
    <w:rsid w:val="00EB67E2"/>
    <w:rsid w:val="00EB74DB"/>
    <w:rsid w:val="00EC1922"/>
    <w:rsid w:val="00EC1AC0"/>
    <w:rsid w:val="00EC5359"/>
    <w:rsid w:val="00EC562A"/>
    <w:rsid w:val="00ED067A"/>
    <w:rsid w:val="00ED2B50"/>
    <w:rsid w:val="00ED34B3"/>
    <w:rsid w:val="00ED3641"/>
    <w:rsid w:val="00ED4701"/>
    <w:rsid w:val="00ED4DE2"/>
    <w:rsid w:val="00ED50E6"/>
    <w:rsid w:val="00ED62F4"/>
    <w:rsid w:val="00ED67B3"/>
    <w:rsid w:val="00EE0303"/>
    <w:rsid w:val="00EE0350"/>
    <w:rsid w:val="00EE0719"/>
    <w:rsid w:val="00EE0D5A"/>
    <w:rsid w:val="00EE0E80"/>
    <w:rsid w:val="00EE2654"/>
    <w:rsid w:val="00EE2C02"/>
    <w:rsid w:val="00EE340E"/>
    <w:rsid w:val="00EE54A6"/>
    <w:rsid w:val="00EE613F"/>
    <w:rsid w:val="00EE7295"/>
    <w:rsid w:val="00EE7869"/>
    <w:rsid w:val="00EE7D80"/>
    <w:rsid w:val="00EF054A"/>
    <w:rsid w:val="00EF0EF9"/>
    <w:rsid w:val="00EF2473"/>
    <w:rsid w:val="00EF2FEB"/>
    <w:rsid w:val="00EF3235"/>
    <w:rsid w:val="00EF3D2D"/>
    <w:rsid w:val="00EF4526"/>
    <w:rsid w:val="00EF4894"/>
    <w:rsid w:val="00EF4984"/>
    <w:rsid w:val="00EF64A7"/>
    <w:rsid w:val="00EF7E72"/>
    <w:rsid w:val="00F000B0"/>
    <w:rsid w:val="00F0136A"/>
    <w:rsid w:val="00F01EF5"/>
    <w:rsid w:val="00F036B4"/>
    <w:rsid w:val="00F05C1D"/>
    <w:rsid w:val="00F0629C"/>
    <w:rsid w:val="00F06D37"/>
    <w:rsid w:val="00F06DAE"/>
    <w:rsid w:val="00F07B9D"/>
    <w:rsid w:val="00F105C1"/>
    <w:rsid w:val="00F11586"/>
    <w:rsid w:val="00F1183B"/>
    <w:rsid w:val="00F11C9F"/>
    <w:rsid w:val="00F12263"/>
    <w:rsid w:val="00F12A80"/>
    <w:rsid w:val="00F12DF1"/>
    <w:rsid w:val="00F13C6F"/>
    <w:rsid w:val="00F1409D"/>
    <w:rsid w:val="00F14214"/>
    <w:rsid w:val="00F150EF"/>
    <w:rsid w:val="00F157A9"/>
    <w:rsid w:val="00F17658"/>
    <w:rsid w:val="00F17695"/>
    <w:rsid w:val="00F17B68"/>
    <w:rsid w:val="00F22172"/>
    <w:rsid w:val="00F22A25"/>
    <w:rsid w:val="00F22B50"/>
    <w:rsid w:val="00F23A9C"/>
    <w:rsid w:val="00F23D57"/>
    <w:rsid w:val="00F25BB6"/>
    <w:rsid w:val="00F26B7E"/>
    <w:rsid w:val="00F27009"/>
    <w:rsid w:val="00F27A3B"/>
    <w:rsid w:val="00F27C44"/>
    <w:rsid w:val="00F30CCD"/>
    <w:rsid w:val="00F31D86"/>
    <w:rsid w:val="00F32D08"/>
    <w:rsid w:val="00F33817"/>
    <w:rsid w:val="00F407F0"/>
    <w:rsid w:val="00F41F5A"/>
    <w:rsid w:val="00F420D5"/>
    <w:rsid w:val="00F438D7"/>
    <w:rsid w:val="00F43950"/>
    <w:rsid w:val="00F451EA"/>
    <w:rsid w:val="00F45447"/>
    <w:rsid w:val="00F45538"/>
    <w:rsid w:val="00F456C6"/>
    <w:rsid w:val="00F4577B"/>
    <w:rsid w:val="00F4577E"/>
    <w:rsid w:val="00F45F9F"/>
    <w:rsid w:val="00F46496"/>
    <w:rsid w:val="00F474D0"/>
    <w:rsid w:val="00F47CE5"/>
    <w:rsid w:val="00F50179"/>
    <w:rsid w:val="00F504F5"/>
    <w:rsid w:val="00F50D57"/>
    <w:rsid w:val="00F51030"/>
    <w:rsid w:val="00F51313"/>
    <w:rsid w:val="00F515EE"/>
    <w:rsid w:val="00F51F0A"/>
    <w:rsid w:val="00F52652"/>
    <w:rsid w:val="00F53CEE"/>
    <w:rsid w:val="00F54155"/>
    <w:rsid w:val="00F54468"/>
    <w:rsid w:val="00F55408"/>
    <w:rsid w:val="00F56511"/>
    <w:rsid w:val="00F60CB3"/>
    <w:rsid w:val="00F617C7"/>
    <w:rsid w:val="00F6194E"/>
    <w:rsid w:val="00F619C0"/>
    <w:rsid w:val="00F61A41"/>
    <w:rsid w:val="00F61C2D"/>
    <w:rsid w:val="00F61C58"/>
    <w:rsid w:val="00F620AD"/>
    <w:rsid w:val="00F623AC"/>
    <w:rsid w:val="00F62779"/>
    <w:rsid w:val="00F6412A"/>
    <w:rsid w:val="00F64A8A"/>
    <w:rsid w:val="00F64FED"/>
    <w:rsid w:val="00F65893"/>
    <w:rsid w:val="00F65C51"/>
    <w:rsid w:val="00F66595"/>
    <w:rsid w:val="00F669EE"/>
    <w:rsid w:val="00F66A4A"/>
    <w:rsid w:val="00F67160"/>
    <w:rsid w:val="00F71E22"/>
    <w:rsid w:val="00F72142"/>
    <w:rsid w:val="00F72AE7"/>
    <w:rsid w:val="00F73007"/>
    <w:rsid w:val="00F737B2"/>
    <w:rsid w:val="00F73F94"/>
    <w:rsid w:val="00F7630C"/>
    <w:rsid w:val="00F76829"/>
    <w:rsid w:val="00F76A61"/>
    <w:rsid w:val="00F81141"/>
    <w:rsid w:val="00F833BA"/>
    <w:rsid w:val="00F83C7D"/>
    <w:rsid w:val="00F84FD0"/>
    <w:rsid w:val="00F859A8"/>
    <w:rsid w:val="00F86D87"/>
    <w:rsid w:val="00F87B3F"/>
    <w:rsid w:val="00F87FE5"/>
    <w:rsid w:val="00F9108B"/>
    <w:rsid w:val="00F911DE"/>
    <w:rsid w:val="00F91349"/>
    <w:rsid w:val="00F93A8A"/>
    <w:rsid w:val="00F95248"/>
    <w:rsid w:val="00F956A9"/>
    <w:rsid w:val="00F95D5D"/>
    <w:rsid w:val="00F963ED"/>
    <w:rsid w:val="00F966CF"/>
    <w:rsid w:val="00F96CAE"/>
    <w:rsid w:val="00F97C99"/>
    <w:rsid w:val="00F97F53"/>
    <w:rsid w:val="00FA0BAE"/>
    <w:rsid w:val="00FA1CEA"/>
    <w:rsid w:val="00FA234B"/>
    <w:rsid w:val="00FA4DAC"/>
    <w:rsid w:val="00FA5D6B"/>
    <w:rsid w:val="00FA662D"/>
    <w:rsid w:val="00FA73B1"/>
    <w:rsid w:val="00FA78D2"/>
    <w:rsid w:val="00FB0A4A"/>
    <w:rsid w:val="00FB0CB9"/>
    <w:rsid w:val="00FB231D"/>
    <w:rsid w:val="00FB2AE6"/>
    <w:rsid w:val="00FB310F"/>
    <w:rsid w:val="00FB45F1"/>
    <w:rsid w:val="00FB4A72"/>
    <w:rsid w:val="00FB54E8"/>
    <w:rsid w:val="00FB63A6"/>
    <w:rsid w:val="00FB7054"/>
    <w:rsid w:val="00FC0340"/>
    <w:rsid w:val="00FC067C"/>
    <w:rsid w:val="00FC17B7"/>
    <w:rsid w:val="00FC1EFA"/>
    <w:rsid w:val="00FC2CB7"/>
    <w:rsid w:val="00FC3E87"/>
    <w:rsid w:val="00FC4090"/>
    <w:rsid w:val="00FC4CE0"/>
    <w:rsid w:val="00FC55B4"/>
    <w:rsid w:val="00FC620A"/>
    <w:rsid w:val="00FC69A0"/>
    <w:rsid w:val="00FD00E6"/>
    <w:rsid w:val="00FD08C1"/>
    <w:rsid w:val="00FD09A1"/>
    <w:rsid w:val="00FD2A7C"/>
    <w:rsid w:val="00FD306C"/>
    <w:rsid w:val="00FD3D49"/>
    <w:rsid w:val="00FD4EDB"/>
    <w:rsid w:val="00FD5202"/>
    <w:rsid w:val="00FD59EB"/>
    <w:rsid w:val="00FD606B"/>
    <w:rsid w:val="00FD61D0"/>
    <w:rsid w:val="00FD7299"/>
    <w:rsid w:val="00FE1768"/>
    <w:rsid w:val="00FE1FBE"/>
    <w:rsid w:val="00FE30EB"/>
    <w:rsid w:val="00FE3901"/>
    <w:rsid w:val="00FE39D3"/>
    <w:rsid w:val="00FE4903"/>
    <w:rsid w:val="00FE4BCE"/>
    <w:rsid w:val="00FE53EC"/>
    <w:rsid w:val="00FE54AE"/>
    <w:rsid w:val="00FE576A"/>
    <w:rsid w:val="00FE63AF"/>
    <w:rsid w:val="00FE7595"/>
    <w:rsid w:val="00FE7E79"/>
    <w:rsid w:val="00FF17E1"/>
    <w:rsid w:val="00FF26CF"/>
    <w:rsid w:val="00FF3E7D"/>
    <w:rsid w:val="00FF5694"/>
    <w:rsid w:val="00FF5B99"/>
    <w:rsid w:val="00FF730C"/>
    <w:rsid w:val="00FF73F4"/>
    <w:rsid w:val="00FF7CE4"/>
    <w:rsid w:val="00FF7E39"/>
    <w:rsid w:val="01AD25E4"/>
    <w:rsid w:val="028B5457"/>
    <w:rsid w:val="0660189D"/>
    <w:rsid w:val="06F71772"/>
    <w:rsid w:val="07741257"/>
    <w:rsid w:val="080E553A"/>
    <w:rsid w:val="0B814FFF"/>
    <w:rsid w:val="0CF66F6C"/>
    <w:rsid w:val="0D014D4B"/>
    <w:rsid w:val="0E6059EA"/>
    <w:rsid w:val="10362DC0"/>
    <w:rsid w:val="10795489"/>
    <w:rsid w:val="116A6B7F"/>
    <w:rsid w:val="13901E58"/>
    <w:rsid w:val="16994E7F"/>
    <w:rsid w:val="1ED74678"/>
    <w:rsid w:val="1F5144E5"/>
    <w:rsid w:val="207364F6"/>
    <w:rsid w:val="219C132D"/>
    <w:rsid w:val="21A56EEF"/>
    <w:rsid w:val="22680EB9"/>
    <w:rsid w:val="22BF67CA"/>
    <w:rsid w:val="25592D3B"/>
    <w:rsid w:val="28E0583E"/>
    <w:rsid w:val="28E332F7"/>
    <w:rsid w:val="28E76FDC"/>
    <w:rsid w:val="2A3F4BF5"/>
    <w:rsid w:val="2D4367AA"/>
    <w:rsid w:val="2D5E6A8F"/>
    <w:rsid w:val="2EA339A5"/>
    <w:rsid w:val="2EC95D5A"/>
    <w:rsid w:val="2F581368"/>
    <w:rsid w:val="30532999"/>
    <w:rsid w:val="30BE4AEB"/>
    <w:rsid w:val="36525CB0"/>
    <w:rsid w:val="373B6379"/>
    <w:rsid w:val="379522F8"/>
    <w:rsid w:val="37BD71D1"/>
    <w:rsid w:val="37FE2818"/>
    <w:rsid w:val="38325D99"/>
    <w:rsid w:val="384D500C"/>
    <w:rsid w:val="390020B3"/>
    <w:rsid w:val="3AF6177C"/>
    <w:rsid w:val="3AFB07DE"/>
    <w:rsid w:val="3B8B032E"/>
    <w:rsid w:val="3CC974A4"/>
    <w:rsid w:val="3CFC3141"/>
    <w:rsid w:val="3D9B6799"/>
    <w:rsid w:val="3EF87967"/>
    <w:rsid w:val="41CD0ABB"/>
    <w:rsid w:val="42401C5A"/>
    <w:rsid w:val="42706B26"/>
    <w:rsid w:val="42781281"/>
    <w:rsid w:val="43E2627D"/>
    <w:rsid w:val="453B6B56"/>
    <w:rsid w:val="454676EB"/>
    <w:rsid w:val="48873289"/>
    <w:rsid w:val="48C742DC"/>
    <w:rsid w:val="49584F34"/>
    <w:rsid w:val="49AD34D2"/>
    <w:rsid w:val="4B2E0642"/>
    <w:rsid w:val="4B781696"/>
    <w:rsid w:val="4D8E6512"/>
    <w:rsid w:val="52484447"/>
    <w:rsid w:val="54370568"/>
    <w:rsid w:val="555720B1"/>
    <w:rsid w:val="560079AE"/>
    <w:rsid w:val="561F5757"/>
    <w:rsid w:val="563352B9"/>
    <w:rsid w:val="58A921CB"/>
    <w:rsid w:val="58B4144E"/>
    <w:rsid w:val="59E56370"/>
    <w:rsid w:val="5B5B5361"/>
    <w:rsid w:val="5B947A6D"/>
    <w:rsid w:val="5BE01036"/>
    <w:rsid w:val="5DC365AE"/>
    <w:rsid w:val="5E034EA9"/>
    <w:rsid w:val="5E23390B"/>
    <w:rsid w:val="5EE222A7"/>
    <w:rsid w:val="60886379"/>
    <w:rsid w:val="60FE6ED6"/>
    <w:rsid w:val="621F75C3"/>
    <w:rsid w:val="62E47B0C"/>
    <w:rsid w:val="62F404C8"/>
    <w:rsid w:val="636B1FDC"/>
    <w:rsid w:val="64033AEE"/>
    <w:rsid w:val="64747F00"/>
    <w:rsid w:val="672030DD"/>
    <w:rsid w:val="67D70575"/>
    <w:rsid w:val="681707D7"/>
    <w:rsid w:val="693D54D2"/>
    <w:rsid w:val="69570D51"/>
    <w:rsid w:val="6A832F9A"/>
    <w:rsid w:val="6B261B6A"/>
    <w:rsid w:val="6B3453A9"/>
    <w:rsid w:val="6B351850"/>
    <w:rsid w:val="6D360E1C"/>
    <w:rsid w:val="6DAA3701"/>
    <w:rsid w:val="6FE22D43"/>
    <w:rsid w:val="70327D3A"/>
    <w:rsid w:val="71186BD3"/>
    <w:rsid w:val="71431EA2"/>
    <w:rsid w:val="72EB20FA"/>
    <w:rsid w:val="733D1412"/>
    <w:rsid w:val="73B873DA"/>
    <w:rsid w:val="742C6D05"/>
    <w:rsid w:val="75342A79"/>
    <w:rsid w:val="75501F07"/>
    <w:rsid w:val="75B20E7D"/>
    <w:rsid w:val="76817327"/>
    <w:rsid w:val="778F24A3"/>
    <w:rsid w:val="7824693A"/>
    <w:rsid w:val="790D768C"/>
    <w:rsid w:val="79AF6DCA"/>
    <w:rsid w:val="79C06E6B"/>
    <w:rsid w:val="79C8563A"/>
    <w:rsid w:val="7C0A096C"/>
    <w:rsid w:val="7E3E74B8"/>
    <w:rsid w:val="7F370B6C"/>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011D48"/>
  <w15:docId w15:val="{714A28C3-6036-4CDA-82C5-6DA2E9D7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2">
    <w:name w:val="Normal"/>
    <w:autoRedefine/>
    <w:qFormat/>
    <w:rsid w:val="00E1040D"/>
    <w:pPr>
      <w:autoSpaceDE w:val="0"/>
      <w:autoSpaceDN w:val="0"/>
      <w:jc w:val="center"/>
    </w:pPr>
    <w:rPr>
      <w:rFonts w:ascii="Calibri" w:hAnsi="Calibri"/>
      <w:kern w:val="2"/>
      <w:sz w:val="21"/>
      <w:szCs w:val="21"/>
    </w:rPr>
  </w:style>
  <w:style w:type="paragraph" w:styleId="1">
    <w:name w:val="heading 1"/>
    <w:basedOn w:val="afff2"/>
    <w:next w:val="afff2"/>
    <w:link w:val="10"/>
    <w:autoRedefine/>
    <w:qFormat/>
    <w:pPr>
      <w:keepNext/>
      <w:keepLines/>
      <w:spacing w:before="340" w:after="330" w:line="578" w:lineRule="auto"/>
      <w:outlineLvl w:val="0"/>
    </w:pPr>
    <w:rPr>
      <w:b/>
      <w:bCs/>
      <w:kern w:val="44"/>
      <w:sz w:val="44"/>
      <w:szCs w:val="44"/>
    </w:rPr>
  </w:style>
  <w:style w:type="paragraph" w:styleId="22">
    <w:name w:val="heading 2"/>
    <w:basedOn w:val="afff2"/>
    <w:next w:val="afff2"/>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2"/>
    <w:next w:val="afff2"/>
    <w:link w:val="30"/>
    <w:autoRedefine/>
    <w:qFormat/>
    <w:pPr>
      <w:keepNext/>
      <w:keepLines/>
      <w:spacing w:before="260" w:after="260" w:line="416" w:lineRule="auto"/>
      <w:outlineLvl w:val="2"/>
    </w:pPr>
    <w:rPr>
      <w:b/>
      <w:bCs/>
      <w:sz w:val="32"/>
      <w:szCs w:val="32"/>
    </w:rPr>
  </w:style>
  <w:style w:type="paragraph" w:styleId="4">
    <w:name w:val="heading 4"/>
    <w:basedOn w:val="afff2"/>
    <w:next w:val="afff2"/>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2"/>
    <w:next w:val="afff2"/>
    <w:link w:val="50"/>
    <w:autoRedefine/>
    <w:qFormat/>
    <w:pPr>
      <w:keepNext/>
      <w:keepLines/>
      <w:spacing w:before="280" w:after="290" w:line="376" w:lineRule="auto"/>
      <w:outlineLvl w:val="4"/>
    </w:pPr>
    <w:rPr>
      <w:b/>
      <w:bCs/>
      <w:sz w:val="28"/>
      <w:szCs w:val="28"/>
    </w:rPr>
  </w:style>
  <w:style w:type="paragraph" w:styleId="6">
    <w:name w:val="heading 6"/>
    <w:basedOn w:val="afff2"/>
    <w:next w:val="afff2"/>
    <w:link w:val="60"/>
    <w:autoRedefine/>
    <w:qFormat/>
    <w:pPr>
      <w:keepNext/>
      <w:keepLines/>
      <w:spacing w:before="240" w:after="64" w:line="320" w:lineRule="auto"/>
      <w:outlineLvl w:val="5"/>
    </w:pPr>
    <w:rPr>
      <w:rFonts w:ascii="Arial" w:eastAsia="黑体" w:hAnsi="Arial"/>
      <w:b/>
      <w:bCs/>
      <w:sz w:val="24"/>
      <w:szCs w:val="24"/>
    </w:rPr>
  </w:style>
  <w:style w:type="paragraph" w:styleId="7">
    <w:name w:val="heading 7"/>
    <w:basedOn w:val="afff2"/>
    <w:next w:val="afff2"/>
    <w:link w:val="70"/>
    <w:autoRedefine/>
    <w:qFormat/>
    <w:pPr>
      <w:keepNext/>
      <w:keepLines/>
      <w:spacing w:before="240" w:after="64" w:line="320" w:lineRule="auto"/>
      <w:outlineLvl w:val="6"/>
    </w:pPr>
    <w:rPr>
      <w:b/>
      <w:bCs/>
      <w:sz w:val="24"/>
      <w:szCs w:val="24"/>
    </w:rPr>
  </w:style>
  <w:style w:type="paragraph" w:styleId="8">
    <w:name w:val="heading 8"/>
    <w:basedOn w:val="afff2"/>
    <w:next w:val="afff2"/>
    <w:link w:val="80"/>
    <w:autoRedefine/>
    <w:qFormat/>
    <w:pPr>
      <w:keepNext/>
      <w:keepLines/>
      <w:spacing w:before="240" w:after="64" w:line="320" w:lineRule="auto"/>
      <w:outlineLvl w:val="7"/>
    </w:pPr>
    <w:rPr>
      <w:rFonts w:ascii="Arial" w:eastAsia="黑体" w:hAnsi="Arial"/>
      <w:sz w:val="24"/>
      <w:szCs w:val="24"/>
    </w:rPr>
  </w:style>
  <w:style w:type="paragraph" w:styleId="9">
    <w:name w:val="heading 9"/>
    <w:basedOn w:val="afff2"/>
    <w:next w:val="afff2"/>
    <w:link w:val="90"/>
    <w:autoRedefine/>
    <w:qFormat/>
    <w:pPr>
      <w:keepNext/>
      <w:keepLines/>
      <w:spacing w:before="240" w:after="64" w:line="320" w:lineRule="auto"/>
      <w:outlineLvl w:val="8"/>
    </w:pPr>
    <w:rPr>
      <w:rFonts w:ascii="Arial" w:eastAsia="黑体" w:hAnsi="Arial"/>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TOC7">
    <w:name w:val="toc 7"/>
    <w:basedOn w:val="afff2"/>
    <w:next w:val="afff2"/>
    <w:autoRedefine/>
    <w:uiPriority w:val="39"/>
    <w:unhideWhenUsed/>
    <w:qFormat/>
    <w:pPr>
      <w:tabs>
        <w:tab w:val="right" w:leader="dot" w:pos="9344"/>
      </w:tabs>
      <w:spacing w:line="300" w:lineRule="exact"/>
      <w:ind w:left="1259"/>
    </w:pPr>
    <w:rPr>
      <w:rFonts w:ascii="宋体"/>
    </w:rPr>
  </w:style>
  <w:style w:type="paragraph" w:styleId="afff6">
    <w:name w:val="Normal Indent"/>
    <w:basedOn w:val="afff2"/>
    <w:autoRedefine/>
    <w:qFormat/>
    <w:pPr>
      <w:ind w:firstLine="420"/>
    </w:pPr>
  </w:style>
  <w:style w:type="paragraph" w:styleId="afff7">
    <w:name w:val="Body Text"/>
    <w:basedOn w:val="afff2"/>
    <w:link w:val="afff8"/>
    <w:autoRedefine/>
    <w:qFormat/>
    <w:pPr>
      <w:spacing w:after="120"/>
    </w:pPr>
  </w:style>
  <w:style w:type="paragraph" w:styleId="TOC5">
    <w:name w:val="toc 5"/>
    <w:basedOn w:val="afff2"/>
    <w:next w:val="afff2"/>
    <w:autoRedefine/>
    <w:uiPriority w:val="39"/>
    <w:unhideWhenUsed/>
    <w:qFormat/>
    <w:pPr>
      <w:ind w:left="839"/>
    </w:pPr>
    <w:rPr>
      <w:rFonts w:ascii="宋体"/>
    </w:rPr>
  </w:style>
  <w:style w:type="paragraph" w:styleId="TOC3">
    <w:name w:val="toc 3"/>
    <w:basedOn w:val="afff2"/>
    <w:next w:val="afff2"/>
    <w:autoRedefine/>
    <w:uiPriority w:val="39"/>
    <w:unhideWhenUsed/>
    <w:qFormat/>
    <w:pPr>
      <w:spacing w:line="300" w:lineRule="exact"/>
      <w:ind w:left="420"/>
    </w:pPr>
    <w:rPr>
      <w:rFonts w:ascii="宋体"/>
    </w:rPr>
  </w:style>
  <w:style w:type="paragraph" w:styleId="afff9">
    <w:name w:val="Balloon Text"/>
    <w:basedOn w:val="afff2"/>
    <w:link w:val="afffa"/>
    <w:autoRedefine/>
    <w:uiPriority w:val="99"/>
    <w:semiHidden/>
    <w:unhideWhenUsed/>
    <w:qFormat/>
    <w:rPr>
      <w:sz w:val="18"/>
      <w:szCs w:val="18"/>
    </w:rPr>
  </w:style>
  <w:style w:type="paragraph" w:styleId="afffb">
    <w:name w:val="footer"/>
    <w:basedOn w:val="afff2"/>
    <w:link w:val="afffc"/>
    <w:autoRedefine/>
    <w:uiPriority w:val="99"/>
    <w:qFormat/>
    <w:pPr>
      <w:tabs>
        <w:tab w:val="center" w:pos="4153"/>
        <w:tab w:val="right" w:pos="8306"/>
      </w:tabs>
      <w:snapToGrid w:val="0"/>
      <w:jc w:val="right"/>
    </w:pPr>
    <w:rPr>
      <w:rFonts w:ascii="宋体"/>
      <w:sz w:val="18"/>
      <w:szCs w:val="18"/>
    </w:rPr>
  </w:style>
  <w:style w:type="paragraph" w:styleId="afffd">
    <w:name w:val="header"/>
    <w:basedOn w:val="afff2"/>
    <w:link w:val="afffe"/>
    <w:uiPriority w:val="99"/>
    <w:pPr>
      <w:tabs>
        <w:tab w:val="center" w:pos="4153"/>
        <w:tab w:val="right" w:pos="8306"/>
      </w:tabs>
      <w:snapToGrid w:val="0"/>
    </w:pPr>
    <w:rPr>
      <w:sz w:val="18"/>
      <w:szCs w:val="18"/>
    </w:rPr>
  </w:style>
  <w:style w:type="paragraph" w:styleId="TOC1">
    <w:name w:val="toc 1"/>
    <w:basedOn w:val="afff2"/>
    <w:next w:val="afff2"/>
    <w:autoRedefine/>
    <w:uiPriority w:val="39"/>
    <w:unhideWhenUsed/>
    <w:qFormat/>
    <w:rPr>
      <w:rFonts w:ascii="宋体"/>
    </w:rPr>
  </w:style>
  <w:style w:type="paragraph" w:styleId="TOC4">
    <w:name w:val="toc 4"/>
    <w:basedOn w:val="afff2"/>
    <w:next w:val="afff2"/>
    <w:autoRedefine/>
    <w:uiPriority w:val="39"/>
    <w:unhideWhenUsed/>
    <w:qFormat/>
    <w:pPr>
      <w:tabs>
        <w:tab w:val="right" w:leader="dot" w:pos="9344"/>
      </w:tabs>
      <w:spacing w:line="300" w:lineRule="exact"/>
      <w:ind w:left="629"/>
    </w:pPr>
    <w:rPr>
      <w:rFonts w:ascii="宋体"/>
    </w:rPr>
  </w:style>
  <w:style w:type="paragraph" w:styleId="affff">
    <w:name w:val="footnote text"/>
    <w:basedOn w:val="afff2"/>
    <w:next w:val="afff2"/>
    <w:link w:val="affff0"/>
    <w:autoRedefine/>
    <w:semiHidden/>
    <w:qFormat/>
    <w:pPr>
      <w:snapToGrid w:val="0"/>
      <w:spacing w:line="300" w:lineRule="exact"/>
      <w:ind w:leftChars="200" w:left="400" w:hangingChars="200" w:hanging="200"/>
      <w:jc w:val="left"/>
    </w:pPr>
    <w:rPr>
      <w:rFonts w:ascii="宋体"/>
      <w:sz w:val="18"/>
      <w:szCs w:val="18"/>
    </w:rPr>
  </w:style>
  <w:style w:type="paragraph" w:styleId="TOC6">
    <w:name w:val="toc 6"/>
    <w:basedOn w:val="afff2"/>
    <w:next w:val="afff2"/>
    <w:autoRedefine/>
    <w:uiPriority w:val="39"/>
    <w:unhideWhenUsed/>
    <w:qFormat/>
    <w:pPr>
      <w:spacing w:line="300" w:lineRule="exact"/>
      <w:ind w:left="1049"/>
    </w:pPr>
    <w:rPr>
      <w:rFonts w:ascii="宋体"/>
    </w:rPr>
  </w:style>
  <w:style w:type="paragraph" w:styleId="affff1">
    <w:name w:val="table of figures"/>
    <w:basedOn w:val="afff2"/>
    <w:next w:val="afff2"/>
    <w:autoRedefine/>
    <w:semiHidden/>
    <w:qFormat/>
    <w:pPr>
      <w:jc w:val="left"/>
    </w:pPr>
    <w:rPr>
      <w:szCs w:val="24"/>
    </w:rPr>
  </w:style>
  <w:style w:type="paragraph" w:styleId="TOC2">
    <w:name w:val="toc 2"/>
    <w:basedOn w:val="afff2"/>
    <w:next w:val="afff2"/>
    <w:autoRedefine/>
    <w:uiPriority w:val="39"/>
    <w:unhideWhenUsed/>
    <w:qFormat/>
    <w:pPr>
      <w:tabs>
        <w:tab w:val="right" w:leader="dot" w:pos="9344"/>
      </w:tabs>
      <w:spacing w:line="300" w:lineRule="exact"/>
      <w:ind w:left="210"/>
    </w:pPr>
    <w:rPr>
      <w:rFonts w:ascii="宋体"/>
    </w:rPr>
  </w:style>
  <w:style w:type="paragraph" w:styleId="affff2">
    <w:name w:val="Normal (Web)"/>
    <w:basedOn w:val="afff2"/>
    <w:autoRedefine/>
    <w:qFormat/>
    <w:rPr>
      <w:sz w:val="24"/>
    </w:rPr>
  </w:style>
  <w:style w:type="paragraph" w:styleId="affff3">
    <w:name w:val="Title"/>
    <w:basedOn w:val="afff2"/>
    <w:link w:val="affff4"/>
    <w:autoRedefine/>
    <w:qFormat/>
    <w:pPr>
      <w:spacing w:before="240" w:after="60"/>
      <w:outlineLvl w:val="0"/>
    </w:pPr>
    <w:rPr>
      <w:rFonts w:ascii="Arial" w:hAnsi="Arial" w:cs="Arial"/>
      <w:b/>
      <w:bCs/>
      <w:sz w:val="32"/>
      <w:szCs w:val="32"/>
    </w:rPr>
  </w:style>
  <w:style w:type="table" w:styleId="affff5">
    <w:name w:val="Table Grid"/>
    <w:basedOn w:val="afff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autoRedefine/>
    <w:uiPriority w:val="22"/>
    <w:qFormat/>
    <w:rPr>
      <w:b/>
      <w:bCs/>
    </w:rPr>
  </w:style>
  <w:style w:type="character" w:styleId="affff7">
    <w:name w:val="page number"/>
    <w:autoRedefine/>
    <w:qFormat/>
    <w:rPr>
      <w:rFonts w:ascii="宋体" w:eastAsia="宋体" w:hAnsi="Times New Roman"/>
      <w:sz w:val="18"/>
    </w:rPr>
  </w:style>
  <w:style w:type="character" w:styleId="affff8">
    <w:name w:val="Emphasis"/>
    <w:autoRedefine/>
    <w:uiPriority w:val="20"/>
    <w:qFormat/>
    <w:rPr>
      <w:i/>
      <w:iCs/>
    </w:rPr>
  </w:style>
  <w:style w:type="character" w:styleId="affff9">
    <w:name w:val="Hyperlink"/>
    <w:autoRedefine/>
    <w:uiPriority w:val="99"/>
    <w:qFormat/>
    <w:rPr>
      <w:rFonts w:ascii="宋体" w:eastAsia="宋体" w:hAnsi="Times New Roman"/>
      <w:color w:val="auto"/>
      <w:spacing w:val="0"/>
      <w:w w:val="100"/>
      <w:position w:val="0"/>
      <w:sz w:val="21"/>
      <w:u w:val="none"/>
      <w:vertAlign w:val="baseline"/>
    </w:rPr>
  </w:style>
  <w:style w:type="character" w:styleId="affffa">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e">
    <w:name w:val="页眉 字符"/>
    <w:link w:val="afffd"/>
    <w:autoRedefine/>
    <w:uiPriority w:val="99"/>
    <w:qFormat/>
    <w:rPr>
      <w:kern w:val="2"/>
      <w:sz w:val="18"/>
      <w:szCs w:val="18"/>
    </w:rPr>
  </w:style>
  <w:style w:type="character" w:customStyle="1" w:styleId="afffc">
    <w:name w:val="页脚 字符"/>
    <w:link w:val="afffb"/>
    <w:autoRedefine/>
    <w:uiPriority w:val="99"/>
    <w:qFormat/>
    <w:rPr>
      <w:rFonts w:ascii="宋体"/>
      <w:kern w:val="2"/>
      <w:sz w:val="18"/>
      <w:szCs w:val="18"/>
    </w:rPr>
  </w:style>
  <w:style w:type="character" w:customStyle="1" w:styleId="afffa">
    <w:name w:val="批注框文本 字符"/>
    <w:link w:val="afff9"/>
    <w:autoRedefine/>
    <w:uiPriority w:val="99"/>
    <w:semiHidden/>
    <w:qFormat/>
    <w:rPr>
      <w:kern w:val="2"/>
      <w:sz w:val="18"/>
      <w:szCs w:val="18"/>
    </w:rPr>
  </w:style>
  <w:style w:type="paragraph" w:styleId="affffb">
    <w:name w:val="Quote"/>
    <w:basedOn w:val="afff2"/>
    <w:next w:val="afff2"/>
    <w:link w:val="affffc"/>
    <w:autoRedefine/>
    <w:uiPriority w:val="29"/>
    <w:qFormat/>
    <w:rPr>
      <w:i/>
      <w:iCs/>
      <w:color w:val="000000"/>
    </w:rPr>
  </w:style>
  <w:style w:type="character" w:customStyle="1" w:styleId="affffc">
    <w:name w:val="引用 字符"/>
    <w:link w:val="affffb"/>
    <w:autoRedefine/>
    <w:uiPriority w:val="29"/>
    <w:qFormat/>
    <w:rPr>
      <w:i/>
      <w:iCs/>
      <w:color w:val="000000"/>
      <w:kern w:val="2"/>
      <w:sz w:val="21"/>
      <w:szCs w:val="21"/>
    </w:rPr>
  </w:style>
  <w:style w:type="character" w:customStyle="1" w:styleId="affff4">
    <w:name w:val="标题 字符"/>
    <w:link w:val="affff3"/>
    <w:autoRedefine/>
    <w:qFormat/>
    <w:rPr>
      <w:rFonts w:ascii="Arial" w:hAnsi="Arial" w:cs="Arial"/>
      <w:b/>
      <w:bCs/>
      <w:kern w:val="2"/>
      <w:sz w:val="32"/>
      <w:szCs w:val="32"/>
    </w:rPr>
  </w:style>
  <w:style w:type="paragraph" w:customStyle="1" w:styleId="affffd">
    <w:name w:val="标准标志"/>
    <w:next w:val="afff2"/>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2"/>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pPr>
      <w:ind w:left="198"/>
    </w:pPr>
    <w:rPr>
      <w:rFonts w:ascii="宋体"/>
      <w:sz w:val="18"/>
    </w:rPr>
  </w:style>
  <w:style w:type="paragraph" w:customStyle="1" w:styleId="afffff0">
    <w:name w:val="标准文件_页脚奇数页"/>
    <w:autoRedefine/>
    <w:qFormat/>
    <w:pPr>
      <w:ind w:right="227"/>
      <w:jc w:val="right"/>
    </w:pPr>
    <w:rPr>
      <w:rFonts w:ascii="宋体"/>
      <w:sz w:val="18"/>
    </w:rPr>
  </w:style>
  <w:style w:type="paragraph" w:customStyle="1" w:styleId="afffff1">
    <w:name w:val="标准书眉一"/>
    <w:autoRedefine/>
    <w:qFormat/>
    <w:pPr>
      <w:jc w:val="both"/>
    </w:pPr>
  </w:style>
  <w:style w:type="paragraph" w:customStyle="1" w:styleId="ICS">
    <w:name w:val="标准文件_ICS"/>
    <w:basedOn w:val="afff2"/>
    <w:autoRedefine/>
    <w:qFormat/>
    <w:pPr>
      <w:spacing w:line="0" w:lineRule="atLeast"/>
    </w:pPr>
    <w:rPr>
      <w:rFonts w:ascii="黑体" w:eastAsia="黑体" w:hAnsi="宋体"/>
    </w:rPr>
  </w:style>
  <w:style w:type="paragraph" w:customStyle="1" w:styleId="afffff2">
    <w:name w:val="标准文件_标准正文"/>
    <w:basedOn w:val="afff2"/>
    <w:next w:val="afffff3"/>
    <w:autoRedefine/>
    <w:qFormat/>
    <w:pPr>
      <w:snapToGrid w:val="0"/>
      <w:ind w:firstLineChars="200" w:firstLine="200"/>
    </w:pPr>
    <w:rPr>
      <w:kern w:val="0"/>
    </w:rPr>
  </w:style>
  <w:style w:type="paragraph" w:customStyle="1" w:styleId="afffff3">
    <w:name w:val="标准文件_段"/>
    <w:link w:val="Char"/>
    <w:autoRedefine/>
    <w:qFormat/>
    <w:rsid w:val="00514AF8"/>
    <w:pPr>
      <w:autoSpaceDE w:val="0"/>
      <w:autoSpaceDN w:val="0"/>
      <w:ind w:leftChars="335" w:left="991" w:hangingChars="137" w:hanging="288"/>
      <w:jc w:val="both"/>
    </w:pPr>
    <w:rPr>
      <w:rFonts w:ascii="宋体"/>
      <w:sz w:val="21"/>
    </w:rPr>
  </w:style>
  <w:style w:type="paragraph" w:customStyle="1" w:styleId="afffff4">
    <w:name w:val="标准文件_版本"/>
    <w:basedOn w:val="afffff2"/>
    <w:autoRedefine/>
    <w:qFormat/>
    <w:pPr>
      <w:snapToGrid/>
      <w:ind w:firstLineChars="0" w:firstLine="0"/>
    </w:pPr>
    <w:rPr>
      <w:rFonts w:ascii="宋体" w:hAnsi="宋体"/>
      <w:kern w:val="2"/>
    </w:rPr>
  </w:style>
  <w:style w:type="paragraph" w:customStyle="1" w:styleId="afffff5">
    <w:name w:val="标准文件_标准部门"/>
    <w:basedOn w:val="afff2"/>
    <w:autoRedefine/>
    <w:qFormat/>
    <w:rPr>
      <w:rFonts w:ascii="黑体" w:eastAsia="黑体"/>
      <w:kern w:val="0"/>
      <w:sz w:val="44"/>
    </w:rPr>
  </w:style>
  <w:style w:type="paragraph" w:customStyle="1" w:styleId="afffff6">
    <w:name w:val="标准文件_标准代替"/>
    <w:basedOn w:val="afff2"/>
    <w:next w:val="afff2"/>
    <w:autoRedefine/>
    <w:qFormat/>
    <w:pPr>
      <w:spacing w:line="310" w:lineRule="exact"/>
      <w:jc w:val="right"/>
    </w:pPr>
    <w:rPr>
      <w:rFonts w:ascii="宋体" w:hAnsi="宋体"/>
      <w:kern w:val="0"/>
    </w:rPr>
  </w:style>
  <w:style w:type="paragraph" w:customStyle="1" w:styleId="afffff7">
    <w:name w:val="标准文件_标准名称标题"/>
    <w:basedOn w:val="afff2"/>
    <w:next w:val="afff2"/>
    <w:autoRedefine/>
    <w:qFormat/>
    <w:pPr>
      <w:shd w:val="clear" w:color="FFFFFF" w:fill="FFFFFF"/>
      <w:spacing w:before="640" w:after="100"/>
    </w:pPr>
    <w:rPr>
      <w:rFonts w:ascii="黑体" w:eastAsia="黑体"/>
      <w:kern w:val="0"/>
      <w:sz w:val="32"/>
    </w:rPr>
  </w:style>
  <w:style w:type="paragraph" w:customStyle="1" w:styleId="afffff8">
    <w:name w:val="标准文件_页眉奇数页"/>
    <w:next w:val="afff2"/>
    <w:autoRedefine/>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2"/>
    <w:autoRedefine/>
    <w:qFormat/>
    <w:pPr>
      <w:jc w:val="left"/>
    </w:pPr>
  </w:style>
  <w:style w:type="paragraph" w:customStyle="1" w:styleId="afffffa">
    <w:name w:val="标准文件_参考文献标题"/>
    <w:basedOn w:val="afff2"/>
    <w:next w:val="afff2"/>
    <w:autoRedefine/>
    <w:qFormat/>
    <w:pPr>
      <w:shd w:val="clear" w:color="FFFFFF" w:fill="FFFFFF"/>
      <w:spacing w:before="580" w:afterLines="50" w:after="50"/>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b">
    <w:name w:val="标准文件_二级条标题"/>
    <w:next w:val="afffff3"/>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b">
    <w:name w:val="标准文件_发布"/>
    <w:autoRedefine/>
    <w:qFormat/>
    <w:rPr>
      <w:rFonts w:ascii="黑体" w:eastAsia="黑体"/>
      <w:spacing w:val="0"/>
      <w:w w:val="100"/>
      <w:position w:val="3"/>
      <w:sz w:val="28"/>
    </w:rPr>
  </w:style>
  <w:style w:type="paragraph" w:customStyle="1" w:styleId="ad">
    <w:name w:val="标准文件_方框数字列项"/>
    <w:basedOn w:val="afffff3"/>
    <w:autoRedefine/>
    <w:qFormat/>
    <w:pPr>
      <w:numPr>
        <w:numId w:val="3"/>
      </w:numPr>
      <w:ind w:firstLineChars="0" w:firstLine="0"/>
    </w:pPr>
  </w:style>
  <w:style w:type="paragraph" w:customStyle="1" w:styleId="afffffc">
    <w:name w:val="标准文件_封面标准编号"/>
    <w:basedOn w:val="afff2"/>
    <w:next w:val="afffff6"/>
    <w:autoRedefine/>
    <w:qFormat/>
    <w:pPr>
      <w:spacing w:line="310" w:lineRule="exact"/>
      <w:jc w:val="right"/>
    </w:pPr>
    <w:rPr>
      <w:rFonts w:ascii="黑体" w:eastAsia="黑体"/>
      <w:kern w:val="0"/>
      <w:sz w:val="28"/>
    </w:rPr>
  </w:style>
  <w:style w:type="paragraph" w:customStyle="1" w:styleId="afffffd">
    <w:name w:val="标准文件_封面标准分类号"/>
    <w:basedOn w:val="afff2"/>
    <w:autoRedefine/>
    <w:qFormat/>
    <w:rPr>
      <w:rFonts w:ascii="黑体" w:eastAsia="黑体"/>
      <w:b/>
      <w:kern w:val="0"/>
      <w:sz w:val="28"/>
    </w:rPr>
  </w:style>
  <w:style w:type="paragraph" w:customStyle="1" w:styleId="afffffe">
    <w:name w:val="标准文件_封面标准名称"/>
    <w:basedOn w:val="afff2"/>
    <w:autoRedefine/>
    <w:qFormat/>
    <w:rPr>
      <w:rFonts w:ascii="黑体" w:eastAsia="黑体"/>
      <w:kern w:val="0"/>
      <w:sz w:val="52"/>
    </w:rPr>
  </w:style>
  <w:style w:type="paragraph" w:customStyle="1" w:styleId="affffff">
    <w:name w:val="标准文件_封面标准英文名称"/>
    <w:basedOn w:val="afff2"/>
    <w:autoRedefine/>
    <w:qFormat/>
    <w:rPr>
      <w:rFonts w:ascii="黑体" w:eastAsia="黑体"/>
      <w:b/>
      <w:sz w:val="28"/>
    </w:rPr>
  </w:style>
  <w:style w:type="paragraph" w:customStyle="1" w:styleId="affffff0">
    <w:name w:val="标准文件_封面发布日期"/>
    <w:basedOn w:val="afff2"/>
    <w:autoRedefine/>
    <w:qFormat/>
    <w:pPr>
      <w:spacing w:line="310" w:lineRule="exact"/>
    </w:pPr>
    <w:rPr>
      <w:rFonts w:ascii="黑体" w:eastAsia="黑体"/>
      <w:kern w:val="0"/>
      <w:sz w:val="28"/>
    </w:rPr>
  </w:style>
  <w:style w:type="paragraph" w:customStyle="1" w:styleId="affffff1">
    <w:name w:val="标准文件_封面密级"/>
    <w:basedOn w:val="afff2"/>
    <w:autoRedefine/>
    <w:qFormat/>
    <w:rPr>
      <w:rFonts w:eastAsia="黑体"/>
      <w:sz w:val="32"/>
    </w:rPr>
  </w:style>
  <w:style w:type="paragraph" w:customStyle="1" w:styleId="affffff2">
    <w:name w:val="标准文件_封面实施日期"/>
    <w:basedOn w:val="afff2"/>
    <w:autoRedefine/>
    <w:qFormat/>
    <w:pPr>
      <w:spacing w:line="310" w:lineRule="exact"/>
      <w:jc w:val="right"/>
    </w:pPr>
    <w:rPr>
      <w:rFonts w:ascii="黑体" w:eastAsia="黑体"/>
      <w:sz w:val="28"/>
    </w:rPr>
  </w:style>
  <w:style w:type="paragraph" w:customStyle="1" w:styleId="affffff3">
    <w:name w:val="标准文件_封面抬头"/>
    <w:basedOn w:val="afffff3"/>
    <w:autoRedefine/>
    <w:qFormat/>
    <w:pPr>
      <w:adjustRightInd w:val="0"/>
      <w:spacing w:line="800" w:lineRule="exact"/>
      <w:ind w:firstLineChars="0" w:firstLine="0"/>
      <w:jc w:val="distribute"/>
    </w:pPr>
    <w:rPr>
      <w:rFonts w:ascii="黑体" w:eastAsia="黑体"/>
      <w:b/>
      <w:sz w:val="64"/>
    </w:rPr>
  </w:style>
  <w:style w:type="paragraph" w:customStyle="1" w:styleId="aff0">
    <w:name w:val="标准文件_附录标识"/>
    <w:next w:val="afffff3"/>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c">
    <w:name w:val="标准文件_附录表标题"/>
    <w:next w:val="afffff3"/>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1">
    <w:name w:val="标准文件_附录一级条标题"/>
    <w:next w:val="afffff3"/>
    <w:autoRedefine/>
    <w:qFormat/>
    <w:pPr>
      <w:widowControl w:val="0"/>
      <w:numPr>
        <w:ilvl w:val="1"/>
        <w:numId w:val="4"/>
      </w:numPr>
      <w:spacing w:beforeLines="50" w:before="50" w:afterLines="50" w:after="50"/>
      <w:ind w:left="0"/>
      <w:jc w:val="both"/>
      <w:outlineLvl w:val="2"/>
    </w:pPr>
    <w:rPr>
      <w:rFonts w:ascii="黑体" w:eastAsia="黑体"/>
      <w:kern w:val="21"/>
      <w:sz w:val="21"/>
    </w:rPr>
  </w:style>
  <w:style w:type="paragraph" w:customStyle="1" w:styleId="aff2">
    <w:name w:val="标准文件_附录二级条标题"/>
    <w:basedOn w:val="aff1"/>
    <w:next w:val="afffff3"/>
    <w:autoRedefine/>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autoRedefine/>
    <w:qFormat/>
    <w:pPr>
      <w:tabs>
        <w:tab w:val="center" w:pos="4678"/>
        <w:tab w:val="right" w:leader="middleDot" w:pos="9356"/>
      </w:tabs>
      <w:ind w:right="-51" w:firstLineChars="0" w:firstLine="0"/>
    </w:pPr>
    <w:rPr>
      <w:rFonts w:ascii="宋体" w:hAnsi="宋体"/>
    </w:rPr>
  </w:style>
  <w:style w:type="paragraph" w:customStyle="1" w:styleId="aff3">
    <w:name w:val="标准文件_附录三级条标题"/>
    <w:next w:val="afffff3"/>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4">
    <w:name w:val="标准文件_附录四级条标题"/>
    <w:next w:val="afffff3"/>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6">
    <w:name w:val="标准文件_附录图标题"/>
    <w:next w:val="afffff3"/>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5">
    <w:name w:val="标准文件_附录五级条标题"/>
    <w:next w:val="afffff3"/>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7"/>
    <w:autoRedefine/>
    <w:qFormat/>
    <w:pPr>
      <w:numPr>
        <w:numId w:val="7"/>
      </w:numPr>
      <w:tabs>
        <w:tab w:val="left" w:pos="6406"/>
      </w:tabs>
      <w:spacing w:before="220" w:after="320"/>
      <w:jc w:val="center"/>
      <w:outlineLvl w:val="0"/>
    </w:pPr>
    <w:rPr>
      <w:rFonts w:ascii="黑体" w:eastAsia="黑体"/>
      <w:sz w:val="21"/>
    </w:rPr>
  </w:style>
  <w:style w:type="character" w:customStyle="1" w:styleId="afff8">
    <w:name w:val="正文文本 字符"/>
    <w:link w:val="afff7"/>
    <w:autoRedefine/>
    <w:qFormat/>
    <w:rPr>
      <w:kern w:val="2"/>
      <w:sz w:val="21"/>
      <w:szCs w:val="21"/>
    </w:rPr>
  </w:style>
  <w:style w:type="paragraph" w:customStyle="1" w:styleId="affffff5">
    <w:name w:val="标准文件_附录章标题"/>
    <w:next w:val="afffff3"/>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3"/>
    <w:next w:val="afffff3"/>
    <w:autoRedefine/>
    <w:qFormat/>
    <w:pPr>
      <w:ind w:leftChars="200" w:left="488" w:hangingChars="290" w:hanging="289"/>
    </w:pPr>
  </w:style>
  <w:style w:type="paragraph" w:customStyle="1" w:styleId="a6">
    <w:name w:val="标准文件_前言、引言标题"/>
    <w:next w:val="afff2"/>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7">
    <w:name w:val="标准文件_目次、标准名称标题"/>
    <w:basedOn w:val="a6"/>
    <w:next w:val="afffff3"/>
    <w:autoRedefine/>
    <w:qFormat/>
    <w:pPr>
      <w:spacing w:line="460" w:lineRule="exact"/>
      <w:ind w:left="0" w:firstLine="0"/>
    </w:pPr>
  </w:style>
  <w:style w:type="paragraph" w:customStyle="1" w:styleId="affffff8">
    <w:name w:val="标准文件_目录标题"/>
    <w:basedOn w:val="afff2"/>
    <w:autoRedefine/>
    <w:qFormat/>
    <w:pPr>
      <w:spacing w:before="480" w:afterLines="150" w:after="150"/>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9">
    <w:name w:val="标准文件_破折号列项（二级）"/>
    <w:basedOn w:val="af1"/>
    <w:autoRedefine/>
    <w:qFormat/>
    <w:pPr>
      <w:numPr>
        <w:numId w:val="10"/>
      </w:numPr>
    </w:pPr>
  </w:style>
  <w:style w:type="paragraph" w:customStyle="1" w:styleId="affc">
    <w:name w:val="标准文件_三级条标题"/>
    <w:basedOn w:val="affb"/>
    <w:next w:val="afffff3"/>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9">
    <w:name w:val="标准文件_示例后续"/>
    <w:basedOn w:val="afff2"/>
    <w:autoRedefine/>
    <w:qFormat/>
    <w:pPr>
      <w:ind w:firstLineChars="200" w:firstLine="200"/>
    </w:pPr>
    <w:rPr>
      <w:sz w:val="18"/>
      <w:szCs w:val="24"/>
    </w:rPr>
  </w:style>
  <w:style w:type="paragraph" w:customStyle="1" w:styleId="aff6">
    <w:name w:val="标准文件_数字编号列项"/>
    <w:autoRedefine/>
    <w:qFormat/>
    <w:pPr>
      <w:numPr>
        <w:numId w:val="11"/>
      </w:numPr>
      <w:jc w:val="both"/>
    </w:pPr>
    <w:rPr>
      <w:rFonts w:ascii="宋体" w:hAnsi="宋体"/>
      <w:sz w:val="21"/>
    </w:rPr>
  </w:style>
  <w:style w:type="paragraph" w:customStyle="1" w:styleId="affd">
    <w:name w:val="标准文件_四级条标题"/>
    <w:next w:val="afffff3"/>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0">
    <w:name w:val="脚注文本 字符"/>
    <w:link w:val="affff"/>
    <w:autoRedefine/>
    <w:semiHidden/>
    <w:qFormat/>
    <w:rPr>
      <w:rFonts w:ascii="宋体"/>
      <w:kern w:val="2"/>
      <w:sz w:val="18"/>
      <w:szCs w:val="18"/>
    </w:rPr>
  </w:style>
  <w:style w:type="paragraph" w:customStyle="1" w:styleId="affffffa">
    <w:name w:val="标准文件_条文脚注"/>
    <w:basedOn w:val="affff"/>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2"/>
    <w:next w:val="afffff3"/>
    <w:autoRedefine/>
    <w:qFormat/>
    <w:pPr>
      <w:numPr>
        <w:numId w:val="12"/>
      </w:numPr>
      <w:jc w:val="left"/>
    </w:pPr>
    <w:rPr>
      <w:rFonts w:ascii="宋体" w:hAnsi="宋体"/>
      <w:sz w:val="18"/>
    </w:rPr>
  </w:style>
  <w:style w:type="character" w:customStyle="1" w:styleId="affffffb">
    <w:name w:val="标准文件_图表脚注内容"/>
    <w:autoRedefine/>
    <w:qFormat/>
    <w:rPr>
      <w:rFonts w:ascii="宋体" w:eastAsia="宋体" w:hAnsi="宋体" w:cs="Times New Roman"/>
      <w:spacing w:val="0"/>
      <w:sz w:val="18"/>
      <w:vertAlign w:val="superscript"/>
    </w:rPr>
  </w:style>
  <w:style w:type="paragraph" w:customStyle="1" w:styleId="affe">
    <w:name w:val="标准文件_五级条标题"/>
    <w:next w:val="afffff3"/>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9">
    <w:name w:val="标准文件_章标题"/>
    <w:next w:val="afffff3"/>
    <w:autoRedefine/>
    <w:qFormat/>
    <w:pPr>
      <w:numPr>
        <w:ilvl w:val="1"/>
        <w:numId w:val="2"/>
      </w:numPr>
      <w:spacing w:beforeLines="100" w:before="100" w:afterLines="100" w:after="100"/>
      <w:jc w:val="both"/>
      <w:outlineLvl w:val="0"/>
    </w:pPr>
    <w:rPr>
      <w:rFonts w:ascii="黑体" w:eastAsia="黑体"/>
      <w:sz w:val="21"/>
    </w:rPr>
  </w:style>
  <w:style w:type="paragraph" w:customStyle="1" w:styleId="affa">
    <w:name w:val="标准文件_一级条标题"/>
    <w:basedOn w:val="aff9"/>
    <w:next w:val="afffff3"/>
    <w:autoRedefine/>
    <w:qFormat/>
    <w:rsid w:val="009C1B57"/>
    <w:pPr>
      <w:numPr>
        <w:ilvl w:val="2"/>
      </w:numPr>
      <w:spacing w:beforeLines="50" w:before="156" w:afterLines="50" w:after="156"/>
      <w:outlineLvl w:val="1"/>
    </w:pPr>
  </w:style>
  <w:style w:type="paragraph" w:customStyle="1" w:styleId="affffffc">
    <w:name w:val="标准文件_一致程度"/>
    <w:basedOn w:val="afff2"/>
    <w:autoRedefine/>
    <w:qFormat/>
    <w:pPr>
      <w:spacing w:line="440" w:lineRule="exact"/>
    </w:pPr>
    <w:rPr>
      <w:sz w:val="28"/>
    </w:rPr>
  </w:style>
  <w:style w:type="paragraph" w:customStyle="1" w:styleId="affffffd">
    <w:name w:val="标准文件_引言标题"/>
    <w:next w:val="afff2"/>
    <w:autoRedefine/>
    <w:qFormat/>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autoRedefine/>
    <w:qFormat/>
    <w:pPr>
      <w:snapToGrid/>
      <w:ind w:left="79" w:hangingChars="80" w:hanging="79"/>
    </w:pPr>
    <w:rPr>
      <w:rFonts w:ascii="宋体" w:hAnsi="宋体"/>
    </w:rPr>
  </w:style>
  <w:style w:type="paragraph" w:customStyle="1" w:styleId="afffffff">
    <w:name w:val="标准文件_数字编号列项（二级）"/>
    <w:autoRedefine/>
    <w:qFormat/>
    <w:pPr>
      <w:tabs>
        <w:tab w:val="left" w:pos="851"/>
        <w:tab w:val="left" w:pos="1276"/>
      </w:tabs>
      <w:jc w:val="both"/>
    </w:pPr>
    <w:rPr>
      <w:rFonts w:ascii="宋体"/>
      <w:sz w:val="21"/>
    </w:rPr>
  </w:style>
  <w:style w:type="paragraph" w:customStyle="1" w:styleId="af">
    <w:name w:val="标准文件_英文注："/>
    <w:basedOn w:val="afff2"/>
    <w:next w:val="afffff3"/>
    <w:autoRedefine/>
    <w:qFormat/>
    <w:pPr>
      <w:numPr>
        <w:numId w:val="13"/>
      </w:numPr>
      <w:tabs>
        <w:tab w:val="left" w:pos="420"/>
      </w:tabs>
    </w:pPr>
    <w:rPr>
      <w:rFonts w:ascii="宋体" w:hAnsi="宋体"/>
      <w:kern w:val="0"/>
      <w:sz w:val="18"/>
      <w:szCs w:val="20"/>
    </w:rPr>
  </w:style>
  <w:style w:type="paragraph" w:customStyle="1" w:styleId="afd">
    <w:name w:val="标准文件_英文注×："/>
    <w:basedOn w:val="afff2"/>
    <w:autoRedefine/>
    <w:qFormat/>
    <w:pPr>
      <w:numPr>
        <w:numId w:val="14"/>
      </w:numPr>
      <w:tabs>
        <w:tab w:val="left" w:pos="210"/>
      </w:tabs>
    </w:pPr>
    <w:rPr>
      <w:rFonts w:ascii="宋体" w:hAnsi="宋体"/>
      <w:kern w:val="0"/>
      <w:szCs w:val="20"/>
    </w:rPr>
  </w:style>
  <w:style w:type="paragraph" w:customStyle="1" w:styleId="aff">
    <w:name w:val="标准文件_正文表标题"/>
    <w:next w:val="afffff3"/>
    <w:autoRedefine/>
    <w:qFormat/>
    <w:pPr>
      <w:numPr>
        <w:numId w:val="15"/>
      </w:numPr>
      <w:tabs>
        <w:tab w:val="left" w:pos="0"/>
      </w:tabs>
      <w:spacing w:beforeLines="50" w:before="50" w:afterLines="50" w:after="50"/>
      <w:jc w:val="center"/>
    </w:pPr>
    <w:rPr>
      <w:rFonts w:ascii="黑体" w:eastAsia="黑体"/>
      <w:sz w:val="21"/>
    </w:rPr>
  </w:style>
  <w:style w:type="paragraph" w:customStyle="1" w:styleId="afffffff0">
    <w:name w:val="标准文件_正文公式"/>
    <w:basedOn w:val="afff2"/>
    <w:next w:val="afffff2"/>
    <w:autoRedefine/>
    <w:qFormat/>
    <w:pPr>
      <w:tabs>
        <w:tab w:val="center" w:pos="4678"/>
        <w:tab w:val="right" w:leader="middleDot" w:pos="9356"/>
      </w:tabs>
    </w:pPr>
    <w:rPr>
      <w:rFonts w:ascii="宋体" w:hAnsi="宋体"/>
    </w:rPr>
  </w:style>
  <w:style w:type="paragraph" w:customStyle="1" w:styleId="afa">
    <w:name w:val="标准文件_正文图标题"/>
    <w:next w:val="afffff3"/>
    <w:autoRedefine/>
    <w:qFormat/>
    <w:pPr>
      <w:numPr>
        <w:numId w:val="16"/>
      </w:numPr>
      <w:spacing w:beforeLines="50" w:before="50" w:afterLines="50" w:after="50"/>
      <w:jc w:val="center"/>
    </w:pPr>
    <w:rPr>
      <w:rFonts w:ascii="黑体" w:eastAsia="黑体"/>
      <w:sz w:val="21"/>
    </w:rPr>
  </w:style>
  <w:style w:type="paragraph" w:customStyle="1" w:styleId="afff0">
    <w:name w:val="标准文件_正文英文表标题"/>
    <w:next w:val="afffff3"/>
    <w:autoRedefine/>
    <w:qFormat/>
    <w:pPr>
      <w:numPr>
        <w:numId w:val="17"/>
      </w:numPr>
      <w:jc w:val="center"/>
    </w:pPr>
    <w:rPr>
      <w:rFonts w:ascii="黑体" w:eastAsia="黑体"/>
      <w:sz w:val="21"/>
    </w:rPr>
  </w:style>
  <w:style w:type="paragraph" w:customStyle="1" w:styleId="af8">
    <w:name w:val="标准文件_正文英文图标题"/>
    <w:next w:val="afffff3"/>
    <w:autoRedefine/>
    <w:qFormat/>
    <w:pPr>
      <w:numPr>
        <w:numId w:val="18"/>
      </w:numPr>
      <w:jc w:val="center"/>
    </w:pPr>
    <w:rPr>
      <w:rFonts w:ascii="黑体" w:eastAsia="黑体"/>
      <w:sz w:val="21"/>
    </w:rPr>
  </w:style>
  <w:style w:type="paragraph" w:customStyle="1" w:styleId="afffffff1">
    <w:name w:val="标准文件_编号列项（三级）"/>
    <w:autoRedefine/>
    <w:qFormat/>
    <w:pPr>
      <w:tabs>
        <w:tab w:val="left" w:pos="851"/>
      </w:tabs>
    </w:pPr>
    <w:rPr>
      <w:rFonts w:ascii="宋体"/>
      <w:sz w:val="21"/>
    </w:rPr>
  </w:style>
  <w:style w:type="paragraph" w:customStyle="1" w:styleId="a1">
    <w:name w:val="二级无标题条"/>
    <w:basedOn w:val="afff2"/>
    <w:autoRedefine/>
    <w:qFormat/>
    <w:pPr>
      <w:numPr>
        <w:ilvl w:val="3"/>
        <w:numId w:val="19"/>
      </w:numPr>
    </w:pPr>
    <w:rPr>
      <w:rFonts w:ascii="宋体" w:hAnsi="宋体"/>
      <w:szCs w:val="24"/>
    </w:rPr>
  </w:style>
  <w:style w:type="paragraph" w:customStyle="1" w:styleId="afffffff2">
    <w:name w:val="发布部门"/>
    <w:next w:val="afffff3"/>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autoRedefine/>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2"/>
    <w:autoRedefine/>
    <w:qFormat/>
    <w:pPr>
      <w:framePr w:w="9138" w:h="1244" w:hRule="exact" w:wrap="auto" w:vAnchor="page" w:hAnchor="margin" w:y="2908"/>
      <w:kinsoku w:val="0"/>
      <w:overflowPunct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autoRedefine/>
    <w:qFormat/>
    <w:pPr>
      <w:spacing w:before="180" w:line="180" w:lineRule="exact"/>
      <w:jc w:val="center"/>
    </w:pPr>
    <w:rPr>
      <w:rFonts w:ascii="宋体"/>
      <w:sz w:val="21"/>
    </w:rPr>
  </w:style>
  <w:style w:type="paragraph" w:customStyle="1" w:styleId="afffffff7">
    <w:name w:val="封面标准文稿类别"/>
    <w:autoRedefine/>
    <w:qFormat/>
    <w:pPr>
      <w:spacing w:before="440" w:line="400" w:lineRule="exact"/>
      <w:jc w:val="center"/>
    </w:pPr>
    <w:rPr>
      <w:rFonts w:ascii="宋体"/>
      <w:sz w:val="24"/>
    </w:rPr>
  </w:style>
  <w:style w:type="paragraph" w:customStyle="1" w:styleId="afffffff8">
    <w:name w:val="封面标准英文名称"/>
    <w:autoRedefine/>
    <w:qFormat/>
    <w:pPr>
      <w:widowControl w:val="0"/>
      <w:spacing w:line="360" w:lineRule="exact"/>
      <w:jc w:val="center"/>
    </w:pPr>
    <w:rPr>
      <w:sz w:val="28"/>
    </w:rPr>
  </w:style>
  <w:style w:type="paragraph" w:customStyle="1" w:styleId="afffffff9">
    <w:name w:val="封面一致性程度标识"/>
    <w:autoRedefine/>
    <w:qFormat/>
    <w:pPr>
      <w:spacing w:before="440" w:line="440" w:lineRule="exact"/>
      <w:jc w:val="center"/>
    </w:pPr>
    <w:rPr>
      <w:sz w:val="28"/>
    </w:rPr>
  </w:style>
  <w:style w:type="paragraph" w:customStyle="1" w:styleId="afffffffa">
    <w:name w:val="封面正文"/>
    <w:autoRedefine/>
    <w:qFormat/>
    <w:pPr>
      <w:jc w:val="both"/>
    </w:pPr>
  </w:style>
  <w:style w:type="paragraph" w:customStyle="1" w:styleId="afffffffb">
    <w:name w:val="附录二级无标题条"/>
    <w:basedOn w:val="afff2"/>
    <w:next w:val="afffff3"/>
    <w:autoRedefine/>
    <w:qFormat/>
    <w:pPr>
      <w:wordWrap w:val="0"/>
      <w:overflowPunct w:val="0"/>
      <w:textAlignment w:val="baseline"/>
      <w:outlineLvl w:val="3"/>
    </w:pPr>
    <w:rPr>
      <w:rFonts w:ascii="宋体" w:hAnsi="宋体"/>
      <w:kern w:val="21"/>
    </w:rPr>
  </w:style>
  <w:style w:type="paragraph" w:customStyle="1" w:styleId="afffffffc">
    <w:name w:val="附录三级无标题条"/>
    <w:basedOn w:val="afffffffb"/>
    <w:next w:val="afffff3"/>
    <w:autoRedefine/>
    <w:qFormat/>
    <w:pPr>
      <w:outlineLvl w:val="4"/>
    </w:pPr>
  </w:style>
  <w:style w:type="paragraph" w:customStyle="1" w:styleId="afffffffd">
    <w:name w:val="附录四级无标题条"/>
    <w:basedOn w:val="afffffffc"/>
    <w:next w:val="afffff3"/>
    <w:autoRedefine/>
    <w:qFormat/>
    <w:pPr>
      <w:outlineLvl w:val="5"/>
    </w:pPr>
  </w:style>
  <w:style w:type="paragraph" w:customStyle="1" w:styleId="afffffffe">
    <w:name w:val="附录图"/>
    <w:next w:val="afffff3"/>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0"/>
      </w:numPr>
    </w:pPr>
    <w:rPr>
      <w:rFonts w:ascii="宋体"/>
      <w:sz w:val="21"/>
    </w:rPr>
  </w:style>
  <w:style w:type="paragraph" w:customStyle="1" w:styleId="affffffff">
    <w:name w:val="附录五级无标题条"/>
    <w:basedOn w:val="afffffffd"/>
    <w:next w:val="afffff3"/>
    <w:autoRedefine/>
    <w:qFormat/>
    <w:pPr>
      <w:outlineLvl w:val="6"/>
    </w:pPr>
  </w:style>
  <w:style w:type="paragraph" w:customStyle="1" w:styleId="affffffff0">
    <w:name w:val="附录性质"/>
    <w:basedOn w:val="afff2"/>
    <w:autoRedefine/>
    <w:qFormat/>
    <w:rPr>
      <w:rFonts w:ascii="黑体" w:eastAsia="黑体"/>
    </w:rPr>
  </w:style>
  <w:style w:type="paragraph" w:customStyle="1" w:styleId="affffffff1">
    <w:name w:val="附录一级无标题条"/>
    <w:basedOn w:val="affffff5"/>
    <w:next w:val="afffff3"/>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sz w:val="18"/>
    </w:rPr>
  </w:style>
  <w:style w:type="paragraph" w:customStyle="1" w:styleId="afff1">
    <w:name w:val="列项——"/>
    <w:autoRedefine/>
    <w:qFormat/>
    <w:pPr>
      <w:widowControl w:val="0"/>
      <w:numPr>
        <w:numId w:val="21"/>
      </w:numPr>
      <w:jc w:val="both"/>
    </w:pPr>
    <w:rPr>
      <w:rFonts w:ascii="宋体" w:hAnsi="宋体"/>
      <w:sz w:val="21"/>
    </w:rPr>
  </w:style>
  <w:style w:type="paragraph" w:customStyle="1" w:styleId="affffffff5">
    <w:name w:val="列项·"/>
    <w:basedOn w:val="afffff3"/>
    <w:autoRedefine/>
    <w:qFormat/>
    <w:pPr>
      <w:tabs>
        <w:tab w:val="left" w:pos="840"/>
      </w:tabs>
    </w:pPr>
  </w:style>
  <w:style w:type="paragraph" w:customStyle="1" w:styleId="affffffff6">
    <w:name w:val="目次、索引正文"/>
    <w:autoRedefine/>
    <w:qFormat/>
    <w:pPr>
      <w:spacing w:line="320" w:lineRule="exact"/>
      <w:jc w:val="both"/>
    </w:pPr>
    <w:rPr>
      <w:rFonts w:ascii="宋体"/>
      <w:sz w:val="21"/>
    </w:rPr>
  </w:style>
  <w:style w:type="paragraph" w:customStyle="1" w:styleId="210">
    <w:name w:val="目录 21"/>
    <w:basedOn w:val="afff2"/>
    <w:next w:val="afff2"/>
    <w:autoRedefine/>
    <w:semiHidden/>
    <w:qFormat/>
    <w:pPr>
      <w:jc w:val="left"/>
    </w:pPr>
    <w:rPr>
      <w:bCs/>
      <w:iCs/>
    </w:rPr>
  </w:style>
  <w:style w:type="paragraph" w:customStyle="1" w:styleId="31">
    <w:name w:val="目录 31"/>
    <w:basedOn w:val="afff2"/>
    <w:next w:val="afff2"/>
    <w:autoRedefine/>
    <w:semiHidden/>
    <w:qFormat/>
    <w:rPr>
      <w:rFonts w:ascii="宋体" w:hAnsi="宋体"/>
      <w:iCs/>
    </w:rPr>
  </w:style>
  <w:style w:type="paragraph" w:customStyle="1" w:styleId="41">
    <w:name w:val="目录 41"/>
    <w:basedOn w:val="afff2"/>
    <w:next w:val="afff2"/>
    <w:autoRedefine/>
    <w:semiHidden/>
    <w:qFormat/>
    <w:pPr>
      <w:jc w:val="left"/>
    </w:pPr>
  </w:style>
  <w:style w:type="paragraph" w:customStyle="1" w:styleId="51">
    <w:name w:val="目录 51"/>
    <w:basedOn w:val="afff2"/>
    <w:next w:val="afff2"/>
    <w:autoRedefine/>
    <w:semiHidden/>
    <w:qFormat/>
    <w:rPr>
      <w:rFonts w:ascii="宋体" w:hAnsi="宋体"/>
    </w:rPr>
  </w:style>
  <w:style w:type="paragraph" w:customStyle="1" w:styleId="61">
    <w:name w:val="目录 61"/>
    <w:basedOn w:val="afff2"/>
    <w:next w:val="afff2"/>
    <w:autoRedefine/>
    <w:semiHidden/>
    <w:qFormat/>
    <w:pPr>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8">
    <w:name w:val="前言标题"/>
    <w:next w:val="afff2"/>
    <w:autoRedefine/>
    <w:qFormat/>
    <w:rsid w:val="00896363"/>
    <w:pPr>
      <w:numPr>
        <w:numId w:val="2"/>
      </w:numPr>
      <w:shd w:val="clear" w:color="FFFFFF" w:fill="FFFFFF"/>
      <w:spacing w:before="540" w:after="600"/>
      <w:jc w:val="center"/>
      <w:outlineLvl w:val="0"/>
    </w:pPr>
    <w:rPr>
      <w:rFonts w:ascii="Cambria Math" w:eastAsia="黑体" w:hAnsi="Cambria Math"/>
      <w:i/>
      <w:kern w:val="2"/>
    </w:rPr>
  </w:style>
  <w:style w:type="paragraph" w:customStyle="1" w:styleId="a2">
    <w:name w:val="三级无标题条"/>
    <w:basedOn w:val="afff2"/>
    <w:autoRedefine/>
    <w:qFormat/>
    <w:pPr>
      <w:numPr>
        <w:ilvl w:val="4"/>
        <w:numId w:val="19"/>
      </w:numPr>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2"/>
    <w:autoRedefine/>
    <w:qFormat/>
    <w:pPr>
      <w:numPr>
        <w:ilvl w:val="5"/>
        <w:numId w:val="19"/>
      </w:numPr>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3"/>
    <w:autoRedefine/>
    <w:qFormat/>
    <w:pPr>
      <w:jc w:val="both"/>
    </w:pPr>
    <w:rPr>
      <w:rFonts w:ascii="宋体" w:hAnsi="宋体"/>
      <w:sz w:val="21"/>
    </w:rPr>
  </w:style>
  <w:style w:type="paragraph" w:customStyle="1" w:styleId="a4">
    <w:name w:val="五级无标题条"/>
    <w:basedOn w:val="afff2"/>
    <w:autoRedefine/>
    <w:qFormat/>
    <w:pPr>
      <w:numPr>
        <w:ilvl w:val="6"/>
        <w:numId w:val="19"/>
      </w:numPr>
    </w:pPr>
    <w:rPr>
      <w:szCs w:val="24"/>
    </w:rPr>
  </w:style>
  <w:style w:type="paragraph" w:customStyle="1" w:styleId="a0">
    <w:name w:val="一级无标题条"/>
    <w:basedOn w:val="afff2"/>
    <w:autoRedefine/>
    <w:qFormat/>
    <w:pPr>
      <w:numPr>
        <w:ilvl w:val="2"/>
        <w:numId w:val="19"/>
      </w:numPr>
      <w:spacing w:before="10" w:after="10"/>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a"/>
    <w:autoRedefine/>
    <w:qFormat/>
    <w:pPr>
      <w:spacing w:beforeLines="0" w:before="0" w:afterLines="0" w:after="0"/>
      <w:outlineLvl w:val="9"/>
    </w:pPr>
    <w:rPr>
      <w:rFonts w:ascii="宋体" w:eastAsia="宋体"/>
    </w:rPr>
  </w:style>
  <w:style w:type="paragraph" w:customStyle="1" w:styleId="afffffffff">
    <w:name w:val="标准文件_五级无标题"/>
    <w:basedOn w:val="affe"/>
    <w:autoRedefine/>
    <w:qFormat/>
    <w:pPr>
      <w:spacing w:beforeLines="0" w:before="0" w:afterLines="0" w:after="0"/>
      <w:outlineLvl w:val="9"/>
    </w:pPr>
    <w:rPr>
      <w:rFonts w:ascii="宋体" w:eastAsia="宋体"/>
    </w:rPr>
  </w:style>
  <w:style w:type="paragraph" w:customStyle="1" w:styleId="afffffffff0">
    <w:name w:val="标准文件_三级无标题"/>
    <w:basedOn w:val="affc"/>
    <w:autoRedefine/>
    <w:qFormat/>
    <w:pPr>
      <w:spacing w:beforeLines="0" w:before="0" w:afterLines="0" w:after="0"/>
      <w:outlineLvl w:val="9"/>
    </w:pPr>
    <w:rPr>
      <w:rFonts w:ascii="宋体" w:eastAsia="宋体"/>
    </w:rPr>
  </w:style>
  <w:style w:type="paragraph" w:customStyle="1" w:styleId="afffffffff1">
    <w:name w:val="标准文件_二级无标题"/>
    <w:basedOn w:val="affb"/>
    <w:autoRedefine/>
    <w:qFormat/>
    <w:pPr>
      <w:spacing w:beforeLines="0" w:before="0" w:afterLines="0" w:after="0"/>
      <w:outlineLvl w:val="9"/>
    </w:pPr>
    <w:rPr>
      <w:rFonts w:ascii="宋体" w:eastAsia="宋体"/>
    </w:rPr>
  </w:style>
  <w:style w:type="paragraph" w:customStyle="1" w:styleId="afffffffff2">
    <w:name w:val="标准_四级无标题"/>
    <w:basedOn w:val="affd"/>
    <w:next w:val="afffff3"/>
    <w:autoRedefine/>
    <w:qFormat/>
    <w:rPr>
      <w:rFonts w:eastAsia="宋体"/>
    </w:rPr>
  </w:style>
  <w:style w:type="paragraph" w:customStyle="1" w:styleId="afffffffff3">
    <w:name w:val="标准文件_四级无标题"/>
    <w:basedOn w:val="affd"/>
    <w:autoRedefine/>
    <w:qFormat/>
    <w:pPr>
      <w:spacing w:beforeLines="0" w:before="0" w:afterLines="0" w:after="0"/>
      <w:outlineLvl w:val="9"/>
    </w:pPr>
    <w:rPr>
      <w:rFonts w:ascii="宋体" w:eastAsia="宋体" w:hAnsi="黑体"/>
      <w:szCs w:val="52"/>
    </w:rPr>
  </w:style>
  <w:style w:type="paragraph" w:customStyle="1" w:styleId="afe">
    <w:name w:val="标准文件_大写罗马数字编号列项"/>
    <w:basedOn w:val="afffff3"/>
    <w:autoRedefine/>
    <w:qFormat/>
    <w:pPr>
      <w:numPr>
        <w:numId w:val="22"/>
      </w:numPr>
      <w:ind w:firstLineChars="0" w:firstLine="0"/>
    </w:pPr>
    <w:rPr>
      <w:rFonts w:ascii="Times New Roman" w:cs="Arial"/>
      <w:szCs w:val="28"/>
    </w:rPr>
  </w:style>
  <w:style w:type="paragraph" w:customStyle="1" w:styleId="ae">
    <w:name w:val="标准文件_小写罗马数字编号列项"/>
    <w:basedOn w:val="afffff3"/>
    <w:autoRedefine/>
    <w:qFormat/>
    <w:pPr>
      <w:numPr>
        <w:numId w:val="23"/>
      </w:numPr>
      <w:ind w:firstLineChars="0" w:firstLine="0"/>
    </w:pPr>
    <w:rPr>
      <w:rFonts w:cs="Arial"/>
      <w:szCs w:val="28"/>
    </w:rPr>
  </w:style>
  <w:style w:type="paragraph" w:customStyle="1" w:styleId="afffffffff4">
    <w:name w:val="标准文件_附录标题"/>
    <w:basedOn w:val="aff0"/>
    <w:autoRedefine/>
    <w:qFormat/>
    <w:pPr>
      <w:numPr>
        <w:numId w:val="0"/>
      </w:numPr>
      <w:spacing w:after="280"/>
      <w:outlineLvl w:val="9"/>
    </w:pPr>
  </w:style>
  <w:style w:type="paragraph" w:customStyle="1" w:styleId="afffffffff5">
    <w:name w:val="标准文件_二级项"/>
    <w:autoRedefine/>
    <w:qFormat/>
    <w:rPr>
      <w:rFonts w:ascii="宋体"/>
      <w:sz w:val="21"/>
    </w:rPr>
  </w:style>
  <w:style w:type="paragraph" w:customStyle="1" w:styleId="af3">
    <w:name w:val="标准文件_三级项"/>
    <w:basedOn w:val="afff2"/>
    <w:autoRedefine/>
    <w:qFormat/>
    <w:pPr>
      <w:numPr>
        <w:ilvl w:val="2"/>
        <w:numId w:val="20"/>
      </w:numPr>
      <w:spacing w:line="-300" w:lineRule="auto"/>
    </w:pPr>
    <w:rPr>
      <w:rFonts w:ascii="Times New Roman" w:hAnsi="Times New Roman"/>
    </w:rPr>
  </w:style>
  <w:style w:type="paragraph" w:customStyle="1" w:styleId="aff7">
    <w:name w:val="图表脚注说明"/>
    <w:basedOn w:val="afff2"/>
    <w:next w:val="afffff3"/>
    <w:autoRedefine/>
    <w:qFormat/>
    <w:pPr>
      <w:numPr>
        <w:numId w:val="24"/>
      </w:numPr>
    </w:pPr>
    <w:rPr>
      <w:rFonts w:ascii="宋体" w:hAnsi="Times New Roman"/>
      <w:sz w:val="18"/>
      <w:szCs w:val="18"/>
    </w:rPr>
  </w:style>
  <w:style w:type="paragraph" w:customStyle="1" w:styleId="afffffffff6">
    <w:name w:val="标准文件_字母编号列项（一级）"/>
    <w:autoRedefine/>
    <w:qFormat/>
    <w:pPr>
      <w:tabs>
        <w:tab w:val="left" w:pos="851"/>
      </w:tabs>
      <w:jc w:val="both"/>
    </w:pPr>
    <w:rPr>
      <w:rFonts w:ascii="宋体"/>
      <w:sz w:val="21"/>
    </w:rPr>
  </w:style>
  <w:style w:type="paragraph" w:customStyle="1" w:styleId="afffffffff7">
    <w:name w:val="标准文件_索引字母"/>
    <w:next w:val="afffff3"/>
    <w:autoRedefine/>
    <w:qFormat/>
    <w:pPr>
      <w:jc w:val="center"/>
    </w:pPr>
    <w:rPr>
      <w:rFonts w:ascii="宋体" w:eastAsia="Times New Roman" w:hAnsi="宋体"/>
      <w:b/>
      <w:kern w:val="2"/>
      <w:sz w:val="21"/>
    </w:rPr>
  </w:style>
  <w:style w:type="paragraph" w:customStyle="1" w:styleId="afffffffff8">
    <w:name w:val="标准文件_附录前"/>
    <w:next w:val="afffff3"/>
    <w:autoRedefine/>
    <w:qFormat/>
    <w:pPr>
      <w:spacing w:line="20" w:lineRule="atLeast"/>
      <w:ind w:firstLine="200"/>
    </w:pPr>
    <w:rPr>
      <w:rFonts w:ascii="宋体" w:hAnsi="宋体"/>
      <w:kern w:val="2"/>
      <w:sz w:val="10"/>
    </w:rPr>
  </w:style>
  <w:style w:type="paragraph" w:customStyle="1" w:styleId="afffffffff9">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3"/>
    <w:autoRedefine/>
    <w:qFormat/>
    <w:pPr>
      <w:ind w:firstLineChars="0" w:firstLine="0"/>
      <w:jc w:val="center"/>
    </w:pPr>
    <w:rPr>
      <w:sz w:val="18"/>
    </w:rPr>
  </w:style>
  <w:style w:type="paragraph" w:customStyle="1" w:styleId="afff">
    <w:name w:val="标准文件_注："/>
    <w:next w:val="afffff3"/>
    <w:autoRedefine/>
    <w:qFormat/>
    <w:pPr>
      <w:widowControl w:val="0"/>
      <w:numPr>
        <w:numId w:val="25"/>
      </w:numPr>
      <w:autoSpaceDE w:val="0"/>
      <w:autoSpaceDN w:val="0"/>
      <w:jc w:val="both"/>
    </w:pPr>
    <w:rPr>
      <w:rFonts w:ascii="宋体"/>
      <w:sz w:val="18"/>
      <w:szCs w:val="18"/>
    </w:rPr>
  </w:style>
  <w:style w:type="paragraph" w:customStyle="1" w:styleId="a5">
    <w:name w:val="标准文件_注×："/>
    <w:autoRedefine/>
    <w:qFormat/>
    <w:pPr>
      <w:widowControl w:val="0"/>
      <w:numPr>
        <w:numId w:val="26"/>
      </w:numPr>
      <w:autoSpaceDE w:val="0"/>
      <w:autoSpaceDN w:val="0"/>
      <w:jc w:val="both"/>
    </w:pPr>
    <w:rPr>
      <w:rFonts w:ascii="宋体"/>
      <w:sz w:val="18"/>
      <w:szCs w:val="18"/>
    </w:rPr>
  </w:style>
  <w:style w:type="paragraph" w:customStyle="1" w:styleId="ac">
    <w:name w:val="标准文件_示例："/>
    <w:next w:val="afffffffffb"/>
    <w:autoRedefine/>
    <w:qFormat/>
    <w:pPr>
      <w:widowControl w:val="0"/>
      <w:numPr>
        <w:numId w:val="27"/>
      </w:numPr>
      <w:jc w:val="both"/>
    </w:pPr>
    <w:rPr>
      <w:rFonts w:ascii="宋体"/>
      <w:sz w:val="18"/>
      <w:szCs w:val="18"/>
    </w:rPr>
  </w:style>
  <w:style w:type="paragraph" w:customStyle="1" w:styleId="afffffffffb">
    <w:name w:val="标准文件_示例内容"/>
    <w:basedOn w:val="afffff3"/>
    <w:autoRedefine/>
    <w:qFormat/>
    <w:pPr>
      <w:ind w:firstLine="420"/>
    </w:pPr>
    <w:rPr>
      <w:sz w:val="18"/>
    </w:rPr>
  </w:style>
  <w:style w:type="paragraph" w:customStyle="1" w:styleId="af7">
    <w:name w:val="标准文件_示例×："/>
    <w:basedOn w:val="afff2"/>
    <w:next w:val="afffffffffb"/>
    <w:autoRedefine/>
    <w:qFormat/>
    <w:pPr>
      <w:numPr>
        <w:numId w:val="28"/>
      </w:numPr>
    </w:pPr>
    <w:rPr>
      <w:rFonts w:ascii="宋体" w:hAnsi="Times New Roman"/>
      <w:kern w:val="0"/>
      <w:sz w:val="18"/>
      <w:szCs w:val="18"/>
    </w:rPr>
  </w:style>
  <w:style w:type="character" w:customStyle="1" w:styleId="Char">
    <w:name w:val="标准文件_段 Char"/>
    <w:link w:val="afffff3"/>
    <w:autoRedefine/>
    <w:qFormat/>
    <w:rsid w:val="00514AF8"/>
    <w:rPr>
      <w:rFonts w:ascii="宋体"/>
      <w:sz w:val="21"/>
    </w:rPr>
  </w:style>
  <w:style w:type="paragraph" w:customStyle="1" w:styleId="afffffffffc">
    <w:name w:val="标准文件_表格续"/>
    <w:basedOn w:val="afffff3"/>
    <w:next w:val="afffff3"/>
    <w:autoRedefine/>
    <w:qFormat/>
    <w:pPr>
      <w:jc w:val="center"/>
    </w:pPr>
    <w:rPr>
      <w:rFonts w:ascii="黑体" w:eastAsia="黑体" w:hAnsi="黑体"/>
    </w:rPr>
  </w:style>
  <w:style w:type="character" w:styleId="afffffffffd">
    <w:name w:val="Placeholder Text"/>
    <w:basedOn w:val="afff3"/>
    <w:autoRedefine/>
    <w:uiPriority w:val="99"/>
    <w:semiHidden/>
    <w:qFormat/>
    <w:rPr>
      <w:color w:val="808080"/>
    </w:rPr>
  </w:style>
  <w:style w:type="paragraph" w:customStyle="1" w:styleId="2">
    <w:name w:val="标准文件_二级项2"/>
    <w:basedOn w:val="afffff3"/>
    <w:autoRedefine/>
    <w:qFormat/>
    <w:pPr>
      <w:numPr>
        <w:ilvl w:val="1"/>
        <w:numId w:val="20"/>
      </w:numPr>
      <w:ind w:firstLineChars="0" w:firstLine="0"/>
    </w:pPr>
  </w:style>
  <w:style w:type="paragraph" w:customStyle="1" w:styleId="21">
    <w:name w:val="标准文件_三级项2"/>
    <w:basedOn w:val="afffff3"/>
    <w:autoRedefine/>
    <w:qFormat/>
    <w:pPr>
      <w:numPr>
        <w:numId w:val="29"/>
      </w:numPr>
      <w:spacing w:line="300" w:lineRule="exact"/>
      <w:ind w:firstLineChars="0"/>
    </w:pPr>
    <w:rPr>
      <w:rFonts w:ascii="Times New Roman"/>
    </w:rPr>
  </w:style>
  <w:style w:type="paragraph" w:customStyle="1" w:styleId="20">
    <w:name w:val="标准文件_一级项2"/>
    <w:basedOn w:val="afffff3"/>
    <w:autoRedefine/>
    <w:qFormat/>
    <w:pPr>
      <w:numPr>
        <w:numId w:val="30"/>
      </w:numPr>
      <w:spacing w:line="300" w:lineRule="exact"/>
      <w:ind w:firstLineChars="0"/>
    </w:pPr>
    <w:rPr>
      <w:rFonts w:ascii="Times New Roman"/>
    </w:rPr>
  </w:style>
  <w:style w:type="paragraph" w:customStyle="1" w:styleId="afffffffffe">
    <w:name w:val="标准文件_提示"/>
    <w:basedOn w:val="afffff3"/>
    <w:next w:val="afffff3"/>
    <w:autoRedefine/>
    <w:qFormat/>
    <w:pPr>
      <w:ind w:firstLine="420"/>
    </w:pPr>
    <w:rPr>
      <w:rFonts w:ascii="黑体" w:eastAsia="黑体"/>
    </w:rPr>
  </w:style>
  <w:style w:type="character" w:customStyle="1" w:styleId="affffffffff">
    <w:name w:val="标准文件_来源"/>
    <w:basedOn w:val="afff3"/>
    <w:autoRedefine/>
    <w:uiPriority w:val="1"/>
    <w:qFormat/>
    <w:rPr>
      <w:rFonts w:eastAsia="宋体"/>
      <w:sz w:val="21"/>
    </w:rPr>
  </w:style>
  <w:style w:type="paragraph" w:customStyle="1" w:styleId="affffffffff0">
    <w:name w:val="标准文件_图表说明"/>
    <w:autoRedefine/>
    <w:qFormat/>
    <w:pPr>
      <w:spacing w:line="276" w:lineRule="auto"/>
      <w:ind w:firstLine="420"/>
    </w:pPr>
    <w:rPr>
      <w:rFonts w:ascii="宋体" w:hAnsi="宋体"/>
      <w:kern w:val="2"/>
      <w:sz w:val="18"/>
    </w:rPr>
  </w:style>
  <w:style w:type="paragraph" w:customStyle="1" w:styleId="affffffffff1">
    <w:name w:val="其他发布日期"/>
    <w:basedOn w:val="afffffff3"/>
    <w:autoRedefine/>
    <w:qFormat/>
    <w:pPr>
      <w:framePr w:w="3997" w:h="471" w:hRule="exact" w:hSpace="0" w:vSpace="181" w:wrap="around" w:vAnchor="page" w:hAnchor="page" w:x="1419" w:y="14097"/>
    </w:pPr>
  </w:style>
  <w:style w:type="paragraph" w:customStyle="1" w:styleId="affffffffff2">
    <w:name w:val="其他实施日期"/>
    <w:basedOn w:val="affffffff9"/>
    <w:autoRedefine/>
    <w:qFormat/>
    <w:pPr>
      <w:framePr w:w="3997" w:h="471" w:hRule="exact" w:vSpace="181" w:wrap="around" w:vAnchor="page" w:hAnchor="page" w:x="7089" w:y="14097"/>
    </w:pPr>
  </w:style>
  <w:style w:type="paragraph" w:customStyle="1" w:styleId="affffffffff3">
    <w:name w:val="标准文件_文件编号"/>
    <w:basedOn w:val="afffff3"/>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autoRedefine/>
    <w:qFormat/>
    <w:pPr>
      <w:framePr w:wrap="auto"/>
      <w:spacing w:before="57"/>
    </w:pPr>
    <w:rPr>
      <w:sz w:val="21"/>
    </w:rPr>
  </w:style>
  <w:style w:type="paragraph" w:customStyle="1" w:styleId="affffffffff5">
    <w:name w:val="标准文件_文件名称"/>
    <w:basedOn w:val="afffff3"/>
    <w:next w:val="afffff3"/>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f3"/>
    <w:next w:val="afffff3"/>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b">
    <w:name w:val="标准文件_附录表标号"/>
    <w:basedOn w:val="afffff3"/>
    <w:next w:val="afffff3"/>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autoRedefine/>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3"/>
    <w:autoRedefine/>
    <w:qFormat/>
    <w:pPr>
      <w:ind w:left="811" w:firstLineChars="0" w:firstLine="0"/>
    </w:pPr>
    <w:rPr>
      <w:sz w:val="18"/>
    </w:rPr>
  </w:style>
  <w:style w:type="paragraph" w:customStyle="1" w:styleId="X">
    <w:name w:val="标准文件_注X后"/>
    <w:basedOn w:val="afffff3"/>
    <w:autoRedefine/>
    <w:qFormat/>
    <w:pPr>
      <w:ind w:left="811" w:firstLineChars="0" w:firstLine="0"/>
    </w:pPr>
    <w:rPr>
      <w:sz w:val="18"/>
    </w:rPr>
  </w:style>
  <w:style w:type="paragraph" w:customStyle="1" w:styleId="affffffffff7">
    <w:name w:val="标准文件_示例后"/>
    <w:basedOn w:val="afffff3"/>
    <w:autoRedefine/>
    <w:qFormat/>
    <w:pPr>
      <w:ind w:left="964" w:firstLineChars="0" w:firstLine="0"/>
    </w:pPr>
    <w:rPr>
      <w:sz w:val="18"/>
    </w:rPr>
  </w:style>
  <w:style w:type="paragraph" w:customStyle="1" w:styleId="X0">
    <w:name w:val="标准文件_示例X后"/>
    <w:basedOn w:val="afffff3"/>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8">
    <w:name w:val="标准文件_索引项"/>
    <w:basedOn w:val="afffff3"/>
    <w:next w:val="afffff3"/>
    <w:autoRedefine/>
    <w:qFormat/>
    <w:pPr>
      <w:tabs>
        <w:tab w:val="right" w:leader="dot" w:pos="9356"/>
      </w:tabs>
      <w:ind w:left="210" w:firstLineChars="0" w:hanging="210"/>
      <w:jc w:val="left"/>
    </w:pPr>
  </w:style>
  <w:style w:type="paragraph" w:customStyle="1" w:styleId="affffffffff9">
    <w:name w:val="标准文件_附录一级无标题"/>
    <w:basedOn w:val="aff1"/>
    <w:autoRedefine/>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2"/>
    <w:autoRedefine/>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3"/>
    <w:autoRedefine/>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4"/>
    <w:autoRedefine/>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5"/>
    <w:autoRedefine/>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3"/>
    <w:autoRedefine/>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3"/>
    <w:autoRedefine/>
    <w:qFormat/>
    <w:pPr>
      <w:spacing w:beforeLines="0" w:before="0" w:afterLines="0" w:after="0" w:line="276" w:lineRule="auto"/>
    </w:pPr>
    <w:rPr>
      <w:rFonts w:ascii="宋体" w:eastAsia="宋体"/>
    </w:rPr>
  </w:style>
  <w:style w:type="paragraph" w:customStyle="1" w:styleId="afffffffffff0">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3"/>
    <w:autoRedefine/>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3"/>
    <w:autoRedefine/>
    <w:qFormat/>
    <w:pPr>
      <w:spacing w:beforeLines="0" w:before="0" w:afterLines="0" w:after="0" w:line="276" w:lineRule="auto"/>
    </w:pPr>
    <w:rPr>
      <w:rFonts w:ascii="宋体" w:eastAsia="宋体"/>
    </w:rPr>
  </w:style>
  <w:style w:type="paragraph" w:customStyle="1" w:styleId="afffffffffff3">
    <w:name w:val="标准文件_索引标题"/>
    <w:basedOn w:val="afffffa"/>
    <w:next w:val="afffff3"/>
    <w:autoRedefine/>
    <w:qFormat/>
    <w:rPr>
      <w:rFonts w:hAnsi="黑体"/>
    </w:rPr>
  </w:style>
  <w:style w:type="paragraph" w:customStyle="1" w:styleId="afffffffffff4">
    <w:name w:val="标准文件_脚注内容"/>
    <w:basedOn w:val="afffff3"/>
    <w:autoRedefine/>
    <w:qFormat/>
    <w:pPr>
      <w:ind w:leftChars="200" w:left="400" w:hangingChars="200" w:hanging="200"/>
    </w:pPr>
    <w:rPr>
      <w:sz w:val="15"/>
    </w:rPr>
  </w:style>
  <w:style w:type="paragraph" w:customStyle="1" w:styleId="afffffffffff5">
    <w:name w:val="标准文件_术语条一"/>
    <w:basedOn w:val="affffffffe"/>
    <w:next w:val="afffff3"/>
    <w:autoRedefine/>
    <w:qFormat/>
  </w:style>
  <w:style w:type="paragraph" w:customStyle="1" w:styleId="afffffffffff6">
    <w:name w:val="标准文件_术语条二"/>
    <w:basedOn w:val="afffffffff1"/>
    <w:next w:val="afffff3"/>
    <w:autoRedefine/>
    <w:qFormat/>
  </w:style>
  <w:style w:type="paragraph" w:customStyle="1" w:styleId="afffffffffff7">
    <w:name w:val="标准文件_术语条三"/>
    <w:basedOn w:val="afffffffff0"/>
    <w:next w:val="afffff3"/>
    <w:autoRedefine/>
    <w:qFormat/>
  </w:style>
  <w:style w:type="paragraph" w:customStyle="1" w:styleId="afffffffffff8">
    <w:name w:val="标准文件_术语条四"/>
    <w:basedOn w:val="afffffffff3"/>
    <w:next w:val="afffff3"/>
    <w:autoRedefine/>
    <w:qFormat/>
  </w:style>
  <w:style w:type="paragraph" w:customStyle="1" w:styleId="afffffffffff9">
    <w:name w:val="标准文件_术语条五"/>
    <w:basedOn w:val="afffffffff"/>
    <w:next w:val="afffff3"/>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3"/>
    <w:autoRedefine/>
    <w:qFormat/>
    <w:rPr>
      <w:rFonts w:ascii="黑体" w:eastAsia="黑体"/>
      <w:spacing w:val="85"/>
      <w:w w:val="100"/>
      <w:position w:val="3"/>
      <w:sz w:val="28"/>
      <w:szCs w:val="28"/>
    </w:rPr>
  </w:style>
  <w:style w:type="paragraph" w:customStyle="1" w:styleId="12">
    <w:name w:val="修订1"/>
    <w:autoRedefine/>
    <w:hidden/>
    <w:uiPriority w:val="99"/>
    <w:semiHidden/>
    <w:qFormat/>
    <w:rPr>
      <w:rFonts w:ascii="Calibri" w:hAnsi="Calibri"/>
      <w:kern w:val="2"/>
      <w:sz w:val="21"/>
      <w:szCs w:val="21"/>
    </w:rPr>
  </w:style>
  <w:style w:type="table" w:customStyle="1" w:styleId="13">
    <w:name w:val="网格型1"/>
    <w:basedOn w:val="afff4"/>
    <w:next w:val="affff5"/>
    <w:uiPriority w:val="39"/>
    <w:rsid w:val="00642A29"/>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List Paragraph"/>
    <w:basedOn w:val="afff2"/>
    <w:uiPriority w:val="99"/>
    <w:unhideWhenUsed/>
    <w:rsid w:val="00430D15"/>
    <w:pPr>
      <w:ind w:firstLineChars="200" w:firstLine="420"/>
    </w:pPr>
  </w:style>
  <w:style w:type="table" w:customStyle="1" w:styleId="24">
    <w:name w:val="网格型2"/>
    <w:basedOn w:val="afff4"/>
    <w:next w:val="affff5"/>
    <w:uiPriority w:val="39"/>
    <w:rsid w:val="007D7852"/>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c">
    <w:name w:val="Revision"/>
    <w:hidden/>
    <w:uiPriority w:val="99"/>
    <w:unhideWhenUsed/>
    <w:rsid w:val="00B725C1"/>
    <w:rPr>
      <w:rFonts w:ascii="Calibri" w:hAnsi="Calibri"/>
      <w:kern w:val="2"/>
      <w:sz w:val="21"/>
      <w:szCs w:val="21"/>
    </w:rPr>
  </w:style>
  <w:style w:type="character" w:styleId="afffffffffffd">
    <w:name w:val="annotation reference"/>
    <w:basedOn w:val="afff3"/>
    <w:uiPriority w:val="99"/>
    <w:semiHidden/>
    <w:unhideWhenUsed/>
    <w:rsid w:val="00056721"/>
    <w:rPr>
      <w:sz w:val="21"/>
      <w:szCs w:val="21"/>
    </w:rPr>
  </w:style>
  <w:style w:type="paragraph" w:styleId="afffffffffffe">
    <w:name w:val="annotation text"/>
    <w:basedOn w:val="afff2"/>
    <w:link w:val="affffffffffff"/>
    <w:uiPriority w:val="99"/>
    <w:semiHidden/>
    <w:unhideWhenUsed/>
    <w:rsid w:val="00056721"/>
    <w:pPr>
      <w:jc w:val="left"/>
    </w:pPr>
  </w:style>
  <w:style w:type="character" w:customStyle="1" w:styleId="affffffffffff">
    <w:name w:val="批注文字 字符"/>
    <w:basedOn w:val="afff3"/>
    <w:link w:val="afffffffffffe"/>
    <w:uiPriority w:val="99"/>
    <w:semiHidden/>
    <w:rsid w:val="00056721"/>
    <w:rPr>
      <w:rFonts w:ascii="Calibri" w:hAnsi="Calibri"/>
      <w:kern w:val="2"/>
      <w:sz w:val="21"/>
      <w:szCs w:val="21"/>
    </w:rPr>
  </w:style>
  <w:style w:type="paragraph" w:styleId="affffffffffff0">
    <w:name w:val="annotation subject"/>
    <w:basedOn w:val="afffffffffffe"/>
    <w:next w:val="afffffffffffe"/>
    <w:link w:val="affffffffffff1"/>
    <w:uiPriority w:val="99"/>
    <w:semiHidden/>
    <w:unhideWhenUsed/>
    <w:rsid w:val="00056721"/>
    <w:rPr>
      <w:b/>
      <w:bCs/>
    </w:rPr>
  </w:style>
  <w:style w:type="character" w:customStyle="1" w:styleId="affffffffffff1">
    <w:name w:val="批注主题 字符"/>
    <w:basedOn w:val="affffffffffff"/>
    <w:link w:val="affffffffffff0"/>
    <w:uiPriority w:val="99"/>
    <w:semiHidden/>
    <w:rsid w:val="00056721"/>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194">
      <w:bodyDiv w:val="1"/>
      <w:marLeft w:val="0"/>
      <w:marRight w:val="0"/>
      <w:marTop w:val="0"/>
      <w:marBottom w:val="0"/>
      <w:divBdr>
        <w:top w:val="none" w:sz="0" w:space="0" w:color="auto"/>
        <w:left w:val="none" w:sz="0" w:space="0" w:color="auto"/>
        <w:bottom w:val="none" w:sz="0" w:space="0" w:color="auto"/>
        <w:right w:val="none" w:sz="0" w:space="0" w:color="auto"/>
      </w:divBdr>
      <w:divsChild>
        <w:div w:id="37171916">
          <w:marLeft w:val="0"/>
          <w:marRight w:val="0"/>
          <w:marTop w:val="0"/>
          <w:marBottom w:val="0"/>
          <w:divBdr>
            <w:top w:val="none" w:sz="0" w:space="0" w:color="auto"/>
            <w:left w:val="none" w:sz="0" w:space="0" w:color="auto"/>
            <w:bottom w:val="none" w:sz="0" w:space="0" w:color="auto"/>
            <w:right w:val="none" w:sz="0" w:space="0" w:color="auto"/>
          </w:divBdr>
        </w:div>
      </w:divsChild>
    </w:div>
    <w:div w:id="15691492">
      <w:bodyDiv w:val="1"/>
      <w:marLeft w:val="0"/>
      <w:marRight w:val="0"/>
      <w:marTop w:val="0"/>
      <w:marBottom w:val="0"/>
      <w:divBdr>
        <w:top w:val="none" w:sz="0" w:space="0" w:color="auto"/>
        <w:left w:val="none" w:sz="0" w:space="0" w:color="auto"/>
        <w:bottom w:val="none" w:sz="0" w:space="0" w:color="auto"/>
        <w:right w:val="none" w:sz="0" w:space="0" w:color="auto"/>
      </w:divBdr>
      <w:divsChild>
        <w:div w:id="1391463037">
          <w:marLeft w:val="0"/>
          <w:marRight w:val="0"/>
          <w:marTop w:val="0"/>
          <w:marBottom w:val="0"/>
          <w:divBdr>
            <w:top w:val="none" w:sz="0" w:space="0" w:color="auto"/>
            <w:left w:val="none" w:sz="0" w:space="0" w:color="auto"/>
            <w:bottom w:val="none" w:sz="0" w:space="0" w:color="auto"/>
            <w:right w:val="none" w:sz="0" w:space="0" w:color="auto"/>
          </w:divBdr>
        </w:div>
        <w:div w:id="1809665497">
          <w:marLeft w:val="0"/>
          <w:marRight w:val="0"/>
          <w:marTop w:val="0"/>
          <w:marBottom w:val="0"/>
          <w:divBdr>
            <w:top w:val="none" w:sz="0" w:space="0" w:color="auto"/>
            <w:left w:val="none" w:sz="0" w:space="0" w:color="auto"/>
            <w:bottom w:val="none" w:sz="0" w:space="0" w:color="auto"/>
            <w:right w:val="none" w:sz="0" w:space="0" w:color="auto"/>
          </w:divBdr>
        </w:div>
        <w:div w:id="523787271">
          <w:marLeft w:val="0"/>
          <w:marRight w:val="0"/>
          <w:marTop w:val="0"/>
          <w:marBottom w:val="0"/>
          <w:divBdr>
            <w:top w:val="none" w:sz="0" w:space="0" w:color="auto"/>
            <w:left w:val="none" w:sz="0" w:space="0" w:color="auto"/>
            <w:bottom w:val="none" w:sz="0" w:space="0" w:color="auto"/>
            <w:right w:val="none" w:sz="0" w:space="0" w:color="auto"/>
          </w:divBdr>
        </w:div>
        <w:div w:id="422184225">
          <w:marLeft w:val="0"/>
          <w:marRight w:val="0"/>
          <w:marTop w:val="0"/>
          <w:marBottom w:val="0"/>
          <w:divBdr>
            <w:top w:val="none" w:sz="0" w:space="0" w:color="auto"/>
            <w:left w:val="none" w:sz="0" w:space="0" w:color="auto"/>
            <w:bottom w:val="none" w:sz="0" w:space="0" w:color="auto"/>
            <w:right w:val="none" w:sz="0" w:space="0" w:color="auto"/>
          </w:divBdr>
        </w:div>
        <w:div w:id="1514417641">
          <w:marLeft w:val="0"/>
          <w:marRight w:val="0"/>
          <w:marTop w:val="0"/>
          <w:marBottom w:val="0"/>
          <w:divBdr>
            <w:top w:val="none" w:sz="0" w:space="0" w:color="auto"/>
            <w:left w:val="none" w:sz="0" w:space="0" w:color="auto"/>
            <w:bottom w:val="none" w:sz="0" w:space="0" w:color="auto"/>
            <w:right w:val="none" w:sz="0" w:space="0" w:color="auto"/>
          </w:divBdr>
        </w:div>
        <w:div w:id="1271931658">
          <w:marLeft w:val="0"/>
          <w:marRight w:val="0"/>
          <w:marTop w:val="0"/>
          <w:marBottom w:val="0"/>
          <w:divBdr>
            <w:top w:val="none" w:sz="0" w:space="0" w:color="auto"/>
            <w:left w:val="none" w:sz="0" w:space="0" w:color="auto"/>
            <w:bottom w:val="none" w:sz="0" w:space="0" w:color="auto"/>
            <w:right w:val="none" w:sz="0" w:space="0" w:color="auto"/>
          </w:divBdr>
        </w:div>
        <w:div w:id="1531455813">
          <w:marLeft w:val="0"/>
          <w:marRight w:val="0"/>
          <w:marTop w:val="0"/>
          <w:marBottom w:val="0"/>
          <w:divBdr>
            <w:top w:val="none" w:sz="0" w:space="0" w:color="auto"/>
            <w:left w:val="none" w:sz="0" w:space="0" w:color="auto"/>
            <w:bottom w:val="none" w:sz="0" w:space="0" w:color="auto"/>
            <w:right w:val="none" w:sz="0" w:space="0" w:color="auto"/>
          </w:divBdr>
        </w:div>
      </w:divsChild>
    </w:div>
    <w:div w:id="131531897">
      <w:bodyDiv w:val="1"/>
      <w:marLeft w:val="0"/>
      <w:marRight w:val="0"/>
      <w:marTop w:val="0"/>
      <w:marBottom w:val="0"/>
      <w:divBdr>
        <w:top w:val="none" w:sz="0" w:space="0" w:color="auto"/>
        <w:left w:val="none" w:sz="0" w:space="0" w:color="auto"/>
        <w:bottom w:val="none" w:sz="0" w:space="0" w:color="auto"/>
        <w:right w:val="none" w:sz="0" w:space="0" w:color="auto"/>
      </w:divBdr>
    </w:div>
    <w:div w:id="216672731">
      <w:bodyDiv w:val="1"/>
      <w:marLeft w:val="0"/>
      <w:marRight w:val="0"/>
      <w:marTop w:val="0"/>
      <w:marBottom w:val="0"/>
      <w:divBdr>
        <w:top w:val="none" w:sz="0" w:space="0" w:color="auto"/>
        <w:left w:val="none" w:sz="0" w:space="0" w:color="auto"/>
        <w:bottom w:val="none" w:sz="0" w:space="0" w:color="auto"/>
        <w:right w:val="none" w:sz="0" w:space="0" w:color="auto"/>
      </w:divBdr>
    </w:div>
    <w:div w:id="221718595">
      <w:bodyDiv w:val="1"/>
      <w:marLeft w:val="0"/>
      <w:marRight w:val="0"/>
      <w:marTop w:val="0"/>
      <w:marBottom w:val="0"/>
      <w:divBdr>
        <w:top w:val="none" w:sz="0" w:space="0" w:color="auto"/>
        <w:left w:val="none" w:sz="0" w:space="0" w:color="auto"/>
        <w:bottom w:val="none" w:sz="0" w:space="0" w:color="auto"/>
        <w:right w:val="none" w:sz="0" w:space="0" w:color="auto"/>
      </w:divBdr>
      <w:divsChild>
        <w:div w:id="777136978">
          <w:marLeft w:val="0"/>
          <w:marRight w:val="0"/>
          <w:marTop w:val="0"/>
          <w:marBottom w:val="0"/>
          <w:divBdr>
            <w:top w:val="none" w:sz="0" w:space="0" w:color="auto"/>
            <w:left w:val="none" w:sz="0" w:space="0" w:color="auto"/>
            <w:bottom w:val="none" w:sz="0" w:space="0" w:color="auto"/>
            <w:right w:val="none" w:sz="0" w:space="0" w:color="auto"/>
          </w:divBdr>
        </w:div>
        <w:div w:id="76248585">
          <w:marLeft w:val="0"/>
          <w:marRight w:val="0"/>
          <w:marTop w:val="0"/>
          <w:marBottom w:val="0"/>
          <w:divBdr>
            <w:top w:val="none" w:sz="0" w:space="0" w:color="auto"/>
            <w:left w:val="none" w:sz="0" w:space="0" w:color="auto"/>
            <w:bottom w:val="none" w:sz="0" w:space="0" w:color="auto"/>
            <w:right w:val="none" w:sz="0" w:space="0" w:color="auto"/>
          </w:divBdr>
        </w:div>
        <w:div w:id="1446653351">
          <w:marLeft w:val="0"/>
          <w:marRight w:val="0"/>
          <w:marTop w:val="0"/>
          <w:marBottom w:val="0"/>
          <w:divBdr>
            <w:top w:val="none" w:sz="0" w:space="0" w:color="auto"/>
            <w:left w:val="none" w:sz="0" w:space="0" w:color="auto"/>
            <w:bottom w:val="none" w:sz="0" w:space="0" w:color="auto"/>
            <w:right w:val="none" w:sz="0" w:space="0" w:color="auto"/>
          </w:divBdr>
        </w:div>
        <w:div w:id="1910309891">
          <w:marLeft w:val="0"/>
          <w:marRight w:val="0"/>
          <w:marTop w:val="0"/>
          <w:marBottom w:val="0"/>
          <w:divBdr>
            <w:top w:val="none" w:sz="0" w:space="0" w:color="auto"/>
            <w:left w:val="none" w:sz="0" w:space="0" w:color="auto"/>
            <w:bottom w:val="none" w:sz="0" w:space="0" w:color="auto"/>
            <w:right w:val="none" w:sz="0" w:space="0" w:color="auto"/>
          </w:divBdr>
        </w:div>
        <w:div w:id="1890147866">
          <w:marLeft w:val="0"/>
          <w:marRight w:val="0"/>
          <w:marTop w:val="0"/>
          <w:marBottom w:val="0"/>
          <w:divBdr>
            <w:top w:val="none" w:sz="0" w:space="0" w:color="auto"/>
            <w:left w:val="none" w:sz="0" w:space="0" w:color="auto"/>
            <w:bottom w:val="none" w:sz="0" w:space="0" w:color="auto"/>
            <w:right w:val="none" w:sz="0" w:space="0" w:color="auto"/>
          </w:divBdr>
        </w:div>
        <w:div w:id="696005423">
          <w:marLeft w:val="0"/>
          <w:marRight w:val="0"/>
          <w:marTop w:val="0"/>
          <w:marBottom w:val="0"/>
          <w:divBdr>
            <w:top w:val="none" w:sz="0" w:space="0" w:color="auto"/>
            <w:left w:val="none" w:sz="0" w:space="0" w:color="auto"/>
            <w:bottom w:val="none" w:sz="0" w:space="0" w:color="auto"/>
            <w:right w:val="none" w:sz="0" w:space="0" w:color="auto"/>
          </w:divBdr>
        </w:div>
        <w:div w:id="675230775">
          <w:marLeft w:val="0"/>
          <w:marRight w:val="0"/>
          <w:marTop w:val="0"/>
          <w:marBottom w:val="0"/>
          <w:divBdr>
            <w:top w:val="none" w:sz="0" w:space="0" w:color="auto"/>
            <w:left w:val="none" w:sz="0" w:space="0" w:color="auto"/>
            <w:bottom w:val="none" w:sz="0" w:space="0" w:color="auto"/>
            <w:right w:val="none" w:sz="0" w:space="0" w:color="auto"/>
          </w:divBdr>
        </w:div>
        <w:div w:id="817261011">
          <w:marLeft w:val="0"/>
          <w:marRight w:val="0"/>
          <w:marTop w:val="0"/>
          <w:marBottom w:val="0"/>
          <w:divBdr>
            <w:top w:val="none" w:sz="0" w:space="0" w:color="auto"/>
            <w:left w:val="none" w:sz="0" w:space="0" w:color="auto"/>
            <w:bottom w:val="none" w:sz="0" w:space="0" w:color="auto"/>
            <w:right w:val="none" w:sz="0" w:space="0" w:color="auto"/>
          </w:divBdr>
        </w:div>
        <w:div w:id="2098944067">
          <w:marLeft w:val="0"/>
          <w:marRight w:val="0"/>
          <w:marTop w:val="0"/>
          <w:marBottom w:val="0"/>
          <w:divBdr>
            <w:top w:val="none" w:sz="0" w:space="0" w:color="auto"/>
            <w:left w:val="none" w:sz="0" w:space="0" w:color="auto"/>
            <w:bottom w:val="none" w:sz="0" w:space="0" w:color="auto"/>
            <w:right w:val="none" w:sz="0" w:space="0" w:color="auto"/>
          </w:divBdr>
        </w:div>
        <w:div w:id="611401372">
          <w:marLeft w:val="0"/>
          <w:marRight w:val="0"/>
          <w:marTop w:val="0"/>
          <w:marBottom w:val="0"/>
          <w:divBdr>
            <w:top w:val="none" w:sz="0" w:space="0" w:color="auto"/>
            <w:left w:val="none" w:sz="0" w:space="0" w:color="auto"/>
            <w:bottom w:val="none" w:sz="0" w:space="0" w:color="auto"/>
            <w:right w:val="none" w:sz="0" w:space="0" w:color="auto"/>
          </w:divBdr>
        </w:div>
        <w:div w:id="2001805005">
          <w:marLeft w:val="0"/>
          <w:marRight w:val="0"/>
          <w:marTop w:val="0"/>
          <w:marBottom w:val="0"/>
          <w:divBdr>
            <w:top w:val="none" w:sz="0" w:space="0" w:color="auto"/>
            <w:left w:val="none" w:sz="0" w:space="0" w:color="auto"/>
            <w:bottom w:val="none" w:sz="0" w:space="0" w:color="auto"/>
            <w:right w:val="none" w:sz="0" w:space="0" w:color="auto"/>
          </w:divBdr>
        </w:div>
        <w:div w:id="794637135">
          <w:marLeft w:val="0"/>
          <w:marRight w:val="0"/>
          <w:marTop w:val="0"/>
          <w:marBottom w:val="0"/>
          <w:divBdr>
            <w:top w:val="none" w:sz="0" w:space="0" w:color="auto"/>
            <w:left w:val="none" w:sz="0" w:space="0" w:color="auto"/>
            <w:bottom w:val="none" w:sz="0" w:space="0" w:color="auto"/>
            <w:right w:val="none" w:sz="0" w:space="0" w:color="auto"/>
          </w:divBdr>
        </w:div>
        <w:div w:id="1678725112">
          <w:marLeft w:val="0"/>
          <w:marRight w:val="0"/>
          <w:marTop w:val="0"/>
          <w:marBottom w:val="0"/>
          <w:divBdr>
            <w:top w:val="none" w:sz="0" w:space="0" w:color="auto"/>
            <w:left w:val="none" w:sz="0" w:space="0" w:color="auto"/>
            <w:bottom w:val="none" w:sz="0" w:space="0" w:color="auto"/>
            <w:right w:val="none" w:sz="0" w:space="0" w:color="auto"/>
          </w:divBdr>
        </w:div>
        <w:div w:id="1986231947">
          <w:marLeft w:val="0"/>
          <w:marRight w:val="0"/>
          <w:marTop w:val="0"/>
          <w:marBottom w:val="0"/>
          <w:divBdr>
            <w:top w:val="none" w:sz="0" w:space="0" w:color="auto"/>
            <w:left w:val="none" w:sz="0" w:space="0" w:color="auto"/>
            <w:bottom w:val="none" w:sz="0" w:space="0" w:color="auto"/>
            <w:right w:val="none" w:sz="0" w:space="0" w:color="auto"/>
          </w:divBdr>
        </w:div>
        <w:div w:id="1009330417">
          <w:marLeft w:val="0"/>
          <w:marRight w:val="0"/>
          <w:marTop w:val="0"/>
          <w:marBottom w:val="0"/>
          <w:divBdr>
            <w:top w:val="none" w:sz="0" w:space="0" w:color="auto"/>
            <w:left w:val="none" w:sz="0" w:space="0" w:color="auto"/>
            <w:bottom w:val="none" w:sz="0" w:space="0" w:color="auto"/>
            <w:right w:val="none" w:sz="0" w:space="0" w:color="auto"/>
          </w:divBdr>
        </w:div>
        <w:div w:id="889806429">
          <w:marLeft w:val="0"/>
          <w:marRight w:val="0"/>
          <w:marTop w:val="0"/>
          <w:marBottom w:val="0"/>
          <w:divBdr>
            <w:top w:val="none" w:sz="0" w:space="0" w:color="auto"/>
            <w:left w:val="none" w:sz="0" w:space="0" w:color="auto"/>
            <w:bottom w:val="none" w:sz="0" w:space="0" w:color="auto"/>
            <w:right w:val="none" w:sz="0" w:space="0" w:color="auto"/>
          </w:divBdr>
        </w:div>
        <w:div w:id="860094869">
          <w:marLeft w:val="0"/>
          <w:marRight w:val="0"/>
          <w:marTop w:val="0"/>
          <w:marBottom w:val="0"/>
          <w:divBdr>
            <w:top w:val="none" w:sz="0" w:space="0" w:color="auto"/>
            <w:left w:val="none" w:sz="0" w:space="0" w:color="auto"/>
            <w:bottom w:val="none" w:sz="0" w:space="0" w:color="auto"/>
            <w:right w:val="none" w:sz="0" w:space="0" w:color="auto"/>
          </w:divBdr>
        </w:div>
        <w:div w:id="835268623">
          <w:marLeft w:val="0"/>
          <w:marRight w:val="0"/>
          <w:marTop w:val="0"/>
          <w:marBottom w:val="0"/>
          <w:divBdr>
            <w:top w:val="none" w:sz="0" w:space="0" w:color="auto"/>
            <w:left w:val="none" w:sz="0" w:space="0" w:color="auto"/>
            <w:bottom w:val="none" w:sz="0" w:space="0" w:color="auto"/>
            <w:right w:val="none" w:sz="0" w:space="0" w:color="auto"/>
          </w:divBdr>
        </w:div>
        <w:div w:id="892158129">
          <w:marLeft w:val="0"/>
          <w:marRight w:val="0"/>
          <w:marTop w:val="0"/>
          <w:marBottom w:val="0"/>
          <w:divBdr>
            <w:top w:val="none" w:sz="0" w:space="0" w:color="auto"/>
            <w:left w:val="none" w:sz="0" w:space="0" w:color="auto"/>
            <w:bottom w:val="none" w:sz="0" w:space="0" w:color="auto"/>
            <w:right w:val="none" w:sz="0" w:space="0" w:color="auto"/>
          </w:divBdr>
        </w:div>
      </w:divsChild>
    </w:div>
    <w:div w:id="236087625">
      <w:bodyDiv w:val="1"/>
      <w:marLeft w:val="0"/>
      <w:marRight w:val="0"/>
      <w:marTop w:val="0"/>
      <w:marBottom w:val="0"/>
      <w:divBdr>
        <w:top w:val="none" w:sz="0" w:space="0" w:color="auto"/>
        <w:left w:val="none" w:sz="0" w:space="0" w:color="auto"/>
        <w:bottom w:val="none" w:sz="0" w:space="0" w:color="auto"/>
        <w:right w:val="none" w:sz="0" w:space="0" w:color="auto"/>
      </w:divBdr>
    </w:div>
    <w:div w:id="294995493">
      <w:bodyDiv w:val="1"/>
      <w:marLeft w:val="0"/>
      <w:marRight w:val="0"/>
      <w:marTop w:val="0"/>
      <w:marBottom w:val="0"/>
      <w:divBdr>
        <w:top w:val="none" w:sz="0" w:space="0" w:color="auto"/>
        <w:left w:val="none" w:sz="0" w:space="0" w:color="auto"/>
        <w:bottom w:val="none" w:sz="0" w:space="0" w:color="auto"/>
        <w:right w:val="none" w:sz="0" w:space="0" w:color="auto"/>
      </w:divBdr>
    </w:div>
    <w:div w:id="334303661">
      <w:bodyDiv w:val="1"/>
      <w:marLeft w:val="0"/>
      <w:marRight w:val="0"/>
      <w:marTop w:val="0"/>
      <w:marBottom w:val="0"/>
      <w:divBdr>
        <w:top w:val="none" w:sz="0" w:space="0" w:color="auto"/>
        <w:left w:val="none" w:sz="0" w:space="0" w:color="auto"/>
        <w:bottom w:val="none" w:sz="0" w:space="0" w:color="auto"/>
        <w:right w:val="none" w:sz="0" w:space="0" w:color="auto"/>
      </w:divBdr>
      <w:divsChild>
        <w:div w:id="127554440">
          <w:marLeft w:val="0"/>
          <w:marRight w:val="0"/>
          <w:marTop w:val="0"/>
          <w:marBottom w:val="0"/>
          <w:divBdr>
            <w:top w:val="none" w:sz="0" w:space="0" w:color="auto"/>
            <w:left w:val="none" w:sz="0" w:space="0" w:color="auto"/>
            <w:bottom w:val="none" w:sz="0" w:space="0" w:color="auto"/>
            <w:right w:val="none" w:sz="0" w:space="0" w:color="auto"/>
          </w:divBdr>
        </w:div>
        <w:div w:id="278342365">
          <w:marLeft w:val="0"/>
          <w:marRight w:val="0"/>
          <w:marTop w:val="0"/>
          <w:marBottom w:val="0"/>
          <w:divBdr>
            <w:top w:val="none" w:sz="0" w:space="0" w:color="auto"/>
            <w:left w:val="none" w:sz="0" w:space="0" w:color="auto"/>
            <w:bottom w:val="none" w:sz="0" w:space="0" w:color="auto"/>
            <w:right w:val="none" w:sz="0" w:space="0" w:color="auto"/>
          </w:divBdr>
        </w:div>
        <w:div w:id="322440163">
          <w:marLeft w:val="0"/>
          <w:marRight w:val="0"/>
          <w:marTop w:val="0"/>
          <w:marBottom w:val="0"/>
          <w:divBdr>
            <w:top w:val="none" w:sz="0" w:space="0" w:color="auto"/>
            <w:left w:val="none" w:sz="0" w:space="0" w:color="auto"/>
            <w:bottom w:val="none" w:sz="0" w:space="0" w:color="auto"/>
            <w:right w:val="none" w:sz="0" w:space="0" w:color="auto"/>
          </w:divBdr>
        </w:div>
        <w:div w:id="597906145">
          <w:marLeft w:val="0"/>
          <w:marRight w:val="0"/>
          <w:marTop w:val="0"/>
          <w:marBottom w:val="0"/>
          <w:divBdr>
            <w:top w:val="none" w:sz="0" w:space="0" w:color="auto"/>
            <w:left w:val="none" w:sz="0" w:space="0" w:color="auto"/>
            <w:bottom w:val="none" w:sz="0" w:space="0" w:color="auto"/>
            <w:right w:val="none" w:sz="0" w:space="0" w:color="auto"/>
          </w:divBdr>
        </w:div>
        <w:div w:id="667103424">
          <w:marLeft w:val="0"/>
          <w:marRight w:val="0"/>
          <w:marTop w:val="0"/>
          <w:marBottom w:val="0"/>
          <w:divBdr>
            <w:top w:val="none" w:sz="0" w:space="0" w:color="auto"/>
            <w:left w:val="none" w:sz="0" w:space="0" w:color="auto"/>
            <w:bottom w:val="none" w:sz="0" w:space="0" w:color="auto"/>
            <w:right w:val="none" w:sz="0" w:space="0" w:color="auto"/>
          </w:divBdr>
        </w:div>
        <w:div w:id="853883684">
          <w:marLeft w:val="0"/>
          <w:marRight w:val="0"/>
          <w:marTop w:val="0"/>
          <w:marBottom w:val="0"/>
          <w:divBdr>
            <w:top w:val="none" w:sz="0" w:space="0" w:color="auto"/>
            <w:left w:val="none" w:sz="0" w:space="0" w:color="auto"/>
            <w:bottom w:val="none" w:sz="0" w:space="0" w:color="auto"/>
            <w:right w:val="none" w:sz="0" w:space="0" w:color="auto"/>
          </w:divBdr>
        </w:div>
        <w:div w:id="1198203138">
          <w:marLeft w:val="0"/>
          <w:marRight w:val="0"/>
          <w:marTop w:val="0"/>
          <w:marBottom w:val="0"/>
          <w:divBdr>
            <w:top w:val="none" w:sz="0" w:space="0" w:color="auto"/>
            <w:left w:val="none" w:sz="0" w:space="0" w:color="auto"/>
            <w:bottom w:val="none" w:sz="0" w:space="0" w:color="auto"/>
            <w:right w:val="none" w:sz="0" w:space="0" w:color="auto"/>
          </w:divBdr>
        </w:div>
        <w:div w:id="1555851104">
          <w:marLeft w:val="0"/>
          <w:marRight w:val="0"/>
          <w:marTop w:val="0"/>
          <w:marBottom w:val="0"/>
          <w:divBdr>
            <w:top w:val="none" w:sz="0" w:space="0" w:color="auto"/>
            <w:left w:val="none" w:sz="0" w:space="0" w:color="auto"/>
            <w:bottom w:val="none" w:sz="0" w:space="0" w:color="auto"/>
            <w:right w:val="none" w:sz="0" w:space="0" w:color="auto"/>
          </w:divBdr>
        </w:div>
        <w:div w:id="1709719026">
          <w:marLeft w:val="0"/>
          <w:marRight w:val="0"/>
          <w:marTop w:val="0"/>
          <w:marBottom w:val="0"/>
          <w:divBdr>
            <w:top w:val="none" w:sz="0" w:space="0" w:color="auto"/>
            <w:left w:val="none" w:sz="0" w:space="0" w:color="auto"/>
            <w:bottom w:val="none" w:sz="0" w:space="0" w:color="auto"/>
            <w:right w:val="none" w:sz="0" w:space="0" w:color="auto"/>
          </w:divBdr>
        </w:div>
        <w:div w:id="1737699959">
          <w:marLeft w:val="0"/>
          <w:marRight w:val="0"/>
          <w:marTop w:val="0"/>
          <w:marBottom w:val="0"/>
          <w:divBdr>
            <w:top w:val="none" w:sz="0" w:space="0" w:color="auto"/>
            <w:left w:val="none" w:sz="0" w:space="0" w:color="auto"/>
            <w:bottom w:val="none" w:sz="0" w:space="0" w:color="auto"/>
            <w:right w:val="none" w:sz="0" w:space="0" w:color="auto"/>
          </w:divBdr>
        </w:div>
        <w:div w:id="1748074451">
          <w:marLeft w:val="0"/>
          <w:marRight w:val="0"/>
          <w:marTop w:val="0"/>
          <w:marBottom w:val="0"/>
          <w:divBdr>
            <w:top w:val="none" w:sz="0" w:space="0" w:color="auto"/>
            <w:left w:val="none" w:sz="0" w:space="0" w:color="auto"/>
            <w:bottom w:val="none" w:sz="0" w:space="0" w:color="auto"/>
            <w:right w:val="none" w:sz="0" w:space="0" w:color="auto"/>
          </w:divBdr>
        </w:div>
        <w:div w:id="1784692447">
          <w:marLeft w:val="0"/>
          <w:marRight w:val="0"/>
          <w:marTop w:val="0"/>
          <w:marBottom w:val="0"/>
          <w:divBdr>
            <w:top w:val="none" w:sz="0" w:space="0" w:color="auto"/>
            <w:left w:val="none" w:sz="0" w:space="0" w:color="auto"/>
            <w:bottom w:val="none" w:sz="0" w:space="0" w:color="auto"/>
            <w:right w:val="none" w:sz="0" w:space="0" w:color="auto"/>
          </w:divBdr>
        </w:div>
        <w:div w:id="1799494197">
          <w:marLeft w:val="0"/>
          <w:marRight w:val="0"/>
          <w:marTop w:val="0"/>
          <w:marBottom w:val="0"/>
          <w:divBdr>
            <w:top w:val="none" w:sz="0" w:space="0" w:color="auto"/>
            <w:left w:val="none" w:sz="0" w:space="0" w:color="auto"/>
            <w:bottom w:val="none" w:sz="0" w:space="0" w:color="auto"/>
            <w:right w:val="none" w:sz="0" w:space="0" w:color="auto"/>
          </w:divBdr>
        </w:div>
        <w:div w:id="1819567737">
          <w:marLeft w:val="0"/>
          <w:marRight w:val="0"/>
          <w:marTop w:val="0"/>
          <w:marBottom w:val="0"/>
          <w:divBdr>
            <w:top w:val="none" w:sz="0" w:space="0" w:color="auto"/>
            <w:left w:val="none" w:sz="0" w:space="0" w:color="auto"/>
            <w:bottom w:val="none" w:sz="0" w:space="0" w:color="auto"/>
            <w:right w:val="none" w:sz="0" w:space="0" w:color="auto"/>
          </w:divBdr>
        </w:div>
        <w:div w:id="1847282828">
          <w:marLeft w:val="0"/>
          <w:marRight w:val="0"/>
          <w:marTop w:val="0"/>
          <w:marBottom w:val="0"/>
          <w:divBdr>
            <w:top w:val="none" w:sz="0" w:space="0" w:color="auto"/>
            <w:left w:val="none" w:sz="0" w:space="0" w:color="auto"/>
            <w:bottom w:val="none" w:sz="0" w:space="0" w:color="auto"/>
            <w:right w:val="none" w:sz="0" w:space="0" w:color="auto"/>
          </w:divBdr>
        </w:div>
        <w:div w:id="1959019735">
          <w:marLeft w:val="0"/>
          <w:marRight w:val="0"/>
          <w:marTop w:val="0"/>
          <w:marBottom w:val="0"/>
          <w:divBdr>
            <w:top w:val="none" w:sz="0" w:space="0" w:color="auto"/>
            <w:left w:val="none" w:sz="0" w:space="0" w:color="auto"/>
            <w:bottom w:val="none" w:sz="0" w:space="0" w:color="auto"/>
            <w:right w:val="none" w:sz="0" w:space="0" w:color="auto"/>
          </w:divBdr>
        </w:div>
        <w:div w:id="1985701237">
          <w:marLeft w:val="0"/>
          <w:marRight w:val="0"/>
          <w:marTop w:val="0"/>
          <w:marBottom w:val="0"/>
          <w:divBdr>
            <w:top w:val="none" w:sz="0" w:space="0" w:color="auto"/>
            <w:left w:val="none" w:sz="0" w:space="0" w:color="auto"/>
            <w:bottom w:val="none" w:sz="0" w:space="0" w:color="auto"/>
            <w:right w:val="none" w:sz="0" w:space="0" w:color="auto"/>
          </w:divBdr>
        </w:div>
        <w:div w:id="2037121100">
          <w:marLeft w:val="0"/>
          <w:marRight w:val="0"/>
          <w:marTop w:val="0"/>
          <w:marBottom w:val="0"/>
          <w:divBdr>
            <w:top w:val="none" w:sz="0" w:space="0" w:color="auto"/>
            <w:left w:val="none" w:sz="0" w:space="0" w:color="auto"/>
            <w:bottom w:val="none" w:sz="0" w:space="0" w:color="auto"/>
            <w:right w:val="none" w:sz="0" w:space="0" w:color="auto"/>
          </w:divBdr>
        </w:div>
        <w:div w:id="2105102321">
          <w:marLeft w:val="0"/>
          <w:marRight w:val="0"/>
          <w:marTop w:val="0"/>
          <w:marBottom w:val="0"/>
          <w:divBdr>
            <w:top w:val="none" w:sz="0" w:space="0" w:color="auto"/>
            <w:left w:val="none" w:sz="0" w:space="0" w:color="auto"/>
            <w:bottom w:val="none" w:sz="0" w:space="0" w:color="auto"/>
            <w:right w:val="none" w:sz="0" w:space="0" w:color="auto"/>
          </w:divBdr>
        </w:div>
      </w:divsChild>
    </w:div>
    <w:div w:id="341974433">
      <w:bodyDiv w:val="1"/>
      <w:marLeft w:val="0"/>
      <w:marRight w:val="0"/>
      <w:marTop w:val="0"/>
      <w:marBottom w:val="0"/>
      <w:divBdr>
        <w:top w:val="none" w:sz="0" w:space="0" w:color="auto"/>
        <w:left w:val="none" w:sz="0" w:space="0" w:color="auto"/>
        <w:bottom w:val="none" w:sz="0" w:space="0" w:color="auto"/>
        <w:right w:val="none" w:sz="0" w:space="0" w:color="auto"/>
      </w:divBdr>
      <w:divsChild>
        <w:div w:id="900480333">
          <w:marLeft w:val="0"/>
          <w:marRight w:val="0"/>
          <w:marTop w:val="0"/>
          <w:marBottom w:val="0"/>
          <w:divBdr>
            <w:top w:val="none" w:sz="0" w:space="0" w:color="auto"/>
            <w:left w:val="none" w:sz="0" w:space="0" w:color="auto"/>
            <w:bottom w:val="none" w:sz="0" w:space="0" w:color="auto"/>
            <w:right w:val="none" w:sz="0" w:space="0" w:color="auto"/>
          </w:divBdr>
        </w:div>
      </w:divsChild>
    </w:div>
    <w:div w:id="353654713">
      <w:bodyDiv w:val="1"/>
      <w:marLeft w:val="0"/>
      <w:marRight w:val="0"/>
      <w:marTop w:val="0"/>
      <w:marBottom w:val="0"/>
      <w:divBdr>
        <w:top w:val="none" w:sz="0" w:space="0" w:color="auto"/>
        <w:left w:val="none" w:sz="0" w:space="0" w:color="auto"/>
        <w:bottom w:val="none" w:sz="0" w:space="0" w:color="auto"/>
        <w:right w:val="none" w:sz="0" w:space="0" w:color="auto"/>
      </w:divBdr>
      <w:divsChild>
        <w:div w:id="1251698054">
          <w:marLeft w:val="0"/>
          <w:marRight w:val="0"/>
          <w:marTop w:val="0"/>
          <w:marBottom w:val="0"/>
          <w:divBdr>
            <w:top w:val="none" w:sz="0" w:space="0" w:color="auto"/>
            <w:left w:val="none" w:sz="0" w:space="0" w:color="auto"/>
            <w:bottom w:val="none" w:sz="0" w:space="0" w:color="auto"/>
            <w:right w:val="none" w:sz="0" w:space="0" w:color="auto"/>
          </w:divBdr>
        </w:div>
        <w:div w:id="1539314252">
          <w:marLeft w:val="0"/>
          <w:marRight w:val="0"/>
          <w:marTop w:val="0"/>
          <w:marBottom w:val="0"/>
          <w:divBdr>
            <w:top w:val="none" w:sz="0" w:space="0" w:color="auto"/>
            <w:left w:val="none" w:sz="0" w:space="0" w:color="auto"/>
            <w:bottom w:val="none" w:sz="0" w:space="0" w:color="auto"/>
            <w:right w:val="none" w:sz="0" w:space="0" w:color="auto"/>
          </w:divBdr>
        </w:div>
        <w:div w:id="2102796331">
          <w:marLeft w:val="0"/>
          <w:marRight w:val="0"/>
          <w:marTop w:val="0"/>
          <w:marBottom w:val="0"/>
          <w:divBdr>
            <w:top w:val="none" w:sz="0" w:space="0" w:color="auto"/>
            <w:left w:val="none" w:sz="0" w:space="0" w:color="auto"/>
            <w:bottom w:val="none" w:sz="0" w:space="0" w:color="auto"/>
            <w:right w:val="none" w:sz="0" w:space="0" w:color="auto"/>
          </w:divBdr>
        </w:div>
        <w:div w:id="404837673">
          <w:marLeft w:val="0"/>
          <w:marRight w:val="0"/>
          <w:marTop w:val="0"/>
          <w:marBottom w:val="0"/>
          <w:divBdr>
            <w:top w:val="none" w:sz="0" w:space="0" w:color="auto"/>
            <w:left w:val="none" w:sz="0" w:space="0" w:color="auto"/>
            <w:bottom w:val="none" w:sz="0" w:space="0" w:color="auto"/>
            <w:right w:val="none" w:sz="0" w:space="0" w:color="auto"/>
          </w:divBdr>
        </w:div>
        <w:div w:id="808132110">
          <w:marLeft w:val="0"/>
          <w:marRight w:val="0"/>
          <w:marTop w:val="0"/>
          <w:marBottom w:val="0"/>
          <w:divBdr>
            <w:top w:val="none" w:sz="0" w:space="0" w:color="auto"/>
            <w:left w:val="none" w:sz="0" w:space="0" w:color="auto"/>
            <w:bottom w:val="none" w:sz="0" w:space="0" w:color="auto"/>
            <w:right w:val="none" w:sz="0" w:space="0" w:color="auto"/>
          </w:divBdr>
        </w:div>
        <w:div w:id="539633491">
          <w:marLeft w:val="0"/>
          <w:marRight w:val="0"/>
          <w:marTop w:val="0"/>
          <w:marBottom w:val="0"/>
          <w:divBdr>
            <w:top w:val="none" w:sz="0" w:space="0" w:color="auto"/>
            <w:left w:val="none" w:sz="0" w:space="0" w:color="auto"/>
            <w:bottom w:val="none" w:sz="0" w:space="0" w:color="auto"/>
            <w:right w:val="none" w:sz="0" w:space="0" w:color="auto"/>
          </w:divBdr>
        </w:div>
        <w:div w:id="855734554">
          <w:marLeft w:val="0"/>
          <w:marRight w:val="0"/>
          <w:marTop w:val="0"/>
          <w:marBottom w:val="0"/>
          <w:divBdr>
            <w:top w:val="none" w:sz="0" w:space="0" w:color="auto"/>
            <w:left w:val="none" w:sz="0" w:space="0" w:color="auto"/>
            <w:bottom w:val="none" w:sz="0" w:space="0" w:color="auto"/>
            <w:right w:val="none" w:sz="0" w:space="0" w:color="auto"/>
          </w:divBdr>
        </w:div>
        <w:div w:id="314457935">
          <w:marLeft w:val="0"/>
          <w:marRight w:val="0"/>
          <w:marTop w:val="0"/>
          <w:marBottom w:val="0"/>
          <w:divBdr>
            <w:top w:val="none" w:sz="0" w:space="0" w:color="auto"/>
            <w:left w:val="none" w:sz="0" w:space="0" w:color="auto"/>
            <w:bottom w:val="none" w:sz="0" w:space="0" w:color="auto"/>
            <w:right w:val="none" w:sz="0" w:space="0" w:color="auto"/>
          </w:divBdr>
        </w:div>
        <w:div w:id="1480348056">
          <w:marLeft w:val="0"/>
          <w:marRight w:val="0"/>
          <w:marTop w:val="0"/>
          <w:marBottom w:val="0"/>
          <w:divBdr>
            <w:top w:val="none" w:sz="0" w:space="0" w:color="auto"/>
            <w:left w:val="none" w:sz="0" w:space="0" w:color="auto"/>
            <w:bottom w:val="none" w:sz="0" w:space="0" w:color="auto"/>
            <w:right w:val="none" w:sz="0" w:space="0" w:color="auto"/>
          </w:divBdr>
        </w:div>
        <w:div w:id="1160661035">
          <w:marLeft w:val="0"/>
          <w:marRight w:val="0"/>
          <w:marTop w:val="0"/>
          <w:marBottom w:val="0"/>
          <w:divBdr>
            <w:top w:val="none" w:sz="0" w:space="0" w:color="auto"/>
            <w:left w:val="none" w:sz="0" w:space="0" w:color="auto"/>
            <w:bottom w:val="none" w:sz="0" w:space="0" w:color="auto"/>
            <w:right w:val="none" w:sz="0" w:space="0" w:color="auto"/>
          </w:divBdr>
        </w:div>
        <w:div w:id="716976469">
          <w:marLeft w:val="0"/>
          <w:marRight w:val="0"/>
          <w:marTop w:val="0"/>
          <w:marBottom w:val="0"/>
          <w:divBdr>
            <w:top w:val="none" w:sz="0" w:space="0" w:color="auto"/>
            <w:left w:val="none" w:sz="0" w:space="0" w:color="auto"/>
            <w:bottom w:val="none" w:sz="0" w:space="0" w:color="auto"/>
            <w:right w:val="none" w:sz="0" w:space="0" w:color="auto"/>
          </w:divBdr>
        </w:div>
        <w:div w:id="536549843">
          <w:marLeft w:val="0"/>
          <w:marRight w:val="0"/>
          <w:marTop w:val="0"/>
          <w:marBottom w:val="0"/>
          <w:divBdr>
            <w:top w:val="none" w:sz="0" w:space="0" w:color="auto"/>
            <w:left w:val="none" w:sz="0" w:space="0" w:color="auto"/>
            <w:bottom w:val="none" w:sz="0" w:space="0" w:color="auto"/>
            <w:right w:val="none" w:sz="0" w:space="0" w:color="auto"/>
          </w:divBdr>
        </w:div>
        <w:div w:id="1286698075">
          <w:marLeft w:val="0"/>
          <w:marRight w:val="0"/>
          <w:marTop w:val="0"/>
          <w:marBottom w:val="0"/>
          <w:divBdr>
            <w:top w:val="none" w:sz="0" w:space="0" w:color="auto"/>
            <w:left w:val="none" w:sz="0" w:space="0" w:color="auto"/>
            <w:bottom w:val="none" w:sz="0" w:space="0" w:color="auto"/>
            <w:right w:val="none" w:sz="0" w:space="0" w:color="auto"/>
          </w:divBdr>
        </w:div>
        <w:div w:id="2064715715">
          <w:marLeft w:val="0"/>
          <w:marRight w:val="0"/>
          <w:marTop w:val="0"/>
          <w:marBottom w:val="0"/>
          <w:divBdr>
            <w:top w:val="none" w:sz="0" w:space="0" w:color="auto"/>
            <w:left w:val="none" w:sz="0" w:space="0" w:color="auto"/>
            <w:bottom w:val="none" w:sz="0" w:space="0" w:color="auto"/>
            <w:right w:val="none" w:sz="0" w:space="0" w:color="auto"/>
          </w:divBdr>
        </w:div>
        <w:div w:id="1199123099">
          <w:marLeft w:val="0"/>
          <w:marRight w:val="0"/>
          <w:marTop w:val="0"/>
          <w:marBottom w:val="0"/>
          <w:divBdr>
            <w:top w:val="none" w:sz="0" w:space="0" w:color="auto"/>
            <w:left w:val="none" w:sz="0" w:space="0" w:color="auto"/>
            <w:bottom w:val="none" w:sz="0" w:space="0" w:color="auto"/>
            <w:right w:val="none" w:sz="0" w:space="0" w:color="auto"/>
          </w:divBdr>
        </w:div>
        <w:div w:id="316611467">
          <w:marLeft w:val="0"/>
          <w:marRight w:val="0"/>
          <w:marTop w:val="0"/>
          <w:marBottom w:val="0"/>
          <w:divBdr>
            <w:top w:val="none" w:sz="0" w:space="0" w:color="auto"/>
            <w:left w:val="none" w:sz="0" w:space="0" w:color="auto"/>
            <w:bottom w:val="none" w:sz="0" w:space="0" w:color="auto"/>
            <w:right w:val="none" w:sz="0" w:space="0" w:color="auto"/>
          </w:divBdr>
        </w:div>
        <w:div w:id="1058942299">
          <w:marLeft w:val="0"/>
          <w:marRight w:val="0"/>
          <w:marTop w:val="0"/>
          <w:marBottom w:val="0"/>
          <w:divBdr>
            <w:top w:val="none" w:sz="0" w:space="0" w:color="auto"/>
            <w:left w:val="none" w:sz="0" w:space="0" w:color="auto"/>
            <w:bottom w:val="none" w:sz="0" w:space="0" w:color="auto"/>
            <w:right w:val="none" w:sz="0" w:space="0" w:color="auto"/>
          </w:divBdr>
        </w:div>
        <w:div w:id="348945657">
          <w:marLeft w:val="0"/>
          <w:marRight w:val="0"/>
          <w:marTop w:val="0"/>
          <w:marBottom w:val="0"/>
          <w:divBdr>
            <w:top w:val="none" w:sz="0" w:space="0" w:color="auto"/>
            <w:left w:val="none" w:sz="0" w:space="0" w:color="auto"/>
            <w:bottom w:val="none" w:sz="0" w:space="0" w:color="auto"/>
            <w:right w:val="none" w:sz="0" w:space="0" w:color="auto"/>
          </w:divBdr>
        </w:div>
      </w:divsChild>
    </w:div>
    <w:div w:id="438767558">
      <w:bodyDiv w:val="1"/>
      <w:marLeft w:val="0"/>
      <w:marRight w:val="0"/>
      <w:marTop w:val="0"/>
      <w:marBottom w:val="0"/>
      <w:divBdr>
        <w:top w:val="none" w:sz="0" w:space="0" w:color="auto"/>
        <w:left w:val="none" w:sz="0" w:space="0" w:color="auto"/>
        <w:bottom w:val="none" w:sz="0" w:space="0" w:color="auto"/>
        <w:right w:val="none" w:sz="0" w:space="0" w:color="auto"/>
      </w:divBdr>
      <w:divsChild>
        <w:div w:id="1212964105">
          <w:marLeft w:val="0"/>
          <w:marRight w:val="0"/>
          <w:marTop w:val="0"/>
          <w:marBottom w:val="0"/>
          <w:divBdr>
            <w:top w:val="none" w:sz="0" w:space="0" w:color="auto"/>
            <w:left w:val="none" w:sz="0" w:space="0" w:color="auto"/>
            <w:bottom w:val="none" w:sz="0" w:space="0" w:color="auto"/>
            <w:right w:val="none" w:sz="0" w:space="0" w:color="auto"/>
          </w:divBdr>
        </w:div>
        <w:div w:id="922421208">
          <w:marLeft w:val="0"/>
          <w:marRight w:val="0"/>
          <w:marTop w:val="0"/>
          <w:marBottom w:val="0"/>
          <w:divBdr>
            <w:top w:val="none" w:sz="0" w:space="0" w:color="auto"/>
            <w:left w:val="none" w:sz="0" w:space="0" w:color="auto"/>
            <w:bottom w:val="none" w:sz="0" w:space="0" w:color="auto"/>
            <w:right w:val="none" w:sz="0" w:space="0" w:color="auto"/>
          </w:divBdr>
        </w:div>
      </w:divsChild>
    </w:div>
    <w:div w:id="454712078">
      <w:bodyDiv w:val="1"/>
      <w:marLeft w:val="0"/>
      <w:marRight w:val="0"/>
      <w:marTop w:val="0"/>
      <w:marBottom w:val="0"/>
      <w:divBdr>
        <w:top w:val="none" w:sz="0" w:space="0" w:color="auto"/>
        <w:left w:val="none" w:sz="0" w:space="0" w:color="auto"/>
        <w:bottom w:val="none" w:sz="0" w:space="0" w:color="auto"/>
        <w:right w:val="none" w:sz="0" w:space="0" w:color="auto"/>
      </w:divBdr>
      <w:divsChild>
        <w:div w:id="87240731">
          <w:marLeft w:val="0"/>
          <w:marRight w:val="0"/>
          <w:marTop w:val="0"/>
          <w:marBottom w:val="0"/>
          <w:divBdr>
            <w:top w:val="none" w:sz="0" w:space="0" w:color="auto"/>
            <w:left w:val="none" w:sz="0" w:space="0" w:color="auto"/>
            <w:bottom w:val="none" w:sz="0" w:space="0" w:color="auto"/>
            <w:right w:val="none" w:sz="0" w:space="0" w:color="auto"/>
          </w:divBdr>
        </w:div>
        <w:div w:id="511997068">
          <w:marLeft w:val="0"/>
          <w:marRight w:val="0"/>
          <w:marTop w:val="0"/>
          <w:marBottom w:val="0"/>
          <w:divBdr>
            <w:top w:val="none" w:sz="0" w:space="0" w:color="auto"/>
            <w:left w:val="none" w:sz="0" w:space="0" w:color="auto"/>
            <w:bottom w:val="none" w:sz="0" w:space="0" w:color="auto"/>
            <w:right w:val="none" w:sz="0" w:space="0" w:color="auto"/>
          </w:divBdr>
        </w:div>
        <w:div w:id="601694153">
          <w:marLeft w:val="0"/>
          <w:marRight w:val="0"/>
          <w:marTop w:val="0"/>
          <w:marBottom w:val="0"/>
          <w:divBdr>
            <w:top w:val="none" w:sz="0" w:space="0" w:color="auto"/>
            <w:left w:val="none" w:sz="0" w:space="0" w:color="auto"/>
            <w:bottom w:val="none" w:sz="0" w:space="0" w:color="auto"/>
            <w:right w:val="none" w:sz="0" w:space="0" w:color="auto"/>
          </w:divBdr>
        </w:div>
        <w:div w:id="660960443">
          <w:marLeft w:val="0"/>
          <w:marRight w:val="0"/>
          <w:marTop w:val="0"/>
          <w:marBottom w:val="0"/>
          <w:divBdr>
            <w:top w:val="none" w:sz="0" w:space="0" w:color="auto"/>
            <w:left w:val="none" w:sz="0" w:space="0" w:color="auto"/>
            <w:bottom w:val="none" w:sz="0" w:space="0" w:color="auto"/>
            <w:right w:val="none" w:sz="0" w:space="0" w:color="auto"/>
          </w:divBdr>
        </w:div>
        <w:div w:id="902906056">
          <w:marLeft w:val="0"/>
          <w:marRight w:val="0"/>
          <w:marTop w:val="0"/>
          <w:marBottom w:val="0"/>
          <w:divBdr>
            <w:top w:val="none" w:sz="0" w:space="0" w:color="auto"/>
            <w:left w:val="none" w:sz="0" w:space="0" w:color="auto"/>
            <w:bottom w:val="none" w:sz="0" w:space="0" w:color="auto"/>
            <w:right w:val="none" w:sz="0" w:space="0" w:color="auto"/>
          </w:divBdr>
        </w:div>
        <w:div w:id="1102184512">
          <w:marLeft w:val="0"/>
          <w:marRight w:val="0"/>
          <w:marTop w:val="0"/>
          <w:marBottom w:val="0"/>
          <w:divBdr>
            <w:top w:val="none" w:sz="0" w:space="0" w:color="auto"/>
            <w:left w:val="none" w:sz="0" w:space="0" w:color="auto"/>
            <w:bottom w:val="none" w:sz="0" w:space="0" w:color="auto"/>
            <w:right w:val="none" w:sz="0" w:space="0" w:color="auto"/>
          </w:divBdr>
        </w:div>
        <w:div w:id="1110319130">
          <w:marLeft w:val="0"/>
          <w:marRight w:val="0"/>
          <w:marTop w:val="0"/>
          <w:marBottom w:val="0"/>
          <w:divBdr>
            <w:top w:val="none" w:sz="0" w:space="0" w:color="auto"/>
            <w:left w:val="none" w:sz="0" w:space="0" w:color="auto"/>
            <w:bottom w:val="none" w:sz="0" w:space="0" w:color="auto"/>
            <w:right w:val="none" w:sz="0" w:space="0" w:color="auto"/>
          </w:divBdr>
        </w:div>
        <w:div w:id="1211116470">
          <w:marLeft w:val="0"/>
          <w:marRight w:val="0"/>
          <w:marTop w:val="0"/>
          <w:marBottom w:val="0"/>
          <w:divBdr>
            <w:top w:val="none" w:sz="0" w:space="0" w:color="auto"/>
            <w:left w:val="none" w:sz="0" w:space="0" w:color="auto"/>
            <w:bottom w:val="none" w:sz="0" w:space="0" w:color="auto"/>
            <w:right w:val="none" w:sz="0" w:space="0" w:color="auto"/>
          </w:divBdr>
        </w:div>
        <w:div w:id="1224948849">
          <w:marLeft w:val="0"/>
          <w:marRight w:val="0"/>
          <w:marTop w:val="0"/>
          <w:marBottom w:val="0"/>
          <w:divBdr>
            <w:top w:val="none" w:sz="0" w:space="0" w:color="auto"/>
            <w:left w:val="none" w:sz="0" w:space="0" w:color="auto"/>
            <w:bottom w:val="none" w:sz="0" w:space="0" w:color="auto"/>
            <w:right w:val="none" w:sz="0" w:space="0" w:color="auto"/>
          </w:divBdr>
        </w:div>
        <w:div w:id="1344474452">
          <w:marLeft w:val="0"/>
          <w:marRight w:val="0"/>
          <w:marTop w:val="0"/>
          <w:marBottom w:val="0"/>
          <w:divBdr>
            <w:top w:val="none" w:sz="0" w:space="0" w:color="auto"/>
            <w:left w:val="none" w:sz="0" w:space="0" w:color="auto"/>
            <w:bottom w:val="none" w:sz="0" w:space="0" w:color="auto"/>
            <w:right w:val="none" w:sz="0" w:space="0" w:color="auto"/>
          </w:divBdr>
        </w:div>
        <w:div w:id="1432359625">
          <w:marLeft w:val="0"/>
          <w:marRight w:val="0"/>
          <w:marTop w:val="0"/>
          <w:marBottom w:val="0"/>
          <w:divBdr>
            <w:top w:val="none" w:sz="0" w:space="0" w:color="auto"/>
            <w:left w:val="none" w:sz="0" w:space="0" w:color="auto"/>
            <w:bottom w:val="none" w:sz="0" w:space="0" w:color="auto"/>
            <w:right w:val="none" w:sz="0" w:space="0" w:color="auto"/>
          </w:divBdr>
        </w:div>
        <w:div w:id="1441684751">
          <w:marLeft w:val="0"/>
          <w:marRight w:val="0"/>
          <w:marTop w:val="0"/>
          <w:marBottom w:val="0"/>
          <w:divBdr>
            <w:top w:val="none" w:sz="0" w:space="0" w:color="auto"/>
            <w:left w:val="none" w:sz="0" w:space="0" w:color="auto"/>
            <w:bottom w:val="none" w:sz="0" w:space="0" w:color="auto"/>
            <w:right w:val="none" w:sz="0" w:space="0" w:color="auto"/>
          </w:divBdr>
        </w:div>
        <w:div w:id="1509753820">
          <w:marLeft w:val="0"/>
          <w:marRight w:val="0"/>
          <w:marTop w:val="0"/>
          <w:marBottom w:val="0"/>
          <w:divBdr>
            <w:top w:val="none" w:sz="0" w:space="0" w:color="auto"/>
            <w:left w:val="none" w:sz="0" w:space="0" w:color="auto"/>
            <w:bottom w:val="none" w:sz="0" w:space="0" w:color="auto"/>
            <w:right w:val="none" w:sz="0" w:space="0" w:color="auto"/>
          </w:divBdr>
        </w:div>
        <w:div w:id="1602838587">
          <w:marLeft w:val="0"/>
          <w:marRight w:val="0"/>
          <w:marTop w:val="0"/>
          <w:marBottom w:val="0"/>
          <w:divBdr>
            <w:top w:val="none" w:sz="0" w:space="0" w:color="auto"/>
            <w:left w:val="none" w:sz="0" w:space="0" w:color="auto"/>
            <w:bottom w:val="none" w:sz="0" w:space="0" w:color="auto"/>
            <w:right w:val="none" w:sz="0" w:space="0" w:color="auto"/>
          </w:divBdr>
        </w:div>
        <w:div w:id="1685476857">
          <w:marLeft w:val="0"/>
          <w:marRight w:val="0"/>
          <w:marTop w:val="0"/>
          <w:marBottom w:val="0"/>
          <w:divBdr>
            <w:top w:val="none" w:sz="0" w:space="0" w:color="auto"/>
            <w:left w:val="none" w:sz="0" w:space="0" w:color="auto"/>
            <w:bottom w:val="none" w:sz="0" w:space="0" w:color="auto"/>
            <w:right w:val="none" w:sz="0" w:space="0" w:color="auto"/>
          </w:divBdr>
        </w:div>
        <w:div w:id="1734542395">
          <w:marLeft w:val="0"/>
          <w:marRight w:val="0"/>
          <w:marTop w:val="0"/>
          <w:marBottom w:val="0"/>
          <w:divBdr>
            <w:top w:val="none" w:sz="0" w:space="0" w:color="auto"/>
            <w:left w:val="none" w:sz="0" w:space="0" w:color="auto"/>
            <w:bottom w:val="none" w:sz="0" w:space="0" w:color="auto"/>
            <w:right w:val="none" w:sz="0" w:space="0" w:color="auto"/>
          </w:divBdr>
        </w:div>
        <w:div w:id="2126803291">
          <w:marLeft w:val="0"/>
          <w:marRight w:val="0"/>
          <w:marTop w:val="0"/>
          <w:marBottom w:val="0"/>
          <w:divBdr>
            <w:top w:val="none" w:sz="0" w:space="0" w:color="auto"/>
            <w:left w:val="none" w:sz="0" w:space="0" w:color="auto"/>
            <w:bottom w:val="none" w:sz="0" w:space="0" w:color="auto"/>
            <w:right w:val="none" w:sz="0" w:space="0" w:color="auto"/>
          </w:divBdr>
        </w:div>
      </w:divsChild>
    </w:div>
    <w:div w:id="476530998">
      <w:bodyDiv w:val="1"/>
      <w:marLeft w:val="0"/>
      <w:marRight w:val="0"/>
      <w:marTop w:val="0"/>
      <w:marBottom w:val="0"/>
      <w:divBdr>
        <w:top w:val="none" w:sz="0" w:space="0" w:color="auto"/>
        <w:left w:val="none" w:sz="0" w:space="0" w:color="auto"/>
        <w:bottom w:val="none" w:sz="0" w:space="0" w:color="auto"/>
        <w:right w:val="none" w:sz="0" w:space="0" w:color="auto"/>
      </w:divBdr>
    </w:div>
    <w:div w:id="477847531">
      <w:bodyDiv w:val="1"/>
      <w:marLeft w:val="0"/>
      <w:marRight w:val="0"/>
      <w:marTop w:val="0"/>
      <w:marBottom w:val="0"/>
      <w:divBdr>
        <w:top w:val="none" w:sz="0" w:space="0" w:color="auto"/>
        <w:left w:val="none" w:sz="0" w:space="0" w:color="auto"/>
        <w:bottom w:val="none" w:sz="0" w:space="0" w:color="auto"/>
        <w:right w:val="none" w:sz="0" w:space="0" w:color="auto"/>
      </w:divBdr>
      <w:divsChild>
        <w:div w:id="384915266">
          <w:marLeft w:val="0"/>
          <w:marRight w:val="0"/>
          <w:marTop w:val="0"/>
          <w:marBottom w:val="0"/>
          <w:divBdr>
            <w:top w:val="none" w:sz="0" w:space="0" w:color="auto"/>
            <w:left w:val="none" w:sz="0" w:space="0" w:color="auto"/>
            <w:bottom w:val="none" w:sz="0" w:space="0" w:color="auto"/>
            <w:right w:val="none" w:sz="0" w:space="0" w:color="auto"/>
          </w:divBdr>
        </w:div>
      </w:divsChild>
    </w:div>
    <w:div w:id="553007718">
      <w:bodyDiv w:val="1"/>
      <w:marLeft w:val="0"/>
      <w:marRight w:val="0"/>
      <w:marTop w:val="0"/>
      <w:marBottom w:val="0"/>
      <w:divBdr>
        <w:top w:val="none" w:sz="0" w:space="0" w:color="auto"/>
        <w:left w:val="none" w:sz="0" w:space="0" w:color="auto"/>
        <w:bottom w:val="none" w:sz="0" w:space="0" w:color="auto"/>
        <w:right w:val="none" w:sz="0" w:space="0" w:color="auto"/>
      </w:divBdr>
      <w:divsChild>
        <w:div w:id="1695182396">
          <w:marLeft w:val="0"/>
          <w:marRight w:val="0"/>
          <w:marTop w:val="0"/>
          <w:marBottom w:val="0"/>
          <w:divBdr>
            <w:top w:val="none" w:sz="0" w:space="0" w:color="auto"/>
            <w:left w:val="none" w:sz="0" w:space="0" w:color="auto"/>
            <w:bottom w:val="none" w:sz="0" w:space="0" w:color="auto"/>
            <w:right w:val="none" w:sz="0" w:space="0" w:color="auto"/>
          </w:divBdr>
        </w:div>
      </w:divsChild>
    </w:div>
    <w:div w:id="555242236">
      <w:bodyDiv w:val="1"/>
      <w:marLeft w:val="0"/>
      <w:marRight w:val="0"/>
      <w:marTop w:val="0"/>
      <w:marBottom w:val="0"/>
      <w:divBdr>
        <w:top w:val="none" w:sz="0" w:space="0" w:color="auto"/>
        <w:left w:val="none" w:sz="0" w:space="0" w:color="auto"/>
        <w:bottom w:val="none" w:sz="0" w:space="0" w:color="auto"/>
        <w:right w:val="none" w:sz="0" w:space="0" w:color="auto"/>
      </w:divBdr>
      <w:divsChild>
        <w:div w:id="1687517243">
          <w:marLeft w:val="0"/>
          <w:marRight w:val="0"/>
          <w:marTop w:val="0"/>
          <w:marBottom w:val="0"/>
          <w:divBdr>
            <w:top w:val="none" w:sz="0" w:space="0" w:color="auto"/>
            <w:left w:val="none" w:sz="0" w:space="0" w:color="auto"/>
            <w:bottom w:val="none" w:sz="0" w:space="0" w:color="auto"/>
            <w:right w:val="none" w:sz="0" w:space="0" w:color="auto"/>
          </w:divBdr>
        </w:div>
      </w:divsChild>
    </w:div>
    <w:div w:id="557546173">
      <w:bodyDiv w:val="1"/>
      <w:marLeft w:val="0"/>
      <w:marRight w:val="0"/>
      <w:marTop w:val="0"/>
      <w:marBottom w:val="0"/>
      <w:divBdr>
        <w:top w:val="none" w:sz="0" w:space="0" w:color="auto"/>
        <w:left w:val="none" w:sz="0" w:space="0" w:color="auto"/>
        <w:bottom w:val="none" w:sz="0" w:space="0" w:color="auto"/>
        <w:right w:val="none" w:sz="0" w:space="0" w:color="auto"/>
      </w:divBdr>
      <w:divsChild>
        <w:div w:id="65421153">
          <w:marLeft w:val="0"/>
          <w:marRight w:val="0"/>
          <w:marTop w:val="0"/>
          <w:marBottom w:val="0"/>
          <w:divBdr>
            <w:top w:val="none" w:sz="0" w:space="0" w:color="auto"/>
            <w:left w:val="none" w:sz="0" w:space="0" w:color="auto"/>
            <w:bottom w:val="none" w:sz="0" w:space="0" w:color="auto"/>
            <w:right w:val="none" w:sz="0" w:space="0" w:color="auto"/>
          </w:divBdr>
        </w:div>
        <w:div w:id="98261503">
          <w:marLeft w:val="0"/>
          <w:marRight w:val="0"/>
          <w:marTop w:val="0"/>
          <w:marBottom w:val="0"/>
          <w:divBdr>
            <w:top w:val="none" w:sz="0" w:space="0" w:color="auto"/>
            <w:left w:val="none" w:sz="0" w:space="0" w:color="auto"/>
            <w:bottom w:val="none" w:sz="0" w:space="0" w:color="auto"/>
            <w:right w:val="none" w:sz="0" w:space="0" w:color="auto"/>
          </w:divBdr>
        </w:div>
        <w:div w:id="119883904">
          <w:marLeft w:val="0"/>
          <w:marRight w:val="0"/>
          <w:marTop w:val="0"/>
          <w:marBottom w:val="0"/>
          <w:divBdr>
            <w:top w:val="none" w:sz="0" w:space="0" w:color="auto"/>
            <w:left w:val="none" w:sz="0" w:space="0" w:color="auto"/>
            <w:bottom w:val="none" w:sz="0" w:space="0" w:color="auto"/>
            <w:right w:val="none" w:sz="0" w:space="0" w:color="auto"/>
          </w:divBdr>
        </w:div>
        <w:div w:id="346294348">
          <w:marLeft w:val="0"/>
          <w:marRight w:val="0"/>
          <w:marTop w:val="0"/>
          <w:marBottom w:val="0"/>
          <w:divBdr>
            <w:top w:val="none" w:sz="0" w:space="0" w:color="auto"/>
            <w:left w:val="none" w:sz="0" w:space="0" w:color="auto"/>
            <w:bottom w:val="none" w:sz="0" w:space="0" w:color="auto"/>
            <w:right w:val="none" w:sz="0" w:space="0" w:color="auto"/>
          </w:divBdr>
        </w:div>
        <w:div w:id="515655365">
          <w:marLeft w:val="0"/>
          <w:marRight w:val="0"/>
          <w:marTop w:val="0"/>
          <w:marBottom w:val="0"/>
          <w:divBdr>
            <w:top w:val="none" w:sz="0" w:space="0" w:color="auto"/>
            <w:left w:val="none" w:sz="0" w:space="0" w:color="auto"/>
            <w:bottom w:val="none" w:sz="0" w:space="0" w:color="auto"/>
            <w:right w:val="none" w:sz="0" w:space="0" w:color="auto"/>
          </w:divBdr>
        </w:div>
        <w:div w:id="704015390">
          <w:marLeft w:val="0"/>
          <w:marRight w:val="0"/>
          <w:marTop w:val="0"/>
          <w:marBottom w:val="0"/>
          <w:divBdr>
            <w:top w:val="none" w:sz="0" w:space="0" w:color="auto"/>
            <w:left w:val="none" w:sz="0" w:space="0" w:color="auto"/>
            <w:bottom w:val="none" w:sz="0" w:space="0" w:color="auto"/>
            <w:right w:val="none" w:sz="0" w:space="0" w:color="auto"/>
          </w:divBdr>
        </w:div>
        <w:div w:id="776486489">
          <w:marLeft w:val="0"/>
          <w:marRight w:val="0"/>
          <w:marTop w:val="0"/>
          <w:marBottom w:val="0"/>
          <w:divBdr>
            <w:top w:val="none" w:sz="0" w:space="0" w:color="auto"/>
            <w:left w:val="none" w:sz="0" w:space="0" w:color="auto"/>
            <w:bottom w:val="none" w:sz="0" w:space="0" w:color="auto"/>
            <w:right w:val="none" w:sz="0" w:space="0" w:color="auto"/>
          </w:divBdr>
        </w:div>
        <w:div w:id="949629774">
          <w:marLeft w:val="0"/>
          <w:marRight w:val="0"/>
          <w:marTop w:val="0"/>
          <w:marBottom w:val="0"/>
          <w:divBdr>
            <w:top w:val="none" w:sz="0" w:space="0" w:color="auto"/>
            <w:left w:val="none" w:sz="0" w:space="0" w:color="auto"/>
            <w:bottom w:val="none" w:sz="0" w:space="0" w:color="auto"/>
            <w:right w:val="none" w:sz="0" w:space="0" w:color="auto"/>
          </w:divBdr>
        </w:div>
        <w:div w:id="1069772162">
          <w:marLeft w:val="0"/>
          <w:marRight w:val="0"/>
          <w:marTop w:val="0"/>
          <w:marBottom w:val="0"/>
          <w:divBdr>
            <w:top w:val="none" w:sz="0" w:space="0" w:color="auto"/>
            <w:left w:val="none" w:sz="0" w:space="0" w:color="auto"/>
            <w:bottom w:val="none" w:sz="0" w:space="0" w:color="auto"/>
            <w:right w:val="none" w:sz="0" w:space="0" w:color="auto"/>
          </w:divBdr>
        </w:div>
        <w:div w:id="1100757905">
          <w:marLeft w:val="0"/>
          <w:marRight w:val="0"/>
          <w:marTop w:val="0"/>
          <w:marBottom w:val="0"/>
          <w:divBdr>
            <w:top w:val="none" w:sz="0" w:space="0" w:color="auto"/>
            <w:left w:val="none" w:sz="0" w:space="0" w:color="auto"/>
            <w:bottom w:val="none" w:sz="0" w:space="0" w:color="auto"/>
            <w:right w:val="none" w:sz="0" w:space="0" w:color="auto"/>
          </w:divBdr>
        </w:div>
        <w:div w:id="1216966698">
          <w:marLeft w:val="0"/>
          <w:marRight w:val="0"/>
          <w:marTop w:val="0"/>
          <w:marBottom w:val="0"/>
          <w:divBdr>
            <w:top w:val="none" w:sz="0" w:space="0" w:color="auto"/>
            <w:left w:val="none" w:sz="0" w:space="0" w:color="auto"/>
            <w:bottom w:val="none" w:sz="0" w:space="0" w:color="auto"/>
            <w:right w:val="none" w:sz="0" w:space="0" w:color="auto"/>
          </w:divBdr>
        </w:div>
        <w:div w:id="1257862232">
          <w:marLeft w:val="0"/>
          <w:marRight w:val="0"/>
          <w:marTop w:val="0"/>
          <w:marBottom w:val="0"/>
          <w:divBdr>
            <w:top w:val="none" w:sz="0" w:space="0" w:color="auto"/>
            <w:left w:val="none" w:sz="0" w:space="0" w:color="auto"/>
            <w:bottom w:val="none" w:sz="0" w:space="0" w:color="auto"/>
            <w:right w:val="none" w:sz="0" w:space="0" w:color="auto"/>
          </w:divBdr>
        </w:div>
        <w:div w:id="1452241057">
          <w:marLeft w:val="0"/>
          <w:marRight w:val="0"/>
          <w:marTop w:val="0"/>
          <w:marBottom w:val="0"/>
          <w:divBdr>
            <w:top w:val="none" w:sz="0" w:space="0" w:color="auto"/>
            <w:left w:val="none" w:sz="0" w:space="0" w:color="auto"/>
            <w:bottom w:val="none" w:sz="0" w:space="0" w:color="auto"/>
            <w:right w:val="none" w:sz="0" w:space="0" w:color="auto"/>
          </w:divBdr>
        </w:div>
        <w:div w:id="1824588566">
          <w:marLeft w:val="0"/>
          <w:marRight w:val="0"/>
          <w:marTop w:val="0"/>
          <w:marBottom w:val="0"/>
          <w:divBdr>
            <w:top w:val="none" w:sz="0" w:space="0" w:color="auto"/>
            <w:left w:val="none" w:sz="0" w:space="0" w:color="auto"/>
            <w:bottom w:val="none" w:sz="0" w:space="0" w:color="auto"/>
            <w:right w:val="none" w:sz="0" w:space="0" w:color="auto"/>
          </w:divBdr>
        </w:div>
        <w:div w:id="1885798639">
          <w:marLeft w:val="0"/>
          <w:marRight w:val="0"/>
          <w:marTop w:val="0"/>
          <w:marBottom w:val="0"/>
          <w:divBdr>
            <w:top w:val="none" w:sz="0" w:space="0" w:color="auto"/>
            <w:left w:val="none" w:sz="0" w:space="0" w:color="auto"/>
            <w:bottom w:val="none" w:sz="0" w:space="0" w:color="auto"/>
            <w:right w:val="none" w:sz="0" w:space="0" w:color="auto"/>
          </w:divBdr>
        </w:div>
        <w:div w:id="2037656874">
          <w:marLeft w:val="0"/>
          <w:marRight w:val="0"/>
          <w:marTop w:val="0"/>
          <w:marBottom w:val="0"/>
          <w:divBdr>
            <w:top w:val="none" w:sz="0" w:space="0" w:color="auto"/>
            <w:left w:val="none" w:sz="0" w:space="0" w:color="auto"/>
            <w:bottom w:val="none" w:sz="0" w:space="0" w:color="auto"/>
            <w:right w:val="none" w:sz="0" w:space="0" w:color="auto"/>
          </w:divBdr>
        </w:div>
        <w:div w:id="2064519434">
          <w:marLeft w:val="0"/>
          <w:marRight w:val="0"/>
          <w:marTop w:val="0"/>
          <w:marBottom w:val="0"/>
          <w:divBdr>
            <w:top w:val="none" w:sz="0" w:space="0" w:color="auto"/>
            <w:left w:val="none" w:sz="0" w:space="0" w:color="auto"/>
            <w:bottom w:val="none" w:sz="0" w:space="0" w:color="auto"/>
            <w:right w:val="none" w:sz="0" w:space="0" w:color="auto"/>
          </w:divBdr>
        </w:div>
        <w:div w:id="2081251932">
          <w:marLeft w:val="0"/>
          <w:marRight w:val="0"/>
          <w:marTop w:val="0"/>
          <w:marBottom w:val="0"/>
          <w:divBdr>
            <w:top w:val="none" w:sz="0" w:space="0" w:color="auto"/>
            <w:left w:val="none" w:sz="0" w:space="0" w:color="auto"/>
            <w:bottom w:val="none" w:sz="0" w:space="0" w:color="auto"/>
            <w:right w:val="none" w:sz="0" w:space="0" w:color="auto"/>
          </w:divBdr>
        </w:div>
        <w:div w:id="2115788026">
          <w:marLeft w:val="0"/>
          <w:marRight w:val="0"/>
          <w:marTop w:val="0"/>
          <w:marBottom w:val="0"/>
          <w:divBdr>
            <w:top w:val="none" w:sz="0" w:space="0" w:color="auto"/>
            <w:left w:val="none" w:sz="0" w:space="0" w:color="auto"/>
            <w:bottom w:val="none" w:sz="0" w:space="0" w:color="auto"/>
            <w:right w:val="none" w:sz="0" w:space="0" w:color="auto"/>
          </w:divBdr>
        </w:div>
      </w:divsChild>
    </w:div>
    <w:div w:id="609628271">
      <w:bodyDiv w:val="1"/>
      <w:marLeft w:val="0"/>
      <w:marRight w:val="0"/>
      <w:marTop w:val="0"/>
      <w:marBottom w:val="0"/>
      <w:divBdr>
        <w:top w:val="none" w:sz="0" w:space="0" w:color="auto"/>
        <w:left w:val="none" w:sz="0" w:space="0" w:color="auto"/>
        <w:bottom w:val="none" w:sz="0" w:space="0" w:color="auto"/>
        <w:right w:val="none" w:sz="0" w:space="0" w:color="auto"/>
      </w:divBdr>
      <w:divsChild>
        <w:div w:id="26830937">
          <w:marLeft w:val="0"/>
          <w:marRight w:val="0"/>
          <w:marTop w:val="0"/>
          <w:marBottom w:val="0"/>
          <w:divBdr>
            <w:top w:val="none" w:sz="0" w:space="0" w:color="auto"/>
            <w:left w:val="none" w:sz="0" w:space="0" w:color="auto"/>
            <w:bottom w:val="none" w:sz="0" w:space="0" w:color="auto"/>
            <w:right w:val="none" w:sz="0" w:space="0" w:color="auto"/>
          </w:divBdr>
        </w:div>
        <w:div w:id="145514372">
          <w:marLeft w:val="0"/>
          <w:marRight w:val="0"/>
          <w:marTop w:val="0"/>
          <w:marBottom w:val="0"/>
          <w:divBdr>
            <w:top w:val="none" w:sz="0" w:space="0" w:color="auto"/>
            <w:left w:val="none" w:sz="0" w:space="0" w:color="auto"/>
            <w:bottom w:val="none" w:sz="0" w:space="0" w:color="auto"/>
            <w:right w:val="none" w:sz="0" w:space="0" w:color="auto"/>
          </w:divBdr>
        </w:div>
        <w:div w:id="367461448">
          <w:marLeft w:val="0"/>
          <w:marRight w:val="0"/>
          <w:marTop w:val="0"/>
          <w:marBottom w:val="0"/>
          <w:divBdr>
            <w:top w:val="none" w:sz="0" w:space="0" w:color="auto"/>
            <w:left w:val="none" w:sz="0" w:space="0" w:color="auto"/>
            <w:bottom w:val="none" w:sz="0" w:space="0" w:color="auto"/>
            <w:right w:val="none" w:sz="0" w:space="0" w:color="auto"/>
          </w:divBdr>
        </w:div>
        <w:div w:id="628707612">
          <w:marLeft w:val="0"/>
          <w:marRight w:val="0"/>
          <w:marTop w:val="0"/>
          <w:marBottom w:val="0"/>
          <w:divBdr>
            <w:top w:val="none" w:sz="0" w:space="0" w:color="auto"/>
            <w:left w:val="none" w:sz="0" w:space="0" w:color="auto"/>
            <w:bottom w:val="none" w:sz="0" w:space="0" w:color="auto"/>
            <w:right w:val="none" w:sz="0" w:space="0" w:color="auto"/>
          </w:divBdr>
        </w:div>
        <w:div w:id="712466405">
          <w:marLeft w:val="0"/>
          <w:marRight w:val="0"/>
          <w:marTop w:val="0"/>
          <w:marBottom w:val="0"/>
          <w:divBdr>
            <w:top w:val="none" w:sz="0" w:space="0" w:color="auto"/>
            <w:left w:val="none" w:sz="0" w:space="0" w:color="auto"/>
            <w:bottom w:val="none" w:sz="0" w:space="0" w:color="auto"/>
            <w:right w:val="none" w:sz="0" w:space="0" w:color="auto"/>
          </w:divBdr>
        </w:div>
        <w:div w:id="751396978">
          <w:marLeft w:val="0"/>
          <w:marRight w:val="0"/>
          <w:marTop w:val="0"/>
          <w:marBottom w:val="0"/>
          <w:divBdr>
            <w:top w:val="none" w:sz="0" w:space="0" w:color="auto"/>
            <w:left w:val="none" w:sz="0" w:space="0" w:color="auto"/>
            <w:bottom w:val="none" w:sz="0" w:space="0" w:color="auto"/>
            <w:right w:val="none" w:sz="0" w:space="0" w:color="auto"/>
          </w:divBdr>
        </w:div>
        <w:div w:id="819924791">
          <w:marLeft w:val="0"/>
          <w:marRight w:val="0"/>
          <w:marTop w:val="0"/>
          <w:marBottom w:val="0"/>
          <w:divBdr>
            <w:top w:val="none" w:sz="0" w:space="0" w:color="auto"/>
            <w:left w:val="none" w:sz="0" w:space="0" w:color="auto"/>
            <w:bottom w:val="none" w:sz="0" w:space="0" w:color="auto"/>
            <w:right w:val="none" w:sz="0" w:space="0" w:color="auto"/>
          </w:divBdr>
        </w:div>
        <w:div w:id="893350726">
          <w:marLeft w:val="0"/>
          <w:marRight w:val="0"/>
          <w:marTop w:val="0"/>
          <w:marBottom w:val="0"/>
          <w:divBdr>
            <w:top w:val="none" w:sz="0" w:space="0" w:color="auto"/>
            <w:left w:val="none" w:sz="0" w:space="0" w:color="auto"/>
            <w:bottom w:val="none" w:sz="0" w:space="0" w:color="auto"/>
            <w:right w:val="none" w:sz="0" w:space="0" w:color="auto"/>
          </w:divBdr>
        </w:div>
        <w:div w:id="948048122">
          <w:marLeft w:val="0"/>
          <w:marRight w:val="0"/>
          <w:marTop w:val="0"/>
          <w:marBottom w:val="0"/>
          <w:divBdr>
            <w:top w:val="none" w:sz="0" w:space="0" w:color="auto"/>
            <w:left w:val="none" w:sz="0" w:space="0" w:color="auto"/>
            <w:bottom w:val="none" w:sz="0" w:space="0" w:color="auto"/>
            <w:right w:val="none" w:sz="0" w:space="0" w:color="auto"/>
          </w:divBdr>
        </w:div>
        <w:div w:id="988434985">
          <w:marLeft w:val="0"/>
          <w:marRight w:val="0"/>
          <w:marTop w:val="0"/>
          <w:marBottom w:val="0"/>
          <w:divBdr>
            <w:top w:val="none" w:sz="0" w:space="0" w:color="auto"/>
            <w:left w:val="none" w:sz="0" w:space="0" w:color="auto"/>
            <w:bottom w:val="none" w:sz="0" w:space="0" w:color="auto"/>
            <w:right w:val="none" w:sz="0" w:space="0" w:color="auto"/>
          </w:divBdr>
        </w:div>
        <w:div w:id="1001196720">
          <w:marLeft w:val="0"/>
          <w:marRight w:val="0"/>
          <w:marTop w:val="0"/>
          <w:marBottom w:val="0"/>
          <w:divBdr>
            <w:top w:val="none" w:sz="0" w:space="0" w:color="auto"/>
            <w:left w:val="none" w:sz="0" w:space="0" w:color="auto"/>
            <w:bottom w:val="none" w:sz="0" w:space="0" w:color="auto"/>
            <w:right w:val="none" w:sz="0" w:space="0" w:color="auto"/>
          </w:divBdr>
        </w:div>
        <w:div w:id="1136491023">
          <w:marLeft w:val="0"/>
          <w:marRight w:val="0"/>
          <w:marTop w:val="0"/>
          <w:marBottom w:val="0"/>
          <w:divBdr>
            <w:top w:val="none" w:sz="0" w:space="0" w:color="auto"/>
            <w:left w:val="none" w:sz="0" w:space="0" w:color="auto"/>
            <w:bottom w:val="none" w:sz="0" w:space="0" w:color="auto"/>
            <w:right w:val="none" w:sz="0" w:space="0" w:color="auto"/>
          </w:divBdr>
        </w:div>
        <w:div w:id="1227375712">
          <w:marLeft w:val="0"/>
          <w:marRight w:val="0"/>
          <w:marTop w:val="0"/>
          <w:marBottom w:val="0"/>
          <w:divBdr>
            <w:top w:val="none" w:sz="0" w:space="0" w:color="auto"/>
            <w:left w:val="none" w:sz="0" w:space="0" w:color="auto"/>
            <w:bottom w:val="none" w:sz="0" w:space="0" w:color="auto"/>
            <w:right w:val="none" w:sz="0" w:space="0" w:color="auto"/>
          </w:divBdr>
        </w:div>
        <w:div w:id="1338924977">
          <w:marLeft w:val="0"/>
          <w:marRight w:val="0"/>
          <w:marTop w:val="0"/>
          <w:marBottom w:val="0"/>
          <w:divBdr>
            <w:top w:val="none" w:sz="0" w:space="0" w:color="auto"/>
            <w:left w:val="none" w:sz="0" w:space="0" w:color="auto"/>
            <w:bottom w:val="none" w:sz="0" w:space="0" w:color="auto"/>
            <w:right w:val="none" w:sz="0" w:space="0" w:color="auto"/>
          </w:divBdr>
        </w:div>
        <w:div w:id="1459883084">
          <w:marLeft w:val="0"/>
          <w:marRight w:val="0"/>
          <w:marTop w:val="0"/>
          <w:marBottom w:val="0"/>
          <w:divBdr>
            <w:top w:val="none" w:sz="0" w:space="0" w:color="auto"/>
            <w:left w:val="none" w:sz="0" w:space="0" w:color="auto"/>
            <w:bottom w:val="none" w:sz="0" w:space="0" w:color="auto"/>
            <w:right w:val="none" w:sz="0" w:space="0" w:color="auto"/>
          </w:divBdr>
        </w:div>
        <w:div w:id="2101178215">
          <w:marLeft w:val="0"/>
          <w:marRight w:val="0"/>
          <w:marTop w:val="0"/>
          <w:marBottom w:val="0"/>
          <w:divBdr>
            <w:top w:val="none" w:sz="0" w:space="0" w:color="auto"/>
            <w:left w:val="none" w:sz="0" w:space="0" w:color="auto"/>
            <w:bottom w:val="none" w:sz="0" w:space="0" w:color="auto"/>
            <w:right w:val="none" w:sz="0" w:space="0" w:color="auto"/>
          </w:divBdr>
        </w:div>
        <w:div w:id="2132287913">
          <w:marLeft w:val="0"/>
          <w:marRight w:val="0"/>
          <w:marTop w:val="0"/>
          <w:marBottom w:val="0"/>
          <w:divBdr>
            <w:top w:val="none" w:sz="0" w:space="0" w:color="auto"/>
            <w:left w:val="none" w:sz="0" w:space="0" w:color="auto"/>
            <w:bottom w:val="none" w:sz="0" w:space="0" w:color="auto"/>
            <w:right w:val="none" w:sz="0" w:space="0" w:color="auto"/>
          </w:divBdr>
        </w:div>
      </w:divsChild>
    </w:div>
    <w:div w:id="610013642">
      <w:bodyDiv w:val="1"/>
      <w:marLeft w:val="0"/>
      <w:marRight w:val="0"/>
      <w:marTop w:val="0"/>
      <w:marBottom w:val="0"/>
      <w:divBdr>
        <w:top w:val="none" w:sz="0" w:space="0" w:color="auto"/>
        <w:left w:val="none" w:sz="0" w:space="0" w:color="auto"/>
        <w:bottom w:val="none" w:sz="0" w:space="0" w:color="auto"/>
        <w:right w:val="none" w:sz="0" w:space="0" w:color="auto"/>
      </w:divBdr>
    </w:div>
    <w:div w:id="628584318">
      <w:bodyDiv w:val="1"/>
      <w:marLeft w:val="0"/>
      <w:marRight w:val="0"/>
      <w:marTop w:val="0"/>
      <w:marBottom w:val="0"/>
      <w:divBdr>
        <w:top w:val="none" w:sz="0" w:space="0" w:color="auto"/>
        <w:left w:val="none" w:sz="0" w:space="0" w:color="auto"/>
        <w:bottom w:val="none" w:sz="0" w:space="0" w:color="auto"/>
        <w:right w:val="none" w:sz="0" w:space="0" w:color="auto"/>
      </w:divBdr>
      <w:divsChild>
        <w:div w:id="40373066">
          <w:marLeft w:val="0"/>
          <w:marRight w:val="0"/>
          <w:marTop w:val="0"/>
          <w:marBottom w:val="0"/>
          <w:divBdr>
            <w:top w:val="none" w:sz="0" w:space="0" w:color="auto"/>
            <w:left w:val="none" w:sz="0" w:space="0" w:color="auto"/>
            <w:bottom w:val="none" w:sz="0" w:space="0" w:color="auto"/>
            <w:right w:val="none" w:sz="0" w:space="0" w:color="auto"/>
          </w:divBdr>
        </w:div>
        <w:div w:id="65030144">
          <w:marLeft w:val="0"/>
          <w:marRight w:val="0"/>
          <w:marTop w:val="0"/>
          <w:marBottom w:val="0"/>
          <w:divBdr>
            <w:top w:val="none" w:sz="0" w:space="0" w:color="auto"/>
            <w:left w:val="none" w:sz="0" w:space="0" w:color="auto"/>
            <w:bottom w:val="none" w:sz="0" w:space="0" w:color="auto"/>
            <w:right w:val="none" w:sz="0" w:space="0" w:color="auto"/>
          </w:divBdr>
        </w:div>
        <w:div w:id="462118607">
          <w:marLeft w:val="0"/>
          <w:marRight w:val="0"/>
          <w:marTop w:val="0"/>
          <w:marBottom w:val="0"/>
          <w:divBdr>
            <w:top w:val="none" w:sz="0" w:space="0" w:color="auto"/>
            <w:left w:val="none" w:sz="0" w:space="0" w:color="auto"/>
            <w:bottom w:val="none" w:sz="0" w:space="0" w:color="auto"/>
            <w:right w:val="none" w:sz="0" w:space="0" w:color="auto"/>
          </w:divBdr>
        </w:div>
        <w:div w:id="505678606">
          <w:marLeft w:val="0"/>
          <w:marRight w:val="0"/>
          <w:marTop w:val="0"/>
          <w:marBottom w:val="0"/>
          <w:divBdr>
            <w:top w:val="none" w:sz="0" w:space="0" w:color="auto"/>
            <w:left w:val="none" w:sz="0" w:space="0" w:color="auto"/>
            <w:bottom w:val="none" w:sz="0" w:space="0" w:color="auto"/>
            <w:right w:val="none" w:sz="0" w:space="0" w:color="auto"/>
          </w:divBdr>
        </w:div>
        <w:div w:id="588737843">
          <w:marLeft w:val="0"/>
          <w:marRight w:val="0"/>
          <w:marTop w:val="0"/>
          <w:marBottom w:val="0"/>
          <w:divBdr>
            <w:top w:val="none" w:sz="0" w:space="0" w:color="auto"/>
            <w:left w:val="none" w:sz="0" w:space="0" w:color="auto"/>
            <w:bottom w:val="none" w:sz="0" w:space="0" w:color="auto"/>
            <w:right w:val="none" w:sz="0" w:space="0" w:color="auto"/>
          </w:divBdr>
        </w:div>
        <w:div w:id="669335914">
          <w:marLeft w:val="0"/>
          <w:marRight w:val="0"/>
          <w:marTop w:val="0"/>
          <w:marBottom w:val="0"/>
          <w:divBdr>
            <w:top w:val="none" w:sz="0" w:space="0" w:color="auto"/>
            <w:left w:val="none" w:sz="0" w:space="0" w:color="auto"/>
            <w:bottom w:val="none" w:sz="0" w:space="0" w:color="auto"/>
            <w:right w:val="none" w:sz="0" w:space="0" w:color="auto"/>
          </w:divBdr>
        </w:div>
        <w:div w:id="688260806">
          <w:marLeft w:val="0"/>
          <w:marRight w:val="0"/>
          <w:marTop w:val="0"/>
          <w:marBottom w:val="0"/>
          <w:divBdr>
            <w:top w:val="none" w:sz="0" w:space="0" w:color="auto"/>
            <w:left w:val="none" w:sz="0" w:space="0" w:color="auto"/>
            <w:bottom w:val="none" w:sz="0" w:space="0" w:color="auto"/>
            <w:right w:val="none" w:sz="0" w:space="0" w:color="auto"/>
          </w:divBdr>
        </w:div>
        <w:div w:id="851381840">
          <w:marLeft w:val="0"/>
          <w:marRight w:val="0"/>
          <w:marTop w:val="0"/>
          <w:marBottom w:val="0"/>
          <w:divBdr>
            <w:top w:val="none" w:sz="0" w:space="0" w:color="auto"/>
            <w:left w:val="none" w:sz="0" w:space="0" w:color="auto"/>
            <w:bottom w:val="none" w:sz="0" w:space="0" w:color="auto"/>
            <w:right w:val="none" w:sz="0" w:space="0" w:color="auto"/>
          </w:divBdr>
        </w:div>
        <w:div w:id="1106073049">
          <w:marLeft w:val="0"/>
          <w:marRight w:val="0"/>
          <w:marTop w:val="0"/>
          <w:marBottom w:val="0"/>
          <w:divBdr>
            <w:top w:val="none" w:sz="0" w:space="0" w:color="auto"/>
            <w:left w:val="none" w:sz="0" w:space="0" w:color="auto"/>
            <w:bottom w:val="none" w:sz="0" w:space="0" w:color="auto"/>
            <w:right w:val="none" w:sz="0" w:space="0" w:color="auto"/>
          </w:divBdr>
        </w:div>
        <w:div w:id="1166091745">
          <w:marLeft w:val="0"/>
          <w:marRight w:val="0"/>
          <w:marTop w:val="0"/>
          <w:marBottom w:val="0"/>
          <w:divBdr>
            <w:top w:val="none" w:sz="0" w:space="0" w:color="auto"/>
            <w:left w:val="none" w:sz="0" w:space="0" w:color="auto"/>
            <w:bottom w:val="none" w:sz="0" w:space="0" w:color="auto"/>
            <w:right w:val="none" w:sz="0" w:space="0" w:color="auto"/>
          </w:divBdr>
        </w:div>
        <w:div w:id="1171725061">
          <w:marLeft w:val="0"/>
          <w:marRight w:val="0"/>
          <w:marTop w:val="0"/>
          <w:marBottom w:val="0"/>
          <w:divBdr>
            <w:top w:val="none" w:sz="0" w:space="0" w:color="auto"/>
            <w:left w:val="none" w:sz="0" w:space="0" w:color="auto"/>
            <w:bottom w:val="none" w:sz="0" w:space="0" w:color="auto"/>
            <w:right w:val="none" w:sz="0" w:space="0" w:color="auto"/>
          </w:divBdr>
        </w:div>
        <w:div w:id="1198129296">
          <w:marLeft w:val="0"/>
          <w:marRight w:val="0"/>
          <w:marTop w:val="0"/>
          <w:marBottom w:val="0"/>
          <w:divBdr>
            <w:top w:val="none" w:sz="0" w:space="0" w:color="auto"/>
            <w:left w:val="none" w:sz="0" w:space="0" w:color="auto"/>
            <w:bottom w:val="none" w:sz="0" w:space="0" w:color="auto"/>
            <w:right w:val="none" w:sz="0" w:space="0" w:color="auto"/>
          </w:divBdr>
        </w:div>
        <w:div w:id="1408041355">
          <w:marLeft w:val="0"/>
          <w:marRight w:val="0"/>
          <w:marTop w:val="0"/>
          <w:marBottom w:val="0"/>
          <w:divBdr>
            <w:top w:val="none" w:sz="0" w:space="0" w:color="auto"/>
            <w:left w:val="none" w:sz="0" w:space="0" w:color="auto"/>
            <w:bottom w:val="none" w:sz="0" w:space="0" w:color="auto"/>
            <w:right w:val="none" w:sz="0" w:space="0" w:color="auto"/>
          </w:divBdr>
        </w:div>
        <w:div w:id="1438990373">
          <w:marLeft w:val="0"/>
          <w:marRight w:val="0"/>
          <w:marTop w:val="0"/>
          <w:marBottom w:val="0"/>
          <w:divBdr>
            <w:top w:val="none" w:sz="0" w:space="0" w:color="auto"/>
            <w:left w:val="none" w:sz="0" w:space="0" w:color="auto"/>
            <w:bottom w:val="none" w:sz="0" w:space="0" w:color="auto"/>
            <w:right w:val="none" w:sz="0" w:space="0" w:color="auto"/>
          </w:divBdr>
        </w:div>
        <w:div w:id="1587954638">
          <w:marLeft w:val="0"/>
          <w:marRight w:val="0"/>
          <w:marTop w:val="0"/>
          <w:marBottom w:val="0"/>
          <w:divBdr>
            <w:top w:val="none" w:sz="0" w:space="0" w:color="auto"/>
            <w:left w:val="none" w:sz="0" w:space="0" w:color="auto"/>
            <w:bottom w:val="none" w:sz="0" w:space="0" w:color="auto"/>
            <w:right w:val="none" w:sz="0" w:space="0" w:color="auto"/>
          </w:divBdr>
        </w:div>
        <w:div w:id="1639338036">
          <w:marLeft w:val="0"/>
          <w:marRight w:val="0"/>
          <w:marTop w:val="0"/>
          <w:marBottom w:val="0"/>
          <w:divBdr>
            <w:top w:val="none" w:sz="0" w:space="0" w:color="auto"/>
            <w:left w:val="none" w:sz="0" w:space="0" w:color="auto"/>
            <w:bottom w:val="none" w:sz="0" w:space="0" w:color="auto"/>
            <w:right w:val="none" w:sz="0" w:space="0" w:color="auto"/>
          </w:divBdr>
        </w:div>
        <w:div w:id="1901749457">
          <w:marLeft w:val="0"/>
          <w:marRight w:val="0"/>
          <w:marTop w:val="0"/>
          <w:marBottom w:val="0"/>
          <w:divBdr>
            <w:top w:val="none" w:sz="0" w:space="0" w:color="auto"/>
            <w:left w:val="none" w:sz="0" w:space="0" w:color="auto"/>
            <w:bottom w:val="none" w:sz="0" w:space="0" w:color="auto"/>
            <w:right w:val="none" w:sz="0" w:space="0" w:color="auto"/>
          </w:divBdr>
        </w:div>
        <w:div w:id="1910189525">
          <w:marLeft w:val="0"/>
          <w:marRight w:val="0"/>
          <w:marTop w:val="0"/>
          <w:marBottom w:val="0"/>
          <w:divBdr>
            <w:top w:val="none" w:sz="0" w:space="0" w:color="auto"/>
            <w:left w:val="none" w:sz="0" w:space="0" w:color="auto"/>
            <w:bottom w:val="none" w:sz="0" w:space="0" w:color="auto"/>
            <w:right w:val="none" w:sz="0" w:space="0" w:color="auto"/>
          </w:divBdr>
        </w:div>
        <w:div w:id="1971547464">
          <w:marLeft w:val="0"/>
          <w:marRight w:val="0"/>
          <w:marTop w:val="0"/>
          <w:marBottom w:val="0"/>
          <w:divBdr>
            <w:top w:val="none" w:sz="0" w:space="0" w:color="auto"/>
            <w:left w:val="none" w:sz="0" w:space="0" w:color="auto"/>
            <w:bottom w:val="none" w:sz="0" w:space="0" w:color="auto"/>
            <w:right w:val="none" w:sz="0" w:space="0" w:color="auto"/>
          </w:divBdr>
        </w:div>
        <w:div w:id="2012370485">
          <w:marLeft w:val="0"/>
          <w:marRight w:val="0"/>
          <w:marTop w:val="0"/>
          <w:marBottom w:val="0"/>
          <w:divBdr>
            <w:top w:val="none" w:sz="0" w:space="0" w:color="auto"/>
            <w:left w:val="none" w:sz="0" w:space="0" w:color="auto"/>
            <w:bottom w:val="none" w:sz="0" w:space="0" w:color="auto"/>
            <w:right w:val="none" w:sz="0" w:space="0" w:color="auto"/>
          </w:divBdr>
        </w:div>
      </w:divsChild>
    </w:div>
    <w:div w:id="633370554">
      <w:bodyDiv w:val="1"/>
      <w:marLeft w:val="0"/>
      <w:marRight w:val="0"/>
      <w:marTop w:val="0"/>
      <w:marBottom w:val="0"/>
      <w:divBdr>
        <w:top w:val="none" w:sz="0" w:space="0" w:color="auto"/>
        <w:left w:val="none" w:sz="0" w:space="0" w:color="auto"/>
        <w:bottom w:val="none" w:sz="0" w:space="0" w:color="auto"/>
        <w:right w:val="none" w:sz="0" w:space="0" w:color="auto"/>
      </w:divBdr>
    </w:div>
    <w:div w:id="776605961">
      <w:bodyDiv w:val="1"/>
      <w:marLeft w:val="0"/>
      <w:marRight w:val="0"/>
      <w:marTop w:val="0"/>
      <w:marBottom w:val="0"/>
      <w:divBdr>
        <w:top w:val="none" w:sz="0" w:space="0" w:color="auto"/>
        <w:left w:val="none" w:sz="0" w:space="0" w:color="auto"/>
        <w:bottom w:val="none" w:sz="0" w:space="0" w:color="auto"/>
        <w:right w:val="none" w:sz="0" w:space="0" w:color="auto"/>
      </w:divBdr>
      <w:divsChild>
        <w:div w:id="152992591">
          <w:marLeft w:val="0"/>
          <w:marRight w:val="0"/>
          <w:marTop w:val="0"/>
          <w:marBottom w:val="0"/>
          <w:divBdr>
            <w:top w:val="none" w:sz="0" w:space="0" w:color="auto"/>
            <w:left w:val="none" w:sz="0" w:space="0" w:color="auto"/>
            <w:bottom w:val="none" w:sz="0" w:space="0" w:color="auto"/>
            <w:right w:val="none" w:sz="0" w:space="0" w:color="auto"/>
          </w:divBdr>
        </w:div>
        <w:div w:id="260190008">
          <w:marLeft w:val="0"/>
          <w:marRight w:val="0"/>
          <w:marTop w:val="0"/>
          <w:marBottom w:val="0"/>
          <w:divBdr>
            <w:top w:val="none" w:sz="0" w:space="0" w:color="auto"/>
            <w:left w:val="none" w:sz="0" w:space="0" w:color="auto"/>
            <w:bottom w:val="none" w:sz="0" w:space="0" w:color="auto"/>
            <w:right w:val="none" w:sz="0" w:space="0" w:color="auto"/>
          </w:divBdr>
        </w:div>
        <w:div w:id="288517747">
          <w:marLeft w:val="0"/>
          <w:marRight w:val="0"/>
          <w:marTop w:val="0"/>
          <w:marBottom w:val="0"/>
          <w:divBdr>
            <w:top w:val="none" w:sz="0" w:space="0" w:color="auto"/>
            <w:left w:val="none" w:sz="0" w:space="0" w:color="auto"/>
            <w:bottom w:val="none" w:sz="0" w:space="0" w:color="auto"/>
            <w:right w:val="none" w:sz="0" w:space="0" w:color="auto"/>
          </w:divBdr>
        </w:div>
        <w:div w:id="446774497">
          <w:marLeft w:val="0"/>
          <w:marRight w:val="0"/>
          <w:marTop w:val="0"/>
          <w:marBottom w:val="0"/>
          <w:divBdr>
            <w:top w:val="none" w:sz="0" w:space="0" w:color="auto"/>
            <w:left w:val="none" w:sz="0" w:space="0" w:color="auto"/>
            <w:bottom w:val="none" w:sz="0" w:space="0" w:color="auto"/>
            <w:right w:val="none" w:sz="0" w:space="0" w:color="auto"/>
          </w:divBdr>
        </w:div>
        <w:div w:id="451940312">
          <w:marLeft w:val="0"/>
          <w:marRight w:val="0"/>
          <w:marTop w:val="0"/>
          <w:marBottom w:val="0"/>
          <w:divBdr>
            <w:top w:val="none" w:sz="0" w:space="0" w:color="auto"/>
            <w:left w:val="none" w:sz="0" w:space="0" w:color="auto"/>
            <w:bottom w:val="none" w:sz="0" w:space="0" w:color="auto"/>
            <w:right w:val="none" w:sz="0" w:space="0" w:color="auto"/>
          </w:divBdr>
        </w:div>
        <w:div w:id="534738479">
          <w:marLeft w:val="0"/>
          <w:marRight w:val="0"/>
          <w:marTop w:val="0"/>
          <w:marBottom w:val="0"/>
          <w:divBdr>
            <w:top w:val="none" w:sz="0" w:space="0" w:color="auto"/>
            <w:left w:val="none" w:sz="0" w:space="0" w:color="auto"/>
            <w:bottom w:val="none" w:sz="0" w:space="0" w:color="auto"/>
            <w:right w:val="none" w:sz="0" w:space="0" w:color="auto"/>
          </w:divBdr>
        </w:div>
        <w:div w:id="588320290">
          <w:marLeft w:val="0"/>
          <w:marRight w:val="0"/>
          <w:marTop w:val="0"/>
          <w:marBottom w:val="0"/>
          <w:divBdr>
            <w:top w:val="none" w:sz="0" w:space="0" w:color="auto"/>
            <w:left w:val="none" w:sz="0" w:space="0" w:color="auto"/>
            <w:bottom w:val="none" w:sz="0" w:space="0" w:color="auto"/>
            <w:right w:val="none" w:sz="0" w:space="0" w:color="auto"/>
          </w:divBdr>
        </w:div>
        <w:div w:id="684675317">
          <w:marLeft w:val="0"/>
          <w:marRight w:val="0"/>
          <w:marTop w:val="0"/>
          <w:marBottom w:val="0"/>
          <w:divBdr>
            <w:top w:val="none" w:sz="0" w:space="0" w:color="auto"/>
            <w:left w:val="none" w:sz="0" w:space="0" w:color="auto"/>
            <w:bottom w:val="none" w:sz="0" w:space="0" w:color="auto"/>
            <w:right w:val="none" w:sz="0" w:space="0" w:color="auto"/>
          </w:divBdr>
        </w:div>
        <w:div w:id="740374311">
          <w:marLeft w:val="0"/>
          <w:marRight w:val="0"/>
          <w:marTop w:val="0"/>
          <w:marBottom w:val="0"/>
          <w:divBdr>
            <w:top w:val="none" w:sz="0" w:space="0" w:color="auto"/>
            <w:left w:val="none" w:sz="0" w:space="0" w:color="auto"/>
            <w:bottom w:val="none" w:sz="0" w:space="0" w:color="auto"/>
            <w:right w:val="none" w:sz="0" w:space="0" w:color="auto"/>
          </w:divBdr>
        </w:div>
        <w:div w:id="893086135">
          <w:marLeft w:val="0"/>
          <w:marRight w:val="0"/>
          <w:marTop w:val="0"/>
          <w:marBottom w:val="0"/>
          <w:divBdr>
            <w:top w:val="none" w:sz="0" w:space="0" w:color="auto"/>
            <w:left w:val="none" w:sz="0" w:space="0" w:color="auto"/>
            <w:bottom w:val="none" w:sz="0" w:space="0" w:color="auto"/>
            <w:right w:val="none" w:sz="0" w:space="0" w:color="auto"/>
          </w:divBdr>
        </w:div>
        <w:div w:id="964433528">
          <w:marLeft w:val="0"/>
          <w:marRight w:val="0"/>
          <w:marTop w:val="0"/>
          <w:marBottom w:val="0"/>
          <w:divBdr>
            <w:top w:val="none" w:sz="0" w:space="0" w:color="auto"/>
            <w:left w:val="none" w:sz="0" w:space="0" w:color="auto"/>
            <w:bottom w:val="none" w:sz="0" w:space="0" w:color="auto"/>
            <w:right w:val="none" w:sz="0" w:space="0" w:color="auto"/>
          </w:divBdr>
        </w:div>
        <w:div w:id="1035740994">
          <w:marLeft w:val="0"/>
          <w:marRight w:val="0"/>
          <w:marTop w:val="0"/>
          <w:marBottom w:val="0"/>
          <w:divBdr>
            <w:top w:val="none" w:sz="0" w:space="0" w:color="auto"/>
            <w:left w:val="none" w:sz="0" w:space="0" w:color="auto"/>
            <w:bottom w:val="none" w:sz="0" w:space="0" w:color="auto"/>
            <w:right w:val="none" w:sz="0" w:space="0" w:color="auto"/>
          </w:divBdr>
        </w:div>
        <w:div w:id="1527064522">
          <w:marLeft w:val="0"/>
          <w:marRight w:val="0"/>
          <w:marTop w:val="0"/>
          <w:marBottom w:val="0"/>
          <w:divBdr>
            <w:top w:val="none" w:sz="0" w:space="0" w:color="auto"/>
            <w:left w:val="none" w:sz="0" w:space="0" w:color="auto"/>
            <w:bottom w:val="none" w:sz="0" w:space="0" w:color="auto"/>
            <w:right w:val="none" w:sz="0" w:space="0" w:color="auto"/>
          </w:divBdr>
        </w:div>
        <w:div w:id="1531214551">
          <w:marLeft w:val="0"/>
          <w:marRight w:val="0"/>
          <w:marTop w:val="0"/>
          <w:marBottom w:val="0"/>
          <w:divBdr>
            <w:top w:val="none" w:sz="0" w:space="0" w:color="auto"/>
            <w:left w:val="none" w:sz="0" w:space="0" w:color="auto"/>
            <w:bottom w:val="none" w:sz="0" w:space="0" w:color="auto"/>
            <w:right w:val="none" w:sz="0" w:space="0" w:color="auto"/>
          </w:divBdr>
        </w:div>
        <w:div w:id="1577327711">
          <w:marLeft w:val="0"/>
          <w:marRight w:val="0"/>
          <w:marTop w:val="0"/>
          <w:marBottom w:val="0"/>
          <w:divBdr>
            <w:top w:val="none" w:sz="0" w:space="0" w:color="auto"/>
            <w:left w:val="none" w:sz="0" w:space="0" w:color="auto"/>
            <w:bottom w:val="none" w:sz="0" w:space="0" w:color="auto"/>
            <w:right w:val="none" w:sz="0" w:space="0" w:color="auto"/>
          </w:divBdr>
        </w:div>
        <w:div w:id="1850876363">
          <w:marLeft w:val="0"/>
          <w:marRight w:val="0"/>
          <w:marTop w:val="0"/>
          <w:marBottom w:val="0"/>
          <w:divBdr>
            <w:top w:val="none" w:sz="0" w:space="0" w:color="auto"/>
            <w:left w:val="none" w:sz="0" w:space="0" w:color="auto"/>
            <w:bottom w:val="none" w:sz="0" w:space="0" w:color="auto"/>
            <w:right w:val="none" w:sz="0" w:space="0" w:color="auto"/>
          </w:divBdr>
        </w:div>
        <w:div w:id="1855222169">
          <w:marLeft w:val="0"/>
          <w:marRight w:val="0"/>
          <w:marTop w:val="0"/>
          <w:marBottom w:val="0"/>
          <w:divBdr>
            <w:top w:val="none" w:sz="0" w:space="0" w:color="auto"/>
            <w:left w:val="none" w:sz="0" w:space="0" w:color="auto"/>
            <w:bottom w:val="none" w:sz="0" w:space="0" w:color="auto"/>
            <w:right w:val="none" w:sz="0" w:space="0" w:color="auto"/>
          </w:divBdr>
        </w:div>
        <w:div w:id="1961299712">
          <w:marLeft w:val="0"/>
          <w:marRight w:val="0"/>
          <w:marTop w:val="0"/>
          <w:marBottom w:val="0"/>
          <w:divBdr>
            <w:top w:val="none" w:sz="0" w:space="0" w:color="auto"/>
            <w:left w:val="none" w:sz="0" w:space="0" w:color="auto"/>
            <w:bottom w:val="none" w:sz="0" w:space="0" w:color="auto"/>
            <w:right w:val="none" w:sz="0" w:space="0" w:color="auto"/>
          </w:divBdr>
        </w:div>
        <w:div w:id="2044474828">
          <w:marLeft w:val="0"/>
          <w:marRight w:val="0"/>
          <w:marTop w:val="0"/>
          <w:marBottom w:val="0"/>
          <w:divBdr>
            <w:top w:val="none" w:sz="0" w:space="0" w:color="auto"/>
            <w:left w:val="none" w:sz="0" w:space="0" w:color="auto"/>
            <w:bottom w:val="none" w:sz="0" w:space="0" w:color="auto"/>
            <w:right w:val="none" w:sz="0" w:space="0" w:color="auto"/>
          </w:divBdr>
        </w:div>
      </w:divsChild>
    </w:div>
    <w:div w:id="891695771">
      <w:bodyDiv w:val="1"/>
      <w:marLeft w:val="0"/>
      <w:marRight w:val="0"/>
      <w:marTop w:val="0"/>
      <w:marBottom w:val="0"/>
      <w:divBdr>
        <w:top w:val="none" w:sz="0" w:space="0" w:color="auto"/>
        <w:left w:val="none" w:sz="0" w:space="0" w:color="auto"/>
        <w:bottom w:val="none" w:sz="0" w:space="0" w:color="auto"/>
        <w:right w:val="none" w:sz="0" w:space="0" w:color="auto"/>
      </w:divBdr>
      <w:divsChild>
        <w:div w:id="698894682">
          <w:marLeft w:val="0"/>
          <w:marRight w:val="0"/>
          <w:marTop w:val="0"/>
          <w:marBottom w:val="0"/>
          <w:divBdr>
            <w:top w:val="none" w:sz="0" w:space="0" w:color="auto"/>
            <w:left w:val="none" w:sz="0" w:space="0" w:color="auto"/>
            <w:bottom w:val="none" w:sz="0" w:space="0" w:color="auto"/>
            <w:right w:val="none" w:sz="0" w:space="0" w:color="auto"/>
          </w:divBdr>
        </w:div>
        <w:div w:id="642544683">
          <w:marLeft w:val="0"/>
          <w:marRight w:val="0"/>
          <w:marTop w:val="0"/>
          <w:marBottom w:val="0"/>
          <w:divBdr>
            <w:top w:val="none" w:sz="0" w:space="0" w:color="auto"/>
            <w:left w:val="none" w:sz="0" w:space="0" w:color="auto"/>
            <w:bottom w:val="none" w:sz="0" w:space="0" w:color="auto"/>
            <w:right w:val="none" w:sz="0" w:space="0" w:color="auto"/>
          </w:divBdr>
        </w:div>
        <w:div w:id="1316451219">
          <w:marLeft w:val="0"/>
          <w:marRight w:val="0"/>
          <w:marTop w:val="0"/>
          <w:marBottom w:val="0"/>
          <w:divBdr>
            <w:top w:val="none" w:sz="0" w:space="0" w:color="auto"/>
            <w:left w:val="none" w:sz="0" w:space="0" w:color="auto"/>
            <w:bottom w:val="none" w:sz="0" w:space="0" w:color="auto"/>
            <w:right w:val="none" w:sz="0" w:space="0" w:color="auto"/>
          </w:divBdr>
        </w:div>
        <w:div w:id="1871531888">
          <w:marLeft w:val="0"/>
          <w:marRight w:val="0"/>
          <w:marTop w:val="0"/>
          <w:marBottom w:val="0"/>
          <w:divBdr>
            <w:top w:val="none" w:sz="0" w:space="0" w:color="auto"/>
            <w:left w:val="none" w:sz="0" w:space="0" w:color="auto"/>
            <w:bottom w:val="none" w:sz="0" w:space="0" w:color="auto"/>
            <w:right w:val="none" w:sz="0" w:space="0" w:color="auto"/>
          </w:divBdr>
        </w:div>
        <w:div w:id="588929127">
          <w:marLeft w:val="0"/>
          <w:marRight w:val="0"/>
          <w:marTop w:val="0"/>
          <w:marBottom w:val="0"/>
          <w:divBdr>
            <w:top w:val="none" w:sz="0" w:space="0" w:color="auto"/>
            <w:left w:val="none" w:sz="0" w:space="0" w:color="auto"/>
            <w:bottom w:val="none" w:sz="0" w:space="0" w:color="auto"/>
            <w:right w:val="none" w:sz="0" w:space="0" w:color="auto"/>
          </w:divBdr>
        </w:div>
        <w:div w:id="2096971516">
          <w:marLeft w:val="0"/>
          <w:marRight w:val="0"/>
          <w:marTop w:val="0"/>
          <w:marBottom w:val="0"/>
          <w:divBdr>
            <w:top w:val="none" w:sz="0" w:space="0" w:color="auto"/>
            <w:left w:val="none" w:sz="0" w:space="0" w:color="auto"/>
            <w:bottom w:val="none" w:sz="0" w:space="0" w:color="auto"/>
            <w:right w:val="none" w:sz="0" w:space="0" w:color="auto"/>
          </w:divBdr>
        </w:div>
        <w:div w:id="1921713907">
          <w:marLeft w:val="0"/>
          <w:marRight w:val="0"/>
          <w:marTop w:val="0"/>
          <w:marBottom w:val="0"/>
          <w:divBdr>
            <w:top w:val="none" w:sz="0" w:space="0" w:color="auto"/>
            <w:left w:val="none" w:sz="0" w:space="0" w:color="auto"/>
            <w:bottom w:val="none" w:sz="0" w:space="0" w:color="auto"/>
            <w:right w:val="none" w:sz="0" w:space="0" w:color="auto"/>
          </w:divBdr>
        </w:div>
      </w:divsChild>
    </w:div>
    <w:div w:id="986588763">
      <w:bodyDiv w:val="1"/>
      <w:marLeft w:val="0"/>
      <w:marRight w:val="0"/>
      <w:marTop w:val="0"/>
      <w:marBottom w:val="0"/>
      <w:divBdr>
        <w:top w:val="none" w:sz="0" w:space="0" w:color="auto"/>
        <w:left w:val="none" w:sz="0" w:space="0" w:color="auto"/>
        <w:bottom w:val="none" w:sz="0" w:space="0" w:color="auto"/>
        <w:right w:val="none" w:sz="0" w:space="0" w:color="auto"/>
      </w:divBdr>
    </w:div>
    <w:div w:id="1059475824">
      <w:bodyDiv w:val="1"/>
      <w:marLeft w:val="0"/>
      <w:marRight w:val="0"/>
      <w:marTop w:val="0"/>
      <w:marBottom w:val="0"/>
      <w:divBdr>
        <w:top w:val="none" w:sz="0" w:space="0" w:color="auto"/>
        <w:left w:val="none" w:sz="0" w:space="0" w:color="auto"/>
        <w:bottom w:val="none" w:sz="0" w:space="0" w:color="auto"/>
        <w:right w:val="none" w:sz="0" w:space="0" w:color="auto"/>
      </w:divBdr>
      <w:divsChild>
        <w:div w:id="1449394369">
          <w:marLeft w:val="0"/>
          <w:marRight w:val="0"/>
          <w:marTop w:val="0"/>
          <w:marBottom w:val="0"/>
          <w:divBdr>
            <w:top w:val="none" w:sz="0" w:space="0" w:color="auto"/>
            <w:left w:val="none" w:sz="0" w:space="0" w:color="auto"/>
            <w:bottom w:val="none" w:sz="0" w:space="0" w:color="auto"/>
            <w:right w:val="none" w:sz="0" w:space="0" w:color="auto"/>
          </w:divBdr>
        </w:div>
        <w:div w:id="2075156667">
          <w:marLeft w:val="0"/>
          <w:marRight w:val="0"/>
          <w:marTop w:val="0"/>
          <w:marBottom w:val="0"/>
          <w:divBdr>
            <w:top w:val="none" w:sz="0" w:space="0" w:color="auto"/>
            <w:left w:val="none" w:sz="0" w:space="0" w:color="auto"/>
            <w:bottom w:val="none" w:sz="0" w:space="0" w:color="auto"/>
            <w:right w:val="none" w:sz="0" w:space="0" w:color="auto"/>
          </w:divBdr>
        </w:div>
        <w:div w:id="337805059">
          <w:marLeft w:val="0"/>
          <w:marRight w:val="0"/>
          <w:marTop w:val="0"/>
          <w:marBottom w:val="0"/>
          <w:divBdr>
            <w:top w:val="none" w:sz="0" w:space="0" w:color="auto"/>
            <w:left w:val="none" w:sz="0" w:space="0" w:color="auto"/>
            <w:bottom w:val="none" w:sz="0" w:space="0" w:color="auto"/>
            <w:right w:val="none" w:sz="0" w:space="0" w:color="auto"/>
          </w:divBdr>
        </w:div>
      </w:divsChild>
    </w:div>
    <w:div w:id="1138720408">
      <w:bodyDiv w:val="1"/>
      <w:marLeft w:val="0"/>
      <w:marRight w:val="0"/>
      <w:marTop w:val="0"/>
      <w:marBottom w:val="0"/>
      <w:divBdr>
        <w:top w:val="none" w:sz="0" w:space="0" w:color="auto"/>
        <w:left w:val="none" w:sz="0" w:space="0" w:color="auto"/>
        <w:bottom w:val="none" w:sz="0" w:space="0" w:color="auto"/>
        <w:right w:val="none" w:sz="0" w:space="0" w:color="auto"/>
      </w:divBdr>
      <w:divsChild>
        <w:div w:id="1399403260">
          <w:marLeft w:val="0"/>
          <w:marRight w:val="0"/>
          <w:marTop w:val="0"/>
          <w:marBottom w:val="0"/>
          <w:divBdr>
            <w:top w:val="none" w:sz="0" w:space="0" w:color="auto"/>
            <w:left w:val="none" w:sz="0" w:space="0" w:color="auto"/>
            <w:bottom w:val="none" w:sz="0" w:space="0" w:color="auto"/>
            <w:right w:val="none" w:sz="0" w:space="0" w:color="auto"/>
          </w:divBdr>
        </w:div>
        <w:div w:id="86119537">
          <w:marLeft w:val="0"/>
          <w:marRight w:val="0"/>
          <w:marTop w:val="0"/>
          <w:marBottom w:val="0"/>
          <w:divBdr>
            <w:top w:val="none" w:sz="0" w:space="0" w:color="auto"/>
            <w:left w:val="none" w:sz="0" w:space="0" w:color="auto"/>
            <w:bottom w:val="none" w:sz="0" w:space="0" w:color="auto"/>
            <w:right w:val="none" w:sz="0" w:space="0" w:color="auto"/>
          </w:divBdr>
        </w:div>
        <w:div w:id="811018346">
          <w:marLeft w:val="0"/>
          <w:marRight w:val="0"/>
          <w:marTop w:val="0"/>
          <w:marBottom w:val="0"/>
          <w:divBdr>
            <w:top w:val="none" w:sz="0" w:space="0" w:color="auto"/>
            <w:left w:val="none" w:sz="0" w:space="0" w:color="auto"/>
            <w:bottom w:val="none" w:sz="0" w:space="0" w:color="auto"/>
            <w:right w:val="none" w:sz="0" w:space="0" w:color="auto"/>
          </w:divBdr>
        </w:div>
        <w:div w:id="226647916">
          <w:marLeft w:val="0"/>
          <w:marRight w:val="0"/>
          <w:marTop w:val="0"/>
          <w:marBottom w:val="0"/>
          <w:divBdr>
            <w:top w:val="none" w:sz="0" w:space="0" w:color="auto"/>
            <w:left w:val="none" w:sz="0" w:space="0" w:color="auto"/>
            <w:bottom w:val="none" w:sz="0" w:space="0" w:color="auto"/>
            <w:right w:val="none" w:sz="0" w:space="0" w:color="auto"/>
          </w:divBdr>
        </w:div>
        <w:div w:id="1528910774">
          <w:marLeft w:val="0"/>
          <w:marRight w:val="0"/>
          <w:marTop w:val="0"/>
          <w:marBottom w:val="0"/>
          <w:divBdr>
            <w:top w:val="none" w:sz="0" w:space="0" w:color="auto"/>
            <w:left w:val="none" w:sz="0" w:space="0" w:color="auto"/>
            <w:bottom w:val="none" w:sz="0" w:space="0" w:color="auto"/>
            <w:right w:val="none" w:sz="0" w:space="0" w:color="auto"/>
          </w:divBdr>
        </w:div>
        <w:div w:id="12002999">
          <w:marLeft w:val="0"/>
          <w:marRight w:val="0"/>
          <w:marTop w:val="0"/>
          <w:marBottom w:val="0"/>
          <w:divBdr>
            <w:top w:val="none" w:sz="0" w:space="0" w:color="auto"/>
            <w:left w:val="none" w:sz="0" w:space="0" w:color="auto"/>
            <w:bottom w:val="none" w:sz="0" w:space="0" w:color="auto"/>
            <w:right w:val="none" w:sz="0" w:space="0" w:color="auto"/>
          </w:divBdr>
        </w:div>
        <w:div w:id="1295941570">
          <w:marLeft w:val="0"/>
          <w:marRight w:val="0"/>
          <w:marTop w:val="0"/>
          <w:marBottom w:val="0"/>
          <w:divBdr>
            <w:top w:val="none" w:sz="0" w:space="0" w:color="auto"/>
            <w:left w:val="none" w:sz="0" w:space="0" w:color="auto"/>
            <w:bottom w:val="none" w:sz="0" w:space="0" w:color="auto"/>
            <w:right w:val="none" w:sz="0" w:space="0" w:color="auto"/>
          </w:divBdr>
        </w:div>
      </w:divsChild>
    </w:div>
    <w:div w:id="1220362145">
      <w:bodyDiv w:val="1"/>
      <w:marLeft w:val="0"/>
      <w:marRight w:val="0"/>
      <w:marTop w:val="0"/>
      <w:marBottom w:val="0"/>
      <w:divBdr>
        <w:top w:val="none" w:sz="0" w:space="0" w:color="auto"/>
        <w:left w:val="none" w:sz="0" w:space="0" w:color="auto"/>
        <w:bottom w:val="none" w:sz="0" w:space="0" w:color="auto"/>
        <w:right w:val="none" w:sz="0" w:space="0" w:color="auto"/>
      </w:divBdr>
      <w:divsChild>
        <w:div w:id="50084942">
          <w:marLeft w:val="0"/>
          <w:marRight w:val="0"/>
          <w:marTop w:val="0"/>
          <w:marBottom w:val="0"/>
          <w:divBdr>
            <w:top w:val="none" w:sz="0" w:space="0" w:color="auto"/>
            <w:left w:val="none" w:sz="0" w:space="0" w:color="auto"/>
            <w:bottom w:val="none" w:sz="0" w:space="0" w:color="auto"/>
            <w:right w:val="none" w:sz="0" w:space="0" w:color="auto"/>
          </w:divBdr>
        </w:div>
        <w:div w:id="273750451">
          <w:marLeft w:val="0"/>
          <w:marRight w:val="0"/>
          <w:marTop w:val="0"/>
          <w:marBottom w:val="0"/>
          <w:divBdr>
            <w:top w:val="none" w:sz="0" w:space="0" w:color="auto"/>
            <w:left w:val="none" w:sz="0" w:space="0" w:color="auto"/>
            <w:bottom w:val="none" w:sz="0" w:space="0" w:color="auto"/>
            <w:right w:val="none" w:sz="0" w:space="0" w:color="auto"/>
          </w:divBdr>
        </w:div>
        <w:div w:id="1073314560">
          <w:marLeft w:val="0"/>
          <w:marRight w:val="0"/>
          <w:marTop w:val="0"/>
          <w:marBottom w:val="0"/>
          <w:divBdr>
            <w:top w:val="none" w:sz="0" w:space="0" w:color="auto"/>
            <w:left w:val="none" w:sz="0" w:space="0" w:color="auto"/>
            <w:bottom w:val="none" w:sz="0" w:space="0" w:color="auto"/>
            <w:right w:val="none" w:sz="0" w:space="0" w:color="auto"/>
          </w:divBdr>
        </w:div>
        <w:div w:id="1614751380">
          <w:marLeft w:val="0"/>
          <w:marRight w:val="0"/>
          <w:marTop w:val="0"/>
          <w:marBottom w:val="0"/>
          <w:divBdr>
            <w:top w:val="none" w:sz="0" w:space="0" w:color="auto"/>
            <w:left w:val="none" w:sz="0" w:space="0" w:color="auto"/>
            <w:bottom w:val="none" w:sz="0" w:space="0" w:color="auto"/>
            <w:right w:val="none" w:sz="0" w:space="0" w:color="auto"/>
          </w:divBdr>
        </w:div>
        <w:div w:id="1619407328">
          <w:marLeft w:val="0"/>
          <w:marRight w:val="0"/>
          <w:marTop w:val="0"/>
          <w:marBottom w:val="0"/>
          <w:divBdr>
            <w:top w:val="none" w:sz="0" w:space="0" w:color="auto"/>
            <w:left w:val="none" w:sz="0" w:space="0" w:color="auto"/>
            <w:bottom w:val="none" w:sz="0" w:space="0" w:color="auto"/>
            <w:right w:val="none" w:sz="0" w:space="0" w:color="auto"/>
          </w:divBdr>
        </w:div>
        <w:div w:id="1766539717">
          <w:marLeft w:val="0"/>
          <w:marRight w:val="0"/>
          <w:marTop w:val="0"/>
          <w:marBottom w:val="0"/>
          <w:divBdr>
            <w:top w:val="none" w:sz="0" w:space="0" w:color="auto"/>
            <w:left w:val="none" w:sz="0" w:space="0" w:color="auto"/>
            <w:bottom w:val="none" w:sz="0" w:space="0" w:color="auto"/>
            <w:right w:val="none" w:sz="0" w:space="0" w:color="auto"/>
          </w:divBdr>
        </w:div>
        <w:div w:id="1788742834">
          <w:marLeft w:val="0"/>
          <w:marRight w:val="0"/>
          <w:marTop w:val="0"/>
          <w:marBottom w:val="0"/>
          <w:divBdr>
            <w:top w:val="none" w:sz="0" w:space="0" w:color="auto"/>
            <w:left w:val="none" w:sz="0" w:space="0" w:color="auto"/>
            <w:bottom w:val="none" w:sz="0" w:space="0" w:color="auto"/>
            <w:right w:val="none" w:sz="0" w:space="0" w:color="auto"/>
          </w:divBdr>
        </w:div>
        <w:div w:id="1799570727">
          <w:marLeft w:val="0"/>
          <w:marRight w:val="0"/>
          <w:marTop w:val="0"/>
          <w:marBottom w:val="0"/>
          <w:divBdr>
            <w:top w:val="none" w:sz="0" w:space="0" w:color="auto"/>
            <w:left w:val="none" w:sz="0" w:space="0" w:color="auto"/>
            <w:bottom w:val="none" w:sz="0" w:space="0" w:color="auto"/>
            <w:right w:val="none" w:sz="0" w:space="0" w:color="auto"/>
          </w:divBdr>
        </w:div>
        <w:div w:id="1989438584">
          <w:marLeft w:val="0"/>
          <w:marRight w:val="0"/>
          <w:marTop w:val="0"/>
          <w:marBottom w:val="0"/>
          <w:divBdr>
            <w:top w:val="none" w:sz="0" w:space="0" w:color="auto"/>
            <w:left w:val="none" w:sz="0" w:space="0" w:color="auto"/>
            <w:bottom w:val="none" w:sz="0" w:space="0" w:color="auto"/>
            <w:right w:val="none" w:sz="0" w:space="0" w:color="auto"/>
          </w:divBdr>
        </w:div>
        <w:div w:id="2006349251">
          <w:marLeft w:val="0"/>
          <w:marRight w:val="0"/>
          <w:marTop w:val="0"/>
          <w:marBottom w:val="0"/>
          <w:divBdr>
            <w:top w:val="none" w:sz="0" w:space="0" w:color="auto"/>
            <w:left w:val="none" w:sz="0" w:space="0" w:color="auto"/>
            <w:bottom w:val="none" w:sz="0" w:space="0" w:color="auto"/>
            <w:right w:val="none" w:sz="0" w:space="0" w:color="auto"/>
          </w:divBdr>
        </w:div>
        <w:div w:id="2085645699">
          <w:marLeft w:val="0"/>
          <w:marRight w:val="0"/>
          <w:marTop w:val="0"/>
          <w:marBottom w:val="0"/>
          <w:divBdr>
            <w:top w:val="none" w:sz="0" w:space="0" w:color="auto"/>
            <w:left w:val="none" w:sz="0" w:space="0" w:color="auto"/>
            <w:bottom w:val="none" w:sz="0" w:space="0" w:color="auto"/>
            <w:right w:val="none" w:sz="0" w:space="0" w:color="auto"/>
          </w:divBdr>
        </w:div>
      </w:divsChild>
    </w:div>
    <w:div w:id="1277131855">
      <w:bodyDiv w:val="1"/>
      <w:marLeft w:val="0"/>
      <w:marRight w:val="0"/>
      <w:marTop w:val="0"/>
      <w:marBottom w:val="0"/>
      <w:divBdr>
        <w:top w:val="none" w:sz="0" w:space="0" w:color="auto"/>
        <w:left w:val="none" w:sz="0" w:space="0" w:color="auto"/>
        <w:bottom w:val="none" w:sz="0" w:space="0" w:color="auto"/>
        <w:right w:val="none" w:sz="0" w:space="0" w:color="auto"/>
      </w:divBdr>
      <w:divsChild>
        <w:div w:id="869606510">
          <w:marLeft w:val="0"/>
          <w:marRight w:val="0"/>
          <w:marTop w:val="0"/>
          <w:marBottom w:val="0"/>
          <w:divBdr>
            <w:top w:val="none" w:sz="0" w:space="0" w:color="auto"/>
            <w:left w:val="none" w:sz="0" w:space="0" w:color="auto"/>
            <w:bottom w:val="none" w:sz="0" w:space="0" w:color="auto"/>
            <w:right w:val="none" w:sz="0" w:space="0" w:color="auto"/>
          </w:divBdr>
        </w:div>
      </w:divsChild>
    </w:div>
    <w:div w:id="1331057090">
      <w:bodyDiv w:val="1"/>
      <w:marLeft w:val="0"/>
      <w:marRight w:val="0"/>
      <w:marTop w:val="0"/>
      <w:marBottom w:val="0"/>
      <w:divBdr>
        <w:top w:val="none" w:sz="0" w:space="0" w:color="auto"/>
        <w:left w:val="none" w:sz="0" w:space="0" w:color="auto"/>
        <w:bottom w:val="none" w:sz="0" w:space="0" w:color="auto"/>
        <w:right w:val="none" w:sz="0" w:space="0" w:color="auto"/>
      </w:divBdr>
      <w:divsChild>
        <w:div w:id="1000349648">
          <w:marLeft w:val="0"/>
          <w:marRight w:val="0"/>
          <w:marTop w:val="0"/>
          <w:marBottom w:val="0"/>
          <w:divBdr>
            <w:top w:val="none" w:sz="0" w:space="0" w:color="auto"/>
            <w:left w:val="none" w:sz="0" w:space="0" w:color="auto"/>
            <w:bottom w:val="none" w:sz="0" w:space="0" w:color="auto"/>
            <w:right w:val="none" w:sz="0" w:space="0" w:color="auto"/>
          </w:divBdr>
        </w:div>
      </w:divsChild>
    </w:div>
    <w:div w:id="1334064592">
      <w:bodyDiv w:val="1"/>
      <w:marLeft w:val="0"/>
      <w:marRight w:val="0"/>
      <w:marTop w:val="0"/>
      <w:marBottom w:val="0"/>
      <w:divBdr>
        <w:top w:val="none" w:sz="0" w:space="0" w:color="auto"/>
        <w:left w:val="none" w:sz="0" w:space="0" w:color="auto"/>
        <w:bottom w:val="none" w:sz="0" w:space="0" w:color="auto"/>
        <w:right w:val="none" w:sz="0" w:space="0" w:color="auto"/>
      </w:divBdr>
      <w:divsChild>
        <w:div w:id="1309434736">
          <w:marLeft w:val="0"/>
          <w:marRight w:val="0"/>
          <w:marTop w:val="0"/>
          <w:marBottom w:val="0"/>
          <w:divBdr>
            <w:top w:val="none" w:sz="0" w:space="0" w:color="auto"/>
            <w:left w:val="none" w:sz="0" w:space="0" w:color="auto"/>
            <w:bottom w:val="none" w:sz="0" w:space="0" w:color="auto"/>
            <w:right w:val="none" w:sz="0" w:space="0" w:color="auto"/>
          </w:divBdr>
        </w:div>
      </w:divsChild>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76388564">
      <w:bodyDiv w:val="1"/>
      <w:marLeft w:val="0"/>
      <w:marRight w:val="0"/>
      <w:marTop w:val="0"/>
      <w:marBottom w:val="0"/>
      <w:divBdr>
        <w:top w:val="none" w:sz="0" w:space="0" w:color="auto"/>
        <w:left w:val="none" w:sz="0" w:space="0" w:color="auto"/>
        <w:bottom w:val="none" w:sz="0" w:space="0" w:color="auto"/>
        <w:right w:val="none" w:sz="0" w:space="0" w:color="auto"/>
      </w:divBdr>
    </w:div>
    <w:div w:id="1408919097">
      <w:bodyDiv w:val="1"/>
      <w:marLeft w:val="0"/>
      <w:marRight w:val="0"/>
      <w:marTop w:val="0"/>
      <w:marBottom w:val="0"/>
      <w:divBdr>
        <w:top w:val="none" w:sz="0" w:space="0" w:color="auto"/>
        <w:left w:val="none" w:sz="0" w:space="0" w:color="auto"/>
        <w:bottom w:val="none" w:sz="0" w:space="0" w:color="auto"/>
        <w:right w:val="none" w:sz="0" w:space="0" w:color="auto"/>
      </w:divBdr>
      <w:divsChild>
        <w:div w:id="179852796">
          <w:marLeft w:val="0"/>
          <w:marRight w:val="0"/>
          <w:marTop w:val="0"/>
          <w:marBottom w:val="0"/>
          <w:divBdr>
            <w:top w:val="none" w:sz="0" w:space="0" w:color="auto"/>
            <w:left w:val="none" w:sz="0" w:space="0" w:color="auto"/>
            <w:bottom w:val="none" w:sz="0" w:space="0" w:color="auto"/>
            <w:right w:val="none" w:sz="0" w:space="0" w:color="auto"/>
          </w:divBdr>
        </w:div>
        <w:div w:id="973096572">
          <w:marLeft w:val="0"/>
          <w:marRight w:val="0"/>
          <w:marTop w:val="0"/>
          <w:marBottom w:val="0"/>
          <w:divBdr>
            <w:top w:val="none" w:sz="0" w:space="0" w:color="auto"/>
            <w:left w:val="none" w:sz="0" w:space="0" w:color="auto"/>
            <w:bottom w:val="none" w:sz="0" w:space="0" w:color="auto"/>
            <w:right w:val="none" w:sz="0" w:space="0" w:color="auto"/>
          </w:divBdr>
        </w:div>
        <w:div w:id="228155225">
          <w:marLeft w:val="0"/>
          <w:marRight w:val="0"/>
          <w:marTop w:val="0"/>
          <w:marBottom w:val="0"/>
          <w:divBdr>
            <w:top w:val="none" w:sz="0" w:space="0" w:color="auto"/>
            <w:left w:val="none" w:sz="0" w:space="0" w:color="auto"/>
            <w:bottom w:val="none" w:sz="0" w:space="0" w:color="auto"/>
            <w:right w:val="none" w:sz="0" w:space="0" w:color="auto"/>
          </w:divBdr>
        </w:div>
      </w:divsChild>
    </w:div>
    <w:div w:id="1420635594">
      <w:bodyDiv w:val="1"/>
      <w:marLeft w:val="0"/>
      <w:marRight w:val="0"/>
      <w:marTop w:val="0"/>
      <w:marBottom w:val="0"/>
      <w:divBdr>
        <w:top w:val="none" w:sz="0" w:space="0" w:color="auto"/>
        <w:left w:val="none" w:sz="0" w:space="0" w:color="auto"/>
        <w:bottom w:val="none" w:sz="0" w:space="0" w:color="auto"/>
        <w:right w:val="none" w:sz="0" w:space="0" w:color="auto"/>
      </w:divBdr>
    </w:div>
    <w:div w:id="1432318997">
      <w:bodyDiv w:val="1"/>
      <w:marLeft w:val="0"/>
      <w:marRight w:val="0"/>
      <w:marTop w:val="0"/>
      <w:marBottom w:val="0"/>
      <w:divBdr>
        <w:top w:val="none" w:sz="0" w:space="0" w:color="auto"/>
        <w:left w:val="none" w:sz="0" w:space="0" w:color="auto"/>
        <w:bottom w:val="none" w:sz="0" w:space="0" w:color="auto"/>
        <w:right w:val="none" w:sz="0" w:space="0" w:color="auto"/>
      </w:divBdr>
      <w:divsChild>
        <w:div w:id="126776883">
          <w:marLeft w:val="0"/>
          <w:marRight w:val="0"/>
          <w:marTop w:val="0"/>
          <w:marBottom w:val="0"/>
          <w:divBdr>
            <w:top w:val="none" w:sz="0" w:space="0" w:color="auto"/>
            <w:left w:val="none" w:sz="0" w:space="0" w:color="auto"/>
            <w:bottom w:val="none" w:sz="0" w:space="0" w:color="auto"/>
            <w:right w:val="none" w:sz="0" w:space="0" w:color="auto"/>
          </w:divBdr>
        </w:div>
        <w:div w:id="127011731">
          <w:marLeft w:val="0"/>
          <w:marRight w:val="0"/>
          <w:marTop w:val="0"/>
          <w:marBottom w:val="0"/>
          <w:divBdr>
            <w:top w:val="none" w:sz="0" w:space="0" w:color="auto"/>
            <w:left w:val="none" w:sz="0" w:space="0" w:color="auto"/>
            <w:bottom w:val="none" w:sz="0" w:space="0" w:color="auto"/>
            <w:right w:val="none" w:sz="0" w:space="0" w:color="auto"/>
          </w:divBdr>
        </w:div>
        <w:div w:id="139273867">
          <w:marLeft w:val="0"/>
          <w:marRight w:val="0"/>
          <w:marTop w:val="0"/>
          <w:marBottom w:val="0"/>
          <w:divBdr>
            <w:top w:val="none" w:sz="0" w:space="0" w:color="auto"/>
            <w:left w:val="none" w:sz="0" w:space="0" w:color="auto"/>
            <w:bottom w:val="none" w:sz="0" w:space="0" w:color="auto"/>
            <w:right w:val="none" w:sz="0" w:space="0" w:color="auto"/>
          </w:divBdr>
        </w:div>
        <w:div w:id="185215769">
          <w:marLeft w:val="0"/>
          <w:marRight w:val="0"/>
          <w:marTop w:val="0"/>
          <w:marBottom w:val="0"/>
          <w:divBdr>
            <w:top w:val="none" w:sz="0" w:space="0" w:color="auto"/>
            <w:left w:val="none" w:sz="0" w:space="0" w:color="auto"/>
            <w:bottom w:val="none" w:sz="0" w:space="0" w:color="auto"/>
            <w:right w:val="none" w:sz="0" w:space="0" w:color="auto"/>
          </w:divBdr>
        </w:div>
        <w:div w:id="217018420">
          <w:marLeft w:val="0"/>
          <w:marRight w:val="0"/>
          <w:marTop w:val="0"/>
          <w:marBottom w:val="0"/>
          <w:divBdr>
            <w:top w:val="none" w:sz="0" w:space="0" w:color="auto"/>
            <w:left w:val="none" w:sz="0" w:space="0" w:color="auto"/>
            <w:bottom w:val="none" w:sz="0" w:space="0" w:color="auto"/>
            <w:right w:val="none" w:sz="0" w:space="0" w:color="auto"/>
          </w:divBdr>
        </w:div>
        <w:div w:id="322122712">
          <w:marLeft w:val="0"/>
          <w:marRight w:val="0"/>
          <w:marTop w:val="0"/>
          <w:marBottom w:val="0"/>
          <w:divBdr>
            <w:top w:val="none" w:sz="0" w:space="0" w:color="auto"/>
            <w:left w:val="none" w:sz="0" w:space="0" w:color="auto"/>
            <w:bottom w:val="none" w:sz="0" w:space="0" w:color="auto"/>
            <w:right w:val="none" w:sz="0" w:space="0" w:color="auto"/>
          </w:divBdr>
        </w:div>
        <w:div w:id="333921762">
          <w:marLeft w:val="0"/>
          <w:marRight w:val="0"/>
          <w:marTop w:val="0"/>
          <w:marBottom w:val="0"/>
          <w:divBdr>
            <w:top w:val="none" w:sz="0" w:space="0" w:color="auto"/>
            <w:left w:val="none" w:sz="0" w:space="0" w:color="auto"/>
            <w:bottom w:val="none" w:sz="0" w:space="0" w:color="auto"/>
            <w:right w:val="none" w:sz="0" w:space="0" w:color="auto"/>
          </w:divBdr>
        </w:div>
        <w:div w:id="410466831">
          <w:marLeft w:val="0"/>
          <w:marRight w:val="0"/>
          <w:marTop w:val="0"/>
          <w:marBottom w:val="0"/>
          <w:divBdr>
            <w:top w:val="none" w:sz="0" w:space="0" w:color="auto"/>
            <w:left w:val="none" w:sz="0" w:space="0" w:color="auto"/>
            <w:bottom w:val="none" w:sz="0" w:space="0" w:color="auto"/>
            <w:right w:val="none" w:sz="0" w:space="0" w:color="auto"/>
          </w:divBdr>
        </w:div>
        <w:div w:id="694237991">
          <w:marLeft w:val="0"/>
          <w:marRight w:val="0"/>
          <w:marTop w:val="0"/>
          <w:marBottom w:val="0"/>
          <w:divBdr>
            <w:top w:val="none" w:sz="0" w:space="0" w:color="auto"/>
            <w:left w:val="none" w:sz="0" w:space="0" w:color="auto"/>
            <w:bottom w:val="none" w:sz="0" w:space="0" w:color="auto"/>
            <w:right w:val="none" w:sz="0" w:space="0" w:color="auto"/>
          </w:divBdr>
        </w:div>
        <w:div w:id="712929089">
          <w:marLeft w:val="0"/>
          <w:marRight w:val="0"/>
          <w:marTop w:val="0"/>
          <w:marBottom w:val="0"/>
          <w:divBdr>
            <w:top w:val="none" w:sz="0" w:space="0" w:color="auto"/>
            <w:left w:val="none" w:sz="0" w:space="0" w:color="auto"/>
            <w:bottom w:val="none" w:sz="0" w:space="0" w:color="auto"/>
            <w:right w:val="none" w:sz="0" w:space="0" w:color="auto"/>
          </w:divBdr>
        </w:div>
        <w:div w:id="810905679">
          <w:marLeft w:val="0"/>
          <w:marRight w:val="0"/>
          <w:marTop w:val="0"/>
          <w:marBottom w:val="0"/>
          <w:divBdr>
            <w:top w:val="none" w:sz="0" w:space="0" w:color="auto"/>
            <w:left w:val="none" w:sz="0" w:space="0" w:color="auto"/>
            <w:bottom w:val="none" w:sz="0" w:space="0" w:color="auto"/>
            <w:right w:val="none" w:sz="0" w:space="0" w:color="auto"/>
          </w:divBdr>
        </w:div>
        <w:div w:id="941377791">
          <w:marLeft w:val="0"/>
          <w:marRight w:val="0"/>
          <w:marTop w:val="0"/>
          <w:marBottom w:val="0"/>
          <w:divBdr>
            <w:top w:val="none" w:sz="0" w:space="0" w:color="auto"/>
            <w:left w:val="none" w:sz="0" w:space="0" w:color="auto"/>
            <w:bottom w:val="none" w:sz="0" w:space="0" w:color="auto"/>
            <w:right w:val="none" w:sz="0" w:space="0" w:color="auto"/>
          </w:divBdr>
        </w:div>
        <w:div w:id="956252567">
          <w:marLeft w:val="0"/>
          <w:marRight w:val="0"/>
          <w:marTop w:val="0"/>
          <w:marBottom w:val="0"/>
          <w:divBdr>
            <w:top w:val="none" w:sz="0" w:space="0" w:color="auto"/>
            <w:left w:val="none" w:sz="0" w:space="0" w:color="auto"/>
            <w:bottom w:val="none" w:sz="0" w:space="0" w:color="auto"/>
            <w:right w:val="none" w:sz="0" w:space="0" w:color="auto"/>
          </w:divBdr>
        </w:div>
        <w:div w:id="1043017904">
          <w:marLeft w:val="0"/>
          <w:marRight w:val="0"/>
          <w:marTop w:val="0"/>
          <w:marBottom w:val="0"/>
          <w:divBdr>
            <w:top w:val="none" w:sz="0" w:space="0" w:color="auto"/>
            <w:left w:val="none" w:sz="0" w:space="0" w:color="auto"/>
            <w:bottom w:val="none" w:sz="0" w:space="0" w:color="auto"/>
            <w:right w:val="none" w:sz="0" w:space="0" w:color="auto"/>
          </w:divBdr>
        </w:div>
        <w:div w:id="1051272221">
          <w:marLeft w:val="0"/>
          <w:marRight w:val="0"/>
          <w:marTop w:val="0"/>
          <w:marBottom w:val="0"/>
          <w:divBdr>
            <w:top w:val="none" w:sz="0" w:space="0" w:color="auto"/>
            <w:left w:val="none" w:sz="0" w:space="0" w:color="auto"/>
            <w:bottom w:val="none" w:sz="0" w:space="0" w:color="auto"/>
            <w:right w:val="none" w:sz="0" w:space="0" w:color="auto"/>
          </w:divBdr>
        </w:div>
        <w:div w:id="1086268624">
          <w:marLeft w:val="0"/>
          <w:marRight w:val="0"/>
          <w:marTop w:val="0"/>
          <w:marBottom w:val="0"/>
          <w:divBdr>
            <w:top w:val="none" w:sz="0" w:space="0" w:color="auto"/>
            <w:left w:val="none" w:sz="0" w:space="0" w:color="auto"/>
            <w:bottom w:val="none" w:sz="0" w:space="0" w:color="auto"/>
            <w:right w:val="none" w:sz="0" w:space="0" w:color="auto"/>
          </w:divBdr>
        </w:div>
        <w:div w:id="1138185024">
          <w:marLeft w:val="0"/>
          <w:marRight w:val="0"/>
          <w:marTop w:val="0"/>
          <w:marBottom w:val="0"/>
          <w:divBdr>
            <w:top w:val="none" w:sz="0" w:space="0" w:color="auto"/>
            <w:left w:val="none" w:sz="0" w:space="0" w:color="auto"/>
            <w:bottom w:val="none" w:sz="0" w:space="0" w:color="auto"/>
            <w:right w:val="none" w:sz="0" w:space="0" w:color="auto"/>
          </w:divBdr>
        </w:div>
        <w:div w:id="1140196308">
          <w:marLeft w:val="0"/>
          <w:marRight w:val="0"/>
          <w:marTop w:val="0"/>
          <w:marBottom w:val="0"/>
          <w:divBdr>
            <w:top w:val="none" w:sz="0" w:space="0" w:color="auto"/>
            <w:left w:val="none" w:sz="0" w:space="0" w:color="auto"/>
            <w:bottom w:val="none" w:sz="0" w:space="0" w:color="auto"/>
            <w:right w:val="none" w:sz="0" w:space="0" w:color="auto"/>
          </w:divBdr>
        </w:div>
        <w:div w:id="1213881792">
          <w:marLeft w:val="0"/>
          <w:marRight w:val="0"/>
          <w:marTop w:val="0"/>
          <w:marBottom w:val="0"/>
          <w:divBdr>
            <w:top w:val="none" w:sz="0" w:space="0" w:color="auto"/>
            <w:left w:val="none" w:sz="0" w:space="0" w:color="auto"/>
            <w:bottom w:val="none" w:sz="0" w:space="0" w:color="auto"/>
            <w:right w:val="none" w:sz="0" w:space="0" w:color="auto"/>
          </w:divBdr>
        </w:div>
        <w:div w:id="1243443068">
          <w:marLeft w:val="0"/>
          <w:marRight w:val="0"/>
          <w:marTop w:val="0"/>
          <w:marBottom w:val="0"/>
          <w:divBdr>
            <w:top w:val="none" w:sz="0" w:space="0" w:color="auto"/>
            <w:left w:val="none" w:sz="0" w:space="0" w:color="auto"/>
            <w:bottom w:val="none" w:sz="0" w:space="0" w:color="auto"/>
            <w:right w:val="none" w:sz="0" w:space="0" w:color="auto"/>
          </w:divBdr>
        </w:div>
        <w:div w:id="1319579147">
          <w:marLeft w:val="0"/>
          <w:marRight w:val="0"/>
          <w:marTop w:val="0"/>
          <w:marBottom w:val="0"/>
          <w:divBdr>
            <w:top w:val="none" w:sz="0" w:space="0" w:color="auto"/>
            <w:left w:val="none" w:sz="0" w:space="0" w:color="auto"/>
            <w:bottom w:val="none" w:sz="0" w:space="0" w:color="auto"/>
            <w:right w:val="none" w:sz="0" w:space="0" w:color="auto"/>
          </w:divBdr>
        </w:div>
        <w:div w:id="1389264452">
          <w:marLeft w:val="0"/>
          <w:marRight w:val="0"/>
          <w:marTop w:val="0"/>
          <w:marBottom w:val="0"/>
          <w:divBdr>
            <w:top w:val="none" w:sz="0" w:space="0" w:color="auto"/>
            <w:left w:val="none" w:sz="0" w:space="0" w:color="auto"/>
            <w:bottom w:val="none" w:sz="0" w:space="0" w:color="auto"/>
            <w:right w:val="none" w:sz="0" w:space="0" w:color="auto"/>
          </w:divBdr>
        </w:div>
        <w:div w:id="1436556990">
          <w:marLeft w:val="0"/>
          <w:marRight w:val="0"/>
          <w:marTop w:val="0"/>
          <w:marBottom w:val="0"/>
          <w:divBdr>
            <w:top w:val="none" w:sz="0" w:space="0" w:color="auto"/>
            <w:left w:val="none" w:sz="0" w:space="0" w:color="auto"/>
            <w:bottom w:val="none" w:sz="0" w:space="0" w:color="auto"/>
            <w:right w:val="none" w:sz="0" w:space="0" w:color="auto"/>
          </w:divBdr>
        </w:div>
        <w:div w:id="1512066916">
          <w:marLeft w:val="0"/>
          <w:marRight w:val="0"/>
          <w:marTop w:val="0"/>
          <w:marBottom w:val="0"/>
          <w:divBdr>
            <w:top w:val="none" w:sz="0" w:space="0" w:color="auto"/>
            <w:left w:val="none" w:sz="0" w:space="0" w:color="auto"/>
            <w:bottom w:val="none" w:sz="0" w:space="0" w:color="auto"/>
            <w:right w:val="none" w:sz="0" w:space="0" w:color="auto"/>
          </w:divBdr>
        </w:div>
        <w:div w:id="1548568398">
          <w:marLeft w:val="0"/>
          <w:marRight w:val="0"/>
          <w:marTop w:val="0"/>
          <w:marBottom w:val="0"/>
          <w:divBdr>
            <w:top w:val="none" w:sz="0" w:space="0" w:color="auto"/>
            <w:left w:val="none" w:sz="0" w:space="0" w:color="auto"/>
            <w:bottom w:val="none" w:sz="0" w:space="0" w:color="auto"/>
            <w:right w:val="none" w:sz="0" w:space="0" w:color="auto"/>
          </w:divBdr>
        </w:div>
        <w:div w:id="1558274518">
          <w:marLeft w:val="0"/>
          <w:marRight w:val="0"/>
          <w:marTop w:val="0"/>
          <w:marBottom w:val="0"/>
          <w:divBdr>
            <w:top w:val="none" w:sz="0" w:space="0" w:color="auto"/>
            <w:left w:val="none" w:sz="0" w:space="0" w:color="auto"/>
            <w:bottom w:val="none" w:sz="0" w:space="0" w:color="auto"/>
            <w:right w:val="none" w:sz="0" w:space="0" w:color="auto"/>
          </w:divBdr>
        </w:div>
        <w:div w:id="1580628880">
          <w:marLeft w:val="0"/>
          <w:marRight w:val="0"/>
          <w:marTop w:val="0"/>
          <w:marBottom w:val="0"/>
          <w:divBdr>
            <w:top w:val="none" w:sz="0" w:space="0" w:color="auto"/>
            <w:left w:val="none" w:sz="0" w:space="0" w:color="auto"/>
            <w:bottom w:val="none" w:sz="0" w:space="0" w:color="auto"/>
            <w:right w:val="none" w:sz="0" w:space="0" w:color="auto"/>
          </w:divBdr>
        </w:div>
        <w:div w:id="1587609605">
          <w:marLeft w:val="0"/>
          <w:marRight w:val="0"/>
          <w:marTop w:val="0"/>
          <w:marBottom w:val="0"/>
          <w:divBdr>
            <w:top w:val="none" w:sz="0" w:space="0" w:color="auto"/>
            <w:left w:val="none" w:sz="0" w:space="0" w:color="auto"/>
            <w:bottom w:val="none" w:sz="0" w:space="0" w:color="auto"/>
            <w:right w:val="none" w:sz="0" w:space="0" w:color="auto"/>
          </w:divBdr>
        </w:div>
        <w:div w:id="1599438318">
          <w:marLeft w:val="0"/>
          <w:marRight w:val="0"/>
          <w:marTop w:val="0"/>
          <w:marBottom w:val="0"/>
          <w:divBdr>
            <w:top w:val="none" w:sz="0" w:space="0" w:color="auto"/>
            <w:left w:val="none" w:sz="0" w:space="0" w:color="auto"/>
            <w:bottom w:val="none" w:sz="0" w:space="0" w:color="auto"/>
            <w:right w:val="none" w:sz="0" w:space="0" w:color="auto"/>
          </w:divBdr>
        </w:div>
        <w:div w:id="1613240562">
          <w:marLeft w:val="0"/>
          <w:marRight w:val="0"/>
          <w:marTop w:val="0"/>
          <w:marBottom w:val="0"/>
          <w:divBdr>
            <w:top w:val="none" w:sz="0" w:space="0" w:color="auto"/>
            <w:left w:val="none" w:sz="0" w:space="0" w:color="auto"/>
            <w:bottom w:val="none" w:sz="0" w:space="0" w:color="auto"/>
            <w:right w:val="none" w:sz="0" w:space="0" w:color="auto"/>
          </w:divBdr>
        </w:div>
        <w:div w:id="1645425775">
          <w:marLeft w:val="0"/>
          <w:marRight w:val="0"/>
          <w:marTop w:val="0"/>
          <w:marBottom w:val="0"/>
          <w:divBdr>
            <w:top w:val="none" w:sz="0" w:space="0" w:color="auto"/>
            <w:left w:val="none" w:sz="0" w:space="0" w:color="auto"/>
            <w:bottom w:val="none" w:sz="0" w:space="0" w:color="auto"/>
            <w:right w:val="none" w:sz="0" w:space="0" w:color="auto"/>
          </w:divBdr>
        </w:div>
        <w:div w:id="1653409501">
          <w:marLeft w:val="0"/>
          <w:marRight w:val="0"/>
          <w:marTop w:val="0"/>
          <w:marBottom w:val="0"/>
          <w:divBdr>
            <w:top w:val="none" w:sz="0" w:space="0" w:color="auto"/>
            <w:left w:val="none" w:sz="0" w:space="0" w:color="auto"/>
            <w:bottom w:val="none" w:sz="0" w:space="0" w:color="auto"/>
            <w:right w:val="none" w:sz="0" w:space="0" w:color="auto"/>
          </w:divBdr>
        </w:div>
        <w:div w:id="1667244752">
          <w:marLeft w:val="0"/>
          <w:marRight w:val="0"/>
          <w:marTop w:val="0"/>
          <w:marBottom w:val="0"/>
          <w:divBdr>
            <w:top w:val="none" w:sz="0" w:space="0" w:color="auto"/>
            <w:left w:val="none" w:sz="0" w:space="0" w:color="auto"/>
            <w:bottom w:val="none" w:sz="0" w:space="0" w:color="auto"/>
            <w:right w:val="none" w:sz="0" w:space="0" w:color="auto"/>
          </w:divBdr>
        </w:div>
        <w:div w:id="1845827083">
          <w:marLeft w:val="0"/>
          <w:marRight w:val="0"/>
          <w:marTop w:val="0"/>
          <w:marBottom w:val="0"/>
          <w:divBdr>
            <w:top w:val="none" w:sz="0" w:space="0" w:color="auto"/>
            <w:left w:val="none" w:sz="0" w:space="0" w:color="auto"/>
            <w:bottom w:val="none" w:sz="0" w:space="0" w:color="auto"/>
            <w:right w:val="none" w:sz="0" w:space="0" w:color="auto"/>
          </w:divBdr>
        </w:div>
        <w:div w:id="1874034185">
          <w:marLeft w:val="0"/>
          <w:marRight w:val="0"/>
          <w:marTop w:val="0"/>
          <w:marBottom w:val="0"/>
          <w:divBdr>
            <w:top w:val="none" w:sz="0" w:space="0" w:color="auto"/>
            <w:left w:val="none" w:sz="0" w:space="0" w:color="auto"/>
            <w:bottom w:val="none" w:sz="0" w:space="0" w:color="auto"/>
            <w:right w:val="none" w:sz="0" w:space="0" w:color="auto"/>
          </w:divBdr>
        </w:div>
        <w:div w:id="1909654630">
          <w:marLeft w:val="0"/>
          <w:marRight w:val="0"/>
          <w:marTop w:val="0"/>
          <w:marBottom w:val="0"/>
          <w:divBdr>
            <w:top w:val="none" w:sz="0" w:space="0" w:color="auto"/>
            <w:left w:val="none" w:sz="0" w:space="0" w:color="auto"/>
            <w:bottom w:val="none" w:sz="0" w:space="0" w:color="auto"/>
            <w:right w:val="none" w:sz="0" w:space="0" w:color="auto"/>
          </w:divBdr>
        </w:div>
        <w:div w:id="1932855129">
          <w:marLeft w:val="0"/>
          <w:marRight w:val="0"/>
          <w:marTop w:val="0"/>
          <w:marBottom w:val="0"/>
          <w:divBdr>
            <w:top w:val="none" w:sz="0" w:space="0" w:color="auto"/>
            <w:left w:val="none" w:sz="0" w:space="0" w:color="auto"/>
            <w:bottom w:val="none" w:sz="0" w:space="0" w:color="auto"/>
            <w:right w:val="none" w:sz="0" w:space="0" w:color="auto"/>
          </w:divBdr>
        </w:div>
        <w:div w:id="2085948417">
          <w:marLeft w:val="0"/>
          <w:marRight w:val="0"/>
          <w:marTop w:val="0"/>
          <w:marBottom w:val="0"/>
          <w:divBdr>
            <w:top w:val="none" w:sz="0" w:space="0" w:color="auto"/>
            <w:left w:val="none" w:sz="0" w:space="0" w:color="auto"/>
            <w:bottom w:val="none" w:sz="0" w:space="0" w:color="auto"/>
            <w:right w:val="none" w:sz="0" w:space="0" w:color="auto"/>
          </w:divBdr>
        </w:div>
      </w:divsChild>
    </w:div>
    <w:div w:id="1510178773">
      <w:bodyDiv w:val="1"/>
      <w:marLeft w:val="0"/>
      <w:marRight w:val="0"/>
      <w:marTop w:val="0"/>
      <w:marBottom w:val="0"/>
      <w:divBdr>
        <w:top w:val="none" w:sz="0" w:space="0" w:color="auto"/>
        <w:left w:val="none" w:sz="0" w:space="0" w:color="auto"/>
        <w:bottom w:val="none" w:sz="0" w:space="0" w:color="auto"/>
        <w:right w:val="none" w:sz="0" w:space="0" w:color="auto"/>
      </w:divBdr>
      <w:divsChild>
        <w:div w:id="1693723670">
          <w:marLeft w:val="0"/>
          <w:marRight w:val="0"/>
          <w:marTop w:val="0"/>
          <w:marBottom w:val="0"/>
          <w:divBdr>
            <w:top w:val="none" w:sz="0" w:space="0" w:color="auto"/>
            <w:left w:val="none" w:sz="0" w:space="0" w:color="auto"/>
            <w:bottom w:val="none" w:sz="0" w:space="0" w:color="auto"/>
            <w:right w:val="none" w:sz="0" w:space="0" w:color="auto"/>
          </w:divBdr>
        </w:div>
        <w:div w:id="1698432604">
          <w:marLeft w:val="0"/>
          <w:marRight w:val="0"/>
          <w:marTop w:val="0"/>
          <w:marBottom w:val="0"/>
          <w:divBdr>
            <w:top w:val="none" w:sz="0" w:space="0" w:color="auto"/>
            <w:left w:val="none" w:sz="0" w:space="0" w:color="auto"/>
            <w:bottom w:val="none" w:sz="0" w:space="0" w:color="auto"/>
            <w:right w:val="none" w:sz="0" w:space="0" w:color="auto"/>
          </w:divBdr>
        </w:div>
        <w:div w:id="1963147471">
          <w:marLeft w:val="0"/>
          <w:marRight w:val="0"/>
          <w:marTop w:val="0"/>
          <w:marBottom w:val="0"/>
          <w:divBdr>
            <w:top w:val="none" w:sz="0" w:space="0" w:color="auto"/>
            <w:left w:val="none" w:sz="0" w:space="0" w:color="auto"/>
            <w:bottom w:val="none" w:sz="0" w:space="0" w:color="auto"/>
            <w:right w:val="none" w:sz="0" w:space="0" w:color="auto"/>
          </w:divBdr>
        </w:div>
      </w:divsChild>
    </w:div>
    <w:div w:id="1524586873">
      <w:bodyDiv w:val="1"/>
      <w:marLeft w:val="0"/>
      <w:marRight w:val="0"/>
      <w:marTop w:val="0"/>
      <w:marBottom w:val="0"/>
      <w:divBdr>
        <w:top w:val="none" w:sz="0" w:space="0" w:color="auto"/>
        <w:left w:val="none" w:sz="0" w:space="0" w:color="auto"/>
        <w:bottom w:val="none" w:sz="0" w:space="0" w:color="auto"/>
        <w:right w:val="none" w:sz="0" w:space="0" w:color="auto"/>
      </w:divBdr>
      <w:divsChild>
        <w:div w:id="498621507">
          <w:marLeft w:val="0"/>
          <w:marRight w:val="0"/>
          <w:marTop w:val="0"/>
          <w:marBottom w:val="0"/>
          <w:divBdr>
            <w:top w:val="none" w:sz="0" w:space="0" w:color="auto"/>
            <w:left w:val="none" w:sz="0" w:space="0" w:color="auto"/>
            <w:bottom w:val="none" w:sz="0" w:space="0" w:color="auto"/>
            <w:right w:val="none" w:sz="0" w:space="0" w:color="auto"/>
          </w:divBdr>
        </w:div>
        <w:div w:id="715354083">
          <w:marLeft w:val="0"/>
          <w:marRight w:val="0"/>
          <w:marTop w:val="0"/>
          <w:marBottom w:val="0"/>
          <w:divBdr>
            <w:top w:val="none" w:sz="0" w:space="0" w:color="auto"/>
            <w:left w:val="none" w:sz="0" w:space="0" w:color="auto"/>
            <w:bottom w:val="none" w:sz="0" w:space="0" w:color="auto"/>
            <w:right w:val="none" w:sz="0" w:space="0" w:color="auto"/>
          </w:divBdr>
        </w:div>
        <w:div w:id="2122332978">
          <w:marLeft w:val="0"/>
          <w:marRight w:val="0"/>
          <w:marTop w:val="0"/>
          <w:marBottom w:val="0"/>
          <w:divBdr>
            <w:top w:val="none" w:sz="0" w:space="0" w:color="auto"/>
            <w:left w:val="none" w:sz="0" w:space="0" w:color="auto"/>
            <w:bottom w:val="none" w:sz="0" w:space="0" w:color="auto"/>
            <w:right w:val="none" w:sz="0" w:space="0" w:color="auto"/>
          </w:divBdr>
        </w:div>
      </w:divsChild>
    </w:div>
    <w:div w:id="1540625503">
      <w:bodyDiv w:val="1"/>
      <w:marLeft w:val="0"/>
      <w:marRight w:val="0"/>
      <w:marTop w:val="0"/>
      <w:marBottom w:val="0"/>
      <w:divBdr>
        <w:top w:val="none" w:sz="0" w:space="0" w:color="auto"/>
        <w:left w:val="none" w:sz="0" w:space="0" w:color="auto"/>
        <w:bottom w:val="none" w:sz="0" w:space="0" w:color="auto"/>
        <w:right w:val="none" w:sz="0" w:space="0" w:color="auto"/>
      </w:divBdr>
      <w:divsChild>
        <w:div w:id="334501271">
          <w:marLeft w:val="0"/>
          <w:marRight w:val="0"/>
          <w:marTop w:val="0"/>
          <w:marBottom w:val="0"/>
          <w:divBdr>
            <w:top w:val="none" w:sz="0" w:space="0" w:color="auto"/>
            <w:left w:val="none" w:sz="0" w:space="0" w:color="auto"/>
            <w:bottom w:val="none" w:sz="0" w:space="0" w:color="auto"/>
            <w:right w:val="none" w:sz="0" w:space="0" w:color="auto"/>
          </w:divBdr>
        </w:div>
      </w:divsChild>
    </w:div>
    <w:div w:id="1664813132">
      <w:bodyDiv w:val="1"/>
      <w:marLeft w:val="0"/>
      <w:marRight w:val="0"/>
      <w:marTop w:val="0"/>
      <w:marBottom w:val="0"/>
      <w:divBdr>
        <w:top w:val="none" w:sz="0" w:space="0" w:color="auto"/>
        <w:left w:val="none" w:sz="0" w:space="0" w:color="auto"/>
        <w:bottom w:val="none" w:sz="0" w:space="0" w:color="auto"/>
        <w:right w:val="none" w:sz="0" w:space="0" w:color="auto"/>
      </w:divBdr>
      <w:divsChild>
        <w:div w:id="659770492">
          <w:marLeft w:val="0"/>
          <w:marRight w:val="0"/>
          <w:marTop w:val="0"/>
          <w:marBottom w:val="0"/>
          <w:divBdr>
            <w:top w:val="none" w:sz="0" w:space="0" w:color="auto"/>
            <w:left w:val="none" w:sz="0" w:space="0" w:color="auto"/>
            <w:bottom w:val="none" w:sz="0" w:space="0" w:color="auto"/>
            <w:right w:val="none" w:sz="0" w:space="0" w:color="auto"/>
          </w:divBdr>
        </w:div>
      </w:divsChild>
    </w:div>
    <w:div w:id="1750417407">
      <w:bodyDiv w:val="1"/>
      <w:marLeft w:val="0"/>
      <w:marRight w:val="0"/>
      <w:marTop w:val="0"/>
      <w:marBottom w:val="0"/>
      <w:divBdr>
        <w:top w:val="none" w:sz="0" w:space="0" w:color="auto"/>
        <w:left w:val="none" w:sz="0" w:space="0" w:color="auto"/>
        <w:bottom w:val="none" w:sz="0" w:space="0" w:color="auto"/>
        <w:right w:val="none" w:sz="0" w:space="0" w:color="auto"/>
      </w:divBdr>
      <w:divsChild>
        <w:div w:id="1861702801">
          <w:marLeft w:val="0"/>
          <w:marRight w:val="0"/>
          <w:marTop w:val="0"/>
          <w:marBottom w:val="0"/>
          <w:divBdr>
            <w:top w:val="none" w:sz="0" w:space="0" w:color="auto"/>
            <w:left w:val="none" w:sz="0" w:space="0" w:color="auto"/>
            <w:bottom w:val="none" w:sz="0" w:space="0" w:color="auto"/>
            <w:right w:val="none" w:sz="0" w:space="0" w:color="auto"/>
          </w:divBdr>
        </w:div>
        <w:div w:id="1792895226">
          <w:marLeft w:val="0"/>
          <w:marRight w:val="0"/>
          <w:marTop w:val="0"/>
          <w:marBottom w:val="0"/>
          <w:divBdr>
            <w:top w:val="none" w:sz="0" w:space="0" w:color="auto"/>
            <w:left w:val="none" w:sz="0" w:space="0" w:color="auto"/>
            <w:bottom w:val="none" w:sz="0" w:space="0" w:color="auto"/>
            <w:right w:val="none" w:sz="0" w:space="0" w:color="auto"/>
          </w:divBdr>
        </w:div>
      </w:divsChild>
    </w:div>
    <w:div w:id="1750931303">
      <w:bodyDiv w:val="1"/>
      <w:marLeft w:val="0"/>
      <w:marRight w:val="0"/>
      <w:marTop w:val="0"/>
      <w:marBottom w:val="0"/>
      <w:divBdr>
        <w:top w:val="none" w:sz="0" w:space="0" w:color="auto"/>
        <w:left w:val="none" w:sz="0" w:space="0" w:color="auto"/>
        <w:bottom w:val="none" w:sz="0" w:space="0" w:color="auto"/>
        <w:right w:val="none" w:sz="0" w:space="0" w:color="auto"/>
      </w:divBdr>
      <w:divsChild>
        <w:div w:id="1290894385">
          <w:marLeft w:val="0"/>
          <w:marRight w:val="0"/>
          <w:marTop w:val="0"/>
          <w:marBottom w:val="0"/>
          <w:divBdr>
            <w:top w:val="none" w:sz="0" w:space="0" w:color="auto"/>
            <w:left w:val="none" w:sz="0" w:space="0" w:color="auto"/>
            <w:bottom w:val="none" w:sz="0" w:space="0" w:color="auto"/>
            <w:right w:val="none" w:sz="0" w:space="0" w:color="auto"/>
          </w:divBdr>
        </w:div>
      </w:divsChild>
    </w:div>
    <w:div w:id="1800299336">
      <w:bodyDiv w:val="1"/>
      <w:marLeft w:val="0"/>
      <w:marRight w:val="0"/>
      <w:marTop w:val="0"/>
      <w:marBottom w:val="0"/>
      <w:divBdr>
        <w:top w:val="none" w:sz="0" w:space="0" w:color="auto"/>
        <w:left w:val="none" w:sz="0" w:space="0" w:color="auto"/>
        <w:bottom w:val="none" w:sz="0" w:space="0" w:color="auto"/>
        <w:right w:val="none" w:sz="0" w:space="0" w:color="auto"/>
      </w:divBdr>
      <w:divsChild>
        <w:div w:id="1375733119">
          <w:marLeft w:val="0"/>
          <w:marRight w:val="0"/>
          <w:marTop w:val="0"/>
          <w:marBottom w:val="0"/>
          <w:divBdr>
            <w:top w:val="none" w:sz="0" w:space="0" w:color="auto"/>
            <w:left w:val="none" w:sz="0" w:space="0" w:color="auto"/>
            <w:bottom w:val="none" w:sz="0" w:space="0" w:color="auto"/>
            <w:right w:val="none" w:sz="0" w:space="0" w:color="auto"/>
          </w:divBdr>
        </w:div>
      </w:divsChild>
    </w:div>
    <w:div w:id="1802503156">
      <w:bodyDiv w:val="1"/>
      <w:marLeft w:val="0"/>
      <w:marRight w:val="0"/>
      <w:marTop w:val="0"/>
      <w:marBottom w:val="0"/>
      <w:divBdr>
        <w:top w:val="none" w:sz="0" w:space="0" w:color="auto"/>
        <w:left w:val="none" w:sz="0" w:space="0" w:color="auto"/>
        <w:bottom w:val="none" w:sz="0" w:space="0" w:color="auto"/>
        <w:right w:val="none" w:sz="0" w:space="0" w:color="auto"/>
      </w:divBdr>
    </w:div>
    <w:div w:id="1829589337">
      <w:bodyDiv w:val="1"/>
      <w:marLeft w:val="0"/>
      <w:marRight w:val="0"/>
      <w:marTop w:val="0"/>
      <w:marBottom w:val="0"/>
      <w:divBdr>
        <w:top w:val="none" w:sz="0" w:space="0" w:color="auto"/>
        <w:left w:val="none" w:sz="0" w:space="0" w:color="auto"/>
        <w:bottom w:val="none" w:sz="0" w:space="0" w:color="auto"/>
        <w:right w:val="none" w:sz="0" w:space="0" w:color="auto"/>
      </w:divBdr>
    </w:div>
    <w:div w:id="1884513188">
      <w:bodyDiv w:val="1"/>
      <w:marLeft w:val="0"/>
      <w:marRight w:val="0"/>
      <w:marTop w:val="0"/>
      <w:marBottom w:val="0"/>
      <w:divBdr>
        <w:top w:val="none" w:sz="0" w:space="0" w:color="auto"/>
        <w:left w:val="none" w:sz="0" w:space="0" w:color="auto"/>
        <w:bottom w:val="none" w:sz="0" w:space="0" w:color="auto"/>
        <w:right w:val="none" w:sz="0" w:space="0" w:color="auto"/>
      </w:divBdr>
      <w:divsChild>
        <w:div w:id="101918830">
          <w:marLeft w:val="0"/>
          <w:marRight w:val="0"/>
          <w:marTop w:val="0"/>
          <w:marBottom w:val="0"/>
          <w:divBdr>
            <w:top w:val="none" w:sz="0" w:space="0" w:color="auto"/>
            <w:left w:val="none" w:sz="0" w:space="0" w:color="auto"/>
            <w:bottom w:val="none" w:sz="0" w:space="0" w:color="auto"/>
            <w:right w:val="none" w:sz="0" w:space="0" w:color="auto"/>
          </w:divBdr>
        </w:div>
        <w:div w:id="152109245">
          <w:marLeft w:val="0"/>
          <w:marRight w:val="0"/>
          <w:marTop w:val="0"/>
          <w:marBottom w:val="0"/>
          <w:divBdr>
            <w:top w:val="none" w:sz="0" w:space="0" w:color="auto"/>
            <w:left w:val="none" w:sz="0" w:space="0" w:color="auto"/>
            <w:bottom w:val="none" w:sz="0" w:space="0" w:color="auto"/>
            <w:right w:val="none" w:sz="0" w:space="0" w:color="auto"/>
          </w:divBdr>
        </w:div>
        <w:div w:id="464082230">
          <w:marLeft w:val="0"/>
          <w:marRight w:val="0"/>
          <w:marTop w:val="0"/>
          <w:marBottom w:val="0"/>
          <w:divBdr>
            <w:top w:val="none" w:sz="0" w:space="0" w:color="auto"/>
            <w:left w:val="none" w:sz="0" w:space="0" w:color="auto"/>
            <w:bottom w:val="none" w:sz="0" w:space="0" w:color="auto"/>
            <w:right w:val="none" w:sz="0" w:space="0" w:color="auto"/>
          </w:divBdr>
        </w:div>
        <w:div w:id="512574995">
          <w:marLeft w:val="0"/>
          <w:marRight w:val="0"/>
          <w:marTop w:val="0"/>
          <w:marBottom w:val="0"/>
          <w:divBdr>
            <w:top w:val="none" w:sz="0" w:space="0" w:color="auto"/>
            <w:left w:val="none" w:sz="0" w:space="0" w:color="auto"/>
            <w:bottom w:val="none" w:sz="0" w:space="0" w:color="auto"/>
            <w:right w:val="none" w:sz="0" w:space="0" w:color="auto"/>
          </w:divBdr>
        </w:div>
        <w:div w:id="667949584">
          <w:marLeft w:val="0"/>
          <w:marRight w:val="0"/>
          <w:marTop w:val="0"/>
          <w:marBottom w:val="0"/>
          <w:divBdr>
            <w:top w:val="none" w:sz="0" w:space="0" w:color="auto"/>
            <w:left w:val="none" w:sz="0" w:space="0" w:color="auto"/>
            <w:bottom w:val="none" w:sz="0" w:space="0" w:color="auto"/>
            <w:right w:val="none" w:sz="0" w:space="0" w:color="auto"/>
          </w:divBdr>
        </w:div>
        <w:div w:id="723680424">
          <w:marLeft w:val="0"/>
          <w:marRight w:val="0"/>
          <w:marTop w:val="0"/>
          <w:marBottom w:val="0"/>
          <w:divBdr>
            <w:top w:val="none" w:sz="0" w:space="0" w:color="auto"/>
            <w:left w:val="none" w:sz="0" w:space="0" w:color="auto"/>
            <w:bottom w:val="none" w:sz="0" w:space="0" w:color="auto"/>
            <w:right w:val="none" w:sz="0" w:space="0" w:color="auto"/>
          </w:divBdr>
        </w:div>
        <w:div w:id="791941218">
          <w:marLeft w:val="0"/>
          <w:marRight w:val="0"/>
          <w:marTop w:val="0"/>
          <w:marBottom w:val="0"/>
          <w:divBdr>
            <w:top w:val="none" w:sz="0" w:space="0" w:color="auto"/>
            <w:left w:val="none" w:sz="0" w:space="0" w:color="auto"/>
            <w:bottom w:val="none" w:sz="0" w:space="0" w:color="auto"/>
            <w:right w:val="none" w:sz="0" w:space="0" w:color="auto"/>
          </w:divBdr>
        </w:div>
        <w:div w:id="892740814">
          <w:marLeft w:val="0"/>
          <w:marRight w:val="0"/>
          <w:marTop w:val="0"/>
          <w:marBottom w:val="0"/>
          <w:divBdr>
            <w:top w:val="none" w:sz="0" w:space="0" w:color="auto"/>
            <w:left w:val="none" w:sz="0" w:space="0" w:color="auto"/>
            <w:bottom w:val="none" w:sz="0" w:space="0" w:color="auto"/>
            <w:right w:val="none" w:sz="0" w:space="0" w:color="auto"/>
          </w:divBdr>
        </w:div>
        <w:div w:id="1005092792">
          <w:marLeft w:val="0"/>
          <w:marRight w:val="0"/>
          <w:marTop w:val="0"/>
          <w:marBottom w:val="0"/>
          <w:divBdr>
            <w:top w:val="none" w:sz="0" w:space="0" w:color="auto"/>
            <w:left w:val="none" w:sz="0" w:space="0" w:color="auto"/>
            <w:bottom w:val="none" w:sz="0" w:space="0" w:color="auto"/>
            <w:right w:val="none" w:sz="0" w:space="0" w:color="auto"/>
          </w:divBdr>
        </w:div>
        <w:div w:id="1321428350">
          <w:marLeft w:val="0"/>
          <w:marRight w:val="0"/>
          <w:marTop w:val="0"/>
          <w:marBottom w:val="0"/>
          <w:divBdr>
            <w:top w:val="none" w:sz="0" w:space="0" w:color="auto"/>
            <w:left w:val="none" w:sz="0" w:space="0" w:color="auto"/>
            <w:bottom w:val="none" w:sz="0" w:space="0" w:color="auto"/>
            <w:right w:val="none" w:sz="0" w:space="0" w:color="auto"/>
          </w:divBdr>
        </w:div>
        <w:div w:id="1360667245">
          <w:marLeft w:val="0"/>
          <w:marRight w:val="0"/>
          <w:marTop w:val="0"/>
          <w:marBottom w:val="0"/>
          <w:divBdr>
            <w:top w:val="none" w:sz="0" w:space="0" w:color="auto"/>
            <w:left w:val="none" w:sz="0" w:space="0" w:color="auto"/>
            <w:bottom w:val="none" w:sz="0" w:space="0" w:color="auto"/>
            <w:right w:val="none" w:sz="0" w:space="0" w:color="auto"/>
          </w:divBdr>
        </w:div>
        <w:div w:id="1471555876">
          <w:marLeft w:val="0"/>
          <w:marRight w:val="0"/>
          <w:marTop w:val="0"/>
          <w:marBottom w:val="0"/>
          <w:divBdr>
            <w:top w:val="none" w:sz="0" w:space="0" w:color="auto"/>
            <w:left w:val="none" w:sz="0" w:space="0" w:color="auto"/>
            <w:bottom w:val="none" w:sz="0" w:space="0" w:color="auto"/>
            <w:right w:val="none" w:sz="0" w:space="0" w:color="auto"/>
          </w:divBdr>
        </w:div>
        <w:div w:id="1543010804">
          <w:marLeft w:val="0"/>
          <w:marRight w:val="0"/>
          <w:marTop w:val="0"/>
          <w:marBottom w:val="0"/>
          <w:divBdr>
            <w:top w:val="none" w:sz="0" w:space="0" w:color="auto"/>
            <w:left w:val="none" w:sz="0" w:space="0" w:color="auto"/>
            <w:bottom w:val="none" w:sz="0" w:space="0" w:color="auto"/>
            <w:right w:val="none" w:sz="0" w:space="0" w:color="auto"/>
          </w:divBdr>
        </w:div>
        <w:div w:id="1832941000">
          <w:marLeft w:val="0"/>
          <w:marRight w:val="0"/>
          <w:marTop w:val="0"/>
          <w:marBottom w:val="0"/>
          <w:divBdr>
            <w:top w:val="none" w:sz="0" w:space="0" w:color="auto"/>
            <w:left w:val="none" w:sz="0" w:space="0" w:color="auto"/>
            <w:bottom w:val="none" w:sz="0" w:space="0" w:color="auto"/>
            <w:right w:val="none" w:sz="0" w:space="0" w:color="auto"/>
          </w:divBdr>
        </w:div>
        <w:div w:id="1914465718">
          <w:marLeft w:val="0"/>
          <w:marRight w:val="0"/>
          <w:marTop w:val="0"/>
          <w:marBottom w:val="0"/>
          <w:divBdr>
            <w:top w:val="none" w:sz="0" w:space="0" w:color="auto"/>
            <w:left w:val="none" w:sz="0" w:space="0" w:color="auto"/>
            <w:bottom w:val="none" w:sz="0" w:space="0" w:color="auto"/>
            <w:right w:val="none" w:sz="0" w:space="0" w:color="auto"/>
          </w:divBdr>
        </w:div>
      </w:divsChild>
    </w:div>
    <w:div w:id="1893498059">
      <w:bodyDiv w:val="1"/>
      <w:marLeft w:val="0"/>
      <w:marRight w:val="0"/>
      <w:marTop w:val="0"/>
      <w:marBottom w:val="0"/>
      <w:divBdr>
        <w:top w:val="none" w:sz="0" w:space="0" w:color="auto"/>
        <w:left w:val="none" w:sz="0" w:space="0" w:color="auto"/>
        <w:bottom w:val="none" w:sz="0" w:space="0" w:color="auto"/>
        <w:right w:val="none" w:sz="0" w:space="0" w:color="auto"/>
      </w:divBdr>
      <w:divsChild>
        <w:div w:id="1673601494">
          <w:marLeft w:val="0"/>
          <w:marRight w:val="0"/>
          <w:marTop w:val="0"/>
          <w:marBottom w:val="0"/>
          <w:divBdr>
            <w:top w:val="none" w:sz="0" w:space="0" w:color="auto"/>
            <w:left w:val="none" w:sz="0" w:space="0" w:color="auto"/>
            <w:bottom w:val="none" w:sz="0" w:space="0" w:color="auto"/>
            <w:right w:val="none" w:sz="0" w:space="0" w:color="auto"/>
          </w:divBdr>
        </w:div>
        <w:div w:id="815339027">
          <w:marLeft w:val="0"/>
          <w:marRight w:val="0"/>
          <w:marTop w:val="0"/>
          <w:marBottom w:val="0"/>
          <w:divBdr>
            <w:top w:val="none" w:sz="0" w:space="0" w:color="auto"/>
            <w:left w:val="none" w:sz="0" w:space="0" w:color="auto"/>
            <w:bottom w:val="none" w:sz="0" w:space="0" w:color="auto"/>
            <w:right w:val="none" w:sz="0" w:space="0" w:color="auto"/>
          </w:divBdr>
        </w:div>
        <w:div w:id="1576747483">
          <w:marLeft w:val="0"/>
          <w:marRight w:val="0"/>
          <w:marTop w:val="0"/>
          <w:marBottom w:val="0"/>
          <w:divBdr>
            <w:top w:val="none" w:sz="0" w:space="0" w:color="auto"/>
            <w:left w:val="none" w:sz="0" w:space="0" w:color="auto"/>
            <w:bottom w:val="none" w:sz="0" w:space="0" w:color="auto"/>
            <w:right w:val="none" w:sz="0" w:space="0" w:color="auto"/>
          </w:divBdr>
        </w:div>
        <w:div w:id="382947273">
          <w:marLeft w:val="0"/>
          <w:marRight w:val="0"/>
          <w:marTop w:val="0"/>
          <w:marBottom w:val="0"/>
          <w:divBdr>
            <w:top w:val="none" w:sz="0" w:space="0" w:color="auto"/>
            <w:left w:val="none" w:sz="0" w:space="0" w:color="auto"/>
            <w:bottom w:val="none" w:sz="0" w:space="0" w:color="auto"/>
            <w:right w:val="none" w:sz="0" w:space="0" w:color="auto"/>
          </w:divBdr>
        </w:div>
        <w:div w:id="1741175727">
          <w:marLeft w:val="0"/>
          <w:marRight w:val="0"/>
          <w:marTop w:val="0"/>
          <w:marBottom w:val="0"/>
          <w:divBdr>
            <w:top w:val="none" w:sz="0" w:space="0" w:color="auto"/>
            <w:left w:val="none" w:sz="0" w:space="0" w:color="auto"/>
            <w:bottom w:val="none" w:sz="0" w:space="0" w:color="auto"/>
            <w:right w:val="none" w:sz="0" w:space="0" w:color="auto"/>
          </w:divBdr>
        </w:div>
        <w:div w:id="1129473443">
          <w:marLeft w:val="0"/>
          <w:marRight w:val="0"/>
          <w:marTop w:val="0"/>
          <w:marBottom w:val="0"/>
          <w:divBdr>
            <w:top w:val="none" w:sz="0" w:space="0" w:color="auto"/>
            <w:left w:val="none" w:sz="0" w:space="0" w:color="auto"/>
            <w:bottom w:val="none" w:sz="0" w:space="0" w:color="auto"/>
            <w:right w:val="none" w:sz="0" w:space="0" w:color="auto"/>
          </w:divBdr>
        </w:div>
        <w:div w:id="1111974248">
          <w:marLeft w:val="0"/>
          <w:marRight w:val="0"/>
          <w:marTop w:val="0"/>
          <w:marBottom w:val="0"/>
          <w:divBdr>
            <w:top w:val="none" w:sz="0" w:space="0" w:color="auto"/>
            <w:left w:val="none" w:sz="0" w:space="0" w:color="auto"/>
            <w:bottom w:val="none" w:sz="0" w:space="0" w:color="auto"/>
            <w:right w:val="none" w:sz="0" w:space="0" w:color="auto"/>
          </w:divBdr>
        </w:div>
      </w:divsChild>
    </w:div>
    <w:div w:id="1914388386">
      <w:bodyDiv w:val="1"/>
      <w:marLeft w:val="0"/>
      <w:marRight w:val="0"/>
      <w:marTop w:val="0"/>
      <w:marBottom w:val="0"/>
      <w:divBdr>
        <w:top w:val="none" w:sz="0" w:space="0" w:color="auto"/>
        <w:left w:val="none" w:sz="0" w:space="0" w:color="auto"/>
        <w:bottom w:val="none" w:sz="0" w:space="0" w:color="auto"/>
        <w:right w:val="none" w:sz="0" w:space="0" w:color="auto"/>
      </w:divBdr>
    </w:div>
    <w:div w:id="1941595575">
      <w:bodyDiv w:val="1"/>
      <w:marLeft w:val="0"/>
      <w:marRight w:val="0"/>
      <w:marTop w:val="0"/>
      <w:marBottom w:val="0"/>
      <w:divBdr>
        <w:top w:val="none" w:sz="0" w:space="0" w:color="auto"/>
        <w:left w:val="none" w:sz="0" w:space="0" w:color="auto"/>
        <w:bottom w:val="none" w:sz="0" w:space="0" w:color="auto"/>
        <w:right w:val="none" w:sz="0" w:space="0" w:color="auto"/>
      </w:divBdr>
    </w:div>
    <w:div w:id="1941835024">
      <w:bodyDiv w:val="1"/>
      <w:marLeft w:val="0"/>
      <w:marRight w:val="0"/>
      <w:marTop w:val="0"/>
      <w:marBottom w:val="0"/>
      <w:divBdr>
        <w:top w:val="none" w:sz="0" w:space="0" w:color="auto"/>
        <w:left w:val="none" w:sz="0" w:space="0" w:color="auto"/>
        <w:bottom w:val="none" w:sz="0" w:space="0" w:color="auto"/>
        <w:right w:val="none" w:sz="0" w:space="0" w:color="auto"/>
      </w:divBdr>
      <w:divsChild>
        <w:div w:id="461653215">
          <w:marLeft w:val="0"/>
          <w:marRight w:val="0"/>
          <w:marTop w:val="0"/>
          <w:marBottom w:val="0"/>
          <w:divBdr>
            <w:top w:val="none" w:sz="0" w:space="0" w:color="auto"/>
            <w:left w:val="none" w:sz="0" w:space="0" w:color="auto"/>
            <w:bottom w:val="none" w:sz="0" w:space="0" w:color="auto"/>
            <w:right w:val="none" w:sz="0" w:space="0" w:color="auto"/>
          </w:divBdr>
        </w:div>
        <w:div w:id="495078908">
          <w:marLeft w:val="0"/>
          <w:marRight w:val="0"/>
          <w:marTop w:val="0"/>
          <w:marBottom w:val="0"/>
          <w:divBdr>
            <w:top w:val="none" w:sz="0" w:space="0" w:color="auto"/>
            <w:left w:val="none" w:sz="0" w:space="0" w:color="auto"/>
            <w:bottom w:val="none" w:sz="0" w:space="0" w:color="auto"/>
            <w:right w:val="none" w:sz="0" w:space="0" w:color="auto"/>
          </w:divBdr>
        </w:div>
        <w:div w:id="755172838">
          <w:marLeft w:val="0"/>
          <w:marRight w:val="0"/>
          <w:marTop w:val="0"/>
          <w:marBottom w:val="0"/>
          <w:divBdr>
            <w:top w:val="none" w:sz="0" w:space="0" w:color="auto"/>
            <w:left w:val="none" w:sz="0" w:space="0" w:color="auto"/>
            <w:bottom w:val="none" w:sz="0" w:space="0" w:color="auto"/>
            <w:right w:val="none" w:sz="0" w:space="0" w:color="auto"/>
          </w:divBdr>
        </w:div>
        <w:div w:id="887380703">
          <w:marLeft w:val="0"/>
          <w:marRight w:val="0"/>
          <w:marTop w:val="0"/>
          <w:marBottom w:val="0"/>
          <w:divBdr>
            <w:top w:val="none" w:sz="0" w:space="0" w:color="auto"/>
            <w:left w:val="none" w:sz="0" w:space="0" w:color="auto"/>
            <w:bottom w:val="none" w:sz="0" w:space="0" w:color="auto"/>
            <w:right w:val="none" w:sz="0" w:space="0" w:color="auto"/>
          </w:divBdr>
        </w:div>
        <w:div w:id="1002127150">
          <w:marLeft w:val="0"/>
          <w:marRight w:val="0"/>
          <w:marTop w:val="0"/>
          <w:marBottom w:val="0"/>
          <w:divBdr>
            <w:top w:val="none" w:sz="0" w:space="0" w:color="auto"/>
            <w:left w:val="none" w:sz="0" w:space="0" w:color="auto"/>
            <w:bottom w:val="none" w:sz="0" w:space="0" w:color="auto"/>
            <w:right w:val="none" w:sz="0" w:space="0" w:color="auto"/>
          </w:divBdr>
        </w:div>
        <w:div w:id="1233350323">
          <w:marLeft w:val="0"/>
          <w:marRight w:val="0"/>
          <w:marTop w:val="0"/>
          <w:marBottom w:val="0"/>
          <w:divBdr>
            <w:top w:val="none" w:sz="0" w:space="0" w:color="auto"/>
            <w:left w:val="none" w:sz="0" w:space="0" w:color="auto"/>
            <w:bottom w:val="none" w:sz="0" w:space="0" w:color="auto"/>
            <w:right w:val="none" w:sz="0" w:space="0" w:color="auto"/>
          </w:divBdr>
        </w:div>
        <w:div w:id="1590963913">
          <w:marLeft w:val="0"/>
          <w:marRight w:val="0"/>
          <w:marTop w:val="0"/>
          <w:marBottom w:val="0"/>
          <w:divBdr>
            <w:top w:val="none" w:sz="0" w:space="0" w:color="auto"/>
            <w:left w:val="none" w:sz="0" w:space="0" w:color="auto"/>
            <w:bottom w:val="none" w:sz="0" w:space="0" w:color="auto"/>
            <w:right w:val="none" w:sz="0" w:space="0" w:color="auto"/>
          </w:divBdr>
        </w:div>
        <w:div w:id="1689483490">
          <w:marLeft w:val="0"/>
          <w:marRight w:val="0"/>
          <w:marTop w:val="0"/>
          <w:marBottom w:val="0"/>
          <w:divBdr>
            <w:top w:val="none" w:sz="0" w:space="0" w:color="auto"/>
            <w:left w:val="none" w:sz="0" w:space="0" w:color="auto"/>
            <w:bottom w:val="none" w:sz="0" w:space="0" w:color="auto"/>
            <w:right w:val="none" w:sz="0" w:space="0" w:color="auto"/>
          </w:divBdr>
        </w:div>
        <w:div w:id="1829786251">
          <w:marLeft w:val="0"/>
          <w:marRight w:val="0"/>
          <w:marTop w:val="0"/>
          <w:marBottom w:val="0"/>
          <w:divBdr>
            <w:top w:val="none" w:sz="0" w:space="0" w:color="auto"/>
            <w:left w:val="none" w:sz="0" w:space="0" w:color="auto"/>
            <w:bottom w:val="none" w:sz="0" w:space="0" w:color="auto"/>
            <w:right w:val="none" w:sz="0" w:space="0" w:color="auto"/>
          </w:divBdr>
        </w:div>
        <w:div w:id="1891456916">
          <w:marLeft w:val="0"/>
          <w:marRight w:val="0"/>
          <w:marTop w:val="0"/>
          <w:marBottom w:val="0"/>
          <w:divBdr>
            <w:top w:val="none" w:sz="0" w:space="0" w:color="auto"/>
            <w:left w:val="none" w:sz="0" w:space="0" w:color="auto"/>
            <w:bottom w:val="none" w:sz="0" w:space="0" w:color="auto"/>
            <w:right w:val="none" w:sz="0" w:space="0" w:color="auto"/>
          </w:divBdr>
        </w:div>
        <w:div w:id="1937201957">
          <w:marLeft w:val="0"/>
          <w:marRight w:val="0"/>
          <w:marTop w:val="0"/>
          <w:marBottom w:val="0"/>
          <w:divBdr>
            <w:top w:val="none" w:sz="0" w:space="0" w:color="auto"/>
            <w:left w:val="none" w:sz="0" w:space="0" w:color="auto"/>
            <w:bottom w:val="none" w:sz="0" w:space="0" w:color="auto"/>
            <w:right w:val="none" w:sz="0" w:space="0" w:color="auto"/>
          </w:divBdr>
        </w:div>
      </w:divsChild>
    </w:div>
    <w:div w:id="1964731981">
      <w:bodyDiv w:val="1"/>
      <w:marLeft w:val="0"/>
      <w:marRight w:val="0"/>
      <w:marTop w:val="0"/>
      <w:marBottom w:val="0"/>
      <w:divBdr>
        <w:top w:val="none" w:sz="0" w:space="0" w:color="auto"/>
        <w:left w:val="none" w:sz="0" w:space="0" w:color="auto"/>
        <w:bottom w:val="none" w:sz="0" w:space="0" w:color="auto"/>
        <w:right w:val="none" w:sz="0" w:space="0" w:color="auto"/>
      </w:divBdr>
      <w:divsChild>
        <w:div w:id="1041899741">
          <w:marLeft w:val="0"/>
          <w:marRight w:val="0"/>
          <w:marTop w:val="0"/>
          <w:marBottom w:val="0"/>
          <w:divBdr>
            <w:top w:val="none" w:sz="0" w:space="0" w:color="auto"/>
            <w:left w:val="none" w:sz="0" w:space="0" w:color="auto"/>
            <w:bottom w:val="none" w:sz="0" w:space="0" w:color="auto"/>
            <w:right w:val="none" w:sz="0" w:space="0" w:color="auto"/>
          </w:divBdr>
        </w:div>
      </w:divsChild>
    </w:div>
    <w:div w:id="1978073367">
      <w:bodyDiv w:val="1"/>
      <w:marLeft w:val="0"/>
      <w:marRight w:val="0"/>
      <w:marTop w:val="0"/>
      <w:marBottom w:val="0"/>
      <w:divBdr>
        <w:top w:val="none" w:sz="0" w:space="0" w:color="auto"/>
        <w:left w:val="none" w:sz="0" w:space="0" w:color="auto"/>
        <w:bottom w:val="none" w:sz="0" w:space="0" w:color="auto"/>
        <w:right w:val="none" w:sz="0" w:space="0" w:color="auto"/>
      </w:divBdr>
    </w:div>
    <w:div w:id="2003966143">
      <w:bodyDiv w:val="1"/>
      <w:marLeft w:val="0"/>
      <w:marRight w:val="0"/>
      <w:marTop w:val="0"/>
      <w:marBottom w:val="0"/>
      <w:divBdr>
        <w:top w:val="none" w:sz="0" w:space="0" w:color="auto"/>
        <w:left w:val="none" w:sz="0" w:space="0" w:color="auto"/>
        <w:bottom w:val="none" w:sz="0" w:space="0" w:color="auto"/>
        <w:right w:val="none" w:sz="0" w:space="0" w:color="auto"/>
      </w:divBdr>
      <w:divsChild>
        <w:div w:id="705565501">
          <w:marLeft w:val="0"/>
          <w:marRight w:val="0"/>
          <w:marTop w:val="0"/>
          <w:marBottom w:val="0"/>
          <w:divBdr>
            <w:top w:val="none" w:sz="0" w:space="0" w:color="auto"/>
            <w:left w:val="none" w:sz="0" w:space="0" w:color="auto"/>
            <w:bottom w:val="none" w:sz="0" w:space="0" w:color="auto"/>
            <w:right w:val="none" w:sz="0" w:space="0" w:color="auto"/>
          </w:divBdr>
        </w:div>
      </w:divsChild>
    </w:div>
    <w:div w:id="2042244126">
      <w:bodyDiv w:val="1"/>
      <w:marLeft w:val="0"/>
      <w:marRight w:val="0"/>
      <w:marTop w:val="0"/>
      <w:marBottom w:val="0"/>
      <w:divBdr>
        <w:top w:val="none" w:sz="0" w:space="0" w:color="auto"/>
        <w:left w:val="none" w:sz="0" w:space="0" w:color="auto"/>
        <w:bottom w:val="none" w:sz="0" w:space="0" w:color="auto"/>
        <w:right w:val="none" w:sz="0" w:space="0" w:color="auto"/>
      </w:divBdr>
    </w:div>
    <w:div w:id="2128767071">
      <w:bodyDiv w:val="1"/>
      <w:marLeft w:val="0"/>
      <w:marRight w:val="0"/>
      <w:marTop w:val="0"/>
      <w:marBottom w:val="0"/>
      <w:divBdr>
        <w:top w:val="none" w:sz="0" w:space="0" w:color="auto"/>
        <w:left w:val="none" w:sz="0" w:space="0" w:color="auto"/>
        <w:bottom w:val="none" w:sz="0" w:space="0" w:color="auto"/>
        <w:right w:val="none" w:sz="0" w:space="0" w:color="auto"/>
      </w:divBdr>
      <w:divsChild>
        <w:div w:id="223563932">
          <w:marLeft w:val="0"/>
          <w:marRight w:val="0"/>
          <w:marTop w:val="0"/>
          <w:marBottom w:val="0"/>
          <w:divBdr>
            <w:top w:val="none" w:sz="0" w:space="0" w:color="auto"/>
            <w:left w:val="none" w:sz="0" w:space="0" w:color="auto"/>
            <w:bottom w:val="none" w:sz="0" w:space="0" w:color="auto"/>
            <w:right w:val="none" w:sz="0" w:space="0" w:color="auto"/>
          </w:divBdr>
        </w:div>
        <w:div w:id="492186402">
          <w:marLeft w:val="0"/>
          <w:marRight w:val="0"/>
          <w:marTop w:val="0"/>
          <w:marBottom w:val="0"/>
          <w:divBdr>
            <w:top w:val="none" w:sz="0" w:space="0" w:color="auto"/>
            <w:left w:val="none" w:sz="0" w:space="0" w:color="auto"/>
            <w:bottom w:val="none" w:sz="0" w:space="0" w:color="auto"/>
            <w:right w:val="none" w:sz="0" w:space="0" w:color="auto"/>
          </w:divBdr>
        </w:div>
        <w:div w:id="1052656859">
          <w:marLeft w:val="0"/>
          <w:marRight w:val="0"/>
          <w:marTop w:val="0"/>
          <w:marBottom w:val="0"/>
          <w:divBdr>
            <w:top w:val="none" w:sz="0" w:space="0" w:color="auto"/>
            <w:left w:val="none" w:sz="0" w:space="0" w:color="auto"/>
            <w:bottom w:val="none" w:sz="0" w:space="0" w:color="auto"/>
            <w:right w:val="none" w:sz="0" w:space="0" w:color="auto"/>
          </w:divBdr>
        </w:div>
        <w:div w:id="1281884199">
          <w:marLeft w:val="0"/>
          <w:marRight w:val="0"/>
          <w:marTop w:val="0"/>
          <w:marBottom w:val="0"/>
          <w:divBdr>
            <w:top w:val="none" w:sz="0" w:space="0" w:color="auto"/>
            <w:left w:val="none" w:sz="0" w:space="0" w:color="auto"/>
            <w:bottom w:val="none" w:sz="0" w:space="0" w:color="auto"/>
            <w:right w:val="none" w:sz="0" w:space="0" w:color="auto"/>
          </w:divBdr>
        </w:div>
        <w:div w:id="1304889638">
          <w:marLeft w:val="0"/>
          <w:marRight w:val="0"/>
          <w:marTop w:val="0"/>
          <w:marBottom w:val="0"/>
          <w:divBdr>
            <w:top w:val="none" w:sz="0" w:space="0" w:color="auto"/>
            <w:left w:val="none" w:sz="0" w:space="0" w:color="auto"/>
            <w:bottom w:val="none" w:sz="0" w:space="0" w:color="auto"/>
            <w:right w:val="none" w:sz="0" w:space="0" w:color="auto"/>
          </w:divBdr>
        </w:div>
        <w:div w:id="1314408489">
          <w:marLeft w:val="0"/>
          <w:marRight w:val="0"/>
          <w:marTop w:val="0"/>
          <w:marBottom w:val="0"/>
          <w:divBdr>
            <w:top w:val="none" w:sz="0" w:space="0" w:color="auto"/>
            <w:left w:val="none" w:sz="0" w:space="0" w:color="auto"/>
            <w:bottom w:val="none" w:sz="0" w:space="0" w:color="auto"/>
            <w:right w:val="none" w:sz="0" w:space="0" w:color="auto"/>
          </w:divBdr>
        </w:div>
        <w:div w:id="19032505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C5EB3E6A404727867D4A5DE8E0E376"/>
        <w:category>
          <w:name w:val="常规"/>
          <w:gallery w:val="placeholder"/>
        </w:category>
        <w:types>
          <w:type w:val="bbPlcHdr"/>
        </w:types>
        <w:behaviors>
          <w:behavior w:val="content"/>
        </w:behaviors>
        <w:guid w:val="{D2699AD1-10BB-4FAC-A66B-9FD6FDBDD0BE}"/>
      </w:docPartPr>
      <w:docPartBody>
        <w:p w:rsidR="00925624" w:rsidRDefault="00164262">
          <w:pPr>
            <w:pStyle w:val="1CC5EB3E6A404727867D4A5DE8E0E376"/>
            <w:rPr>
              <w:rFonts w:hint="eastAsia"/>
            </w:rPr>
          </w:pPr>
          <w:r>
            <w:rPr>
              <w:rStyle w:val="a3"/>
              <w:rFonts w:hint="eastAsia"/>
            </w:rPr>
            <w:t>单击或点击此处输入文字。</w:t>
          </w:r>
        </w:p>
      </w:docPartBody>
    </w:docPart>
    <w:docPart>
      <w:docPartPr>
        <w:name w:val="F4B9F365C7A34EA88B0D790FCF6BE5FC"/>
        <w:category>
          <w:name w:val="常规"/>
          <w:gallery w:val="placeholder"/>
        </w:category>
        <w:types>
          <w:type w:val="bbPlcHdr"/>
        </w:types>
        <w:behaviors>
          <w:behavior w:val="content"/>
        </w:behaviors>
        <w:guid w:val="{4C1F5155-C030-454E-AEFC-1A3B23200A18}"/>
      </w:docPartPr>
      <w:docPartBody>
        <w:p w:rsidR="00925624" w:rsidRDefault="00164262">
          <w:pPr>
            <w:pStyle w:val="F4B9F365C7A34EA88B0D790FCF6BE5FC"/>
            <w:rPr>
              <w:rFonts w:hint="eastAsia"/>
            </w:rPr>
          </w:pPr>
          <w:r>
            <w:rPr>
              <w:rStyle w:val="a3"/>
              <w:rFonts w:hint="eastAsia"/>
            </w:rPr>
            <w:t>选择一项。</w:t>
          </w:r>
        </w:p>
      </w:docPartBody>
    </w:docPart>
    <w:docPart>
      <w:docPartPr>
        <w:name w:val="083F7F07FD0D45B69CBD95A89158539B"/>
        <w:category>
          <w:name w:val="常规"/>
          <w:gallery w:val="placeholder"/>
        </w:category>
        <w:types>
          <w:type w:val="bbPlcHdr"/>
        </w:types>
        <w:behaviors>
          <w:behavior w:val="content"/>
        </w:behaviors>
        <w:guid w:val="{E4D226DA-F6A1-4C5B-B35A-869F013B9952}"/>
      </w:docPartPr>
      <w:docPartBody>
        <w:p w:rsidR="00925624" w:rsidRDefault="00164262">
          <w:pPr>
            <w:pStyle w:val="083F7F07FD0D45B69CBD95A89158539B"/>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025"/>
    <w:rsid w:val="00002DE5"/>
    <w:rsid w:val="00024510"/>
    <w:rsid w:val="00061B11"/>
    <w:rsid w:val="000964A9"/>
    <w:rsid w:val="000C7750"/>
    <w:rsid w:val="00164262"/>
    <w:rsid w:val="001840FF"/>
    <w:rsid w:val="001A0397"/>
    <w:rsid w:val="001B1061"/>
    <w:rsid w:val="001B4E31"/>
    <w:rsid w:val="001D5673"/>
    <w:rsid w:val="002128A9"/>
    <w:rsid w:val="00221709"/>
    <w:rsid w:val="00291817"/>
    <w:rsid w:val="002A3E19"/>
    <w:rsid w:val="002D2F58"/>
    <w:rsid w:val="00344297"/>
    <w:rsid w:val="00361042"/>
    <w:rsid w:val="00385E31"/>
    <w:rsid w:val="003B0089"/>
    <w:rsid w:val="00422B7E"/>
    <w:rsid w:val="004333D1"/>
    <w:rsid w:val="00440B7B"/>
    <w:rsid w:val="0045310E"/>
    <w:rsid w:val="00453FA9"/>
    <w:rsid w:val="00473086"/>
    <w:rsid w:val="00493FBE"/>
    <w:rsid w:val="00494271"/>
    <w:rsid w:val="004C6888"/>
    <w:rsid w:val="004E0A52"/>
    <w:rsid w:val="00510E11"/>
    <w:rsid w:val="00597E62"/>
    <w:rsid w:val="005C3C28"/>
    <w:rsid w:val="005C7547"/>
    <w:rsid w:val="005D6AEA"/>
    <w:rsid w:val="005F745D"/>
    <w:rsid w:val="005F7D17"/>
    <w:rsid w:val="00646FE3"/>
    <w:rsid w:val="00690E0C"/>
    <w:rsid w:val="006A7474"/>
    <w:rsid w:val="006F33BC"/>
    <w:rsid w:val="006F3FB5"/>
    <w:rsid w:val="00704A98"/>
    <w:rsid w:val="00710F94"/>
    <w:rsid w:val="007157B5"/>
    <w:rsid w:val="007202BE"/>
    <w:rsid w:val="007407A7"/>
    <w:rsid w:val="00763345"/>
    <w:rsid w:val="00763DB4"/>
    <w:rsid w:val="00792880"/>
    <w:rsid w:val="00830B74"/>
    <w:rsid w:val="00850B7A"/>
    <w:rsid w:val="0088453E"/>
    <w:rsid w:val="008A2F00"/>
    <w:rsid w:val="008C0829"/>
    <w:rsid w:val="008D0A6F"/>
    <w:rsid w:val="009045AB"/>
    <w:rsid w:val="00912B1A"/>
    <w:rsid w:val="00912F13"/>
    <w:rsid w:val="0091675E"/>
    <w:rsid w:val="00925624"/>
    <w:rsid w:val="0093298D"/>
    <w:rsid w:val="009B553D"/>
    <w:rsid w:val="00A326A3"/>
    <w:rsid w:val="00A359B2"/>
    <w:rsid w:val="00A609B6"/>
    <w:rsid w:val="00A70822"/>
    <w:rsid w:val="00A77411"/>
    <w:rsid w:val="00A774F3"/>
    <w:rsid w:val="00A90025"/>
    <w:rsid w:val="00AA67AC"/>
    <w:rsid w:val="00B01CBF"/>
    <w:rsid w:val="00B2714F"/>
    <w:rsid w:val="00B46FCD"/>
    <w:rsid w:val="00BA5885"/>
    <w:rsid w:val="00BB05BB"/>
    <w:rsid w:val="00C2206D"/>
    <w:rsid w:val="00C60391"/>
    <w:rsid w:val="00CC76B3"/>
    <w:rsid w:val="00CD7EE2"/>
    <w:rsid w:val="00CE0E3A"/>
    <w:rsid w:val="00CE774D"/>
    <w:rsid w:val="00CF2FEF"/>
    <w:rsid w:val="00D25A4B"/>
    <w:rsid w:val="00D53548"/>
    <w:rsid w:val="00D5550E"/>
    <w:rsid w:val="00D62D1D"/>
    <w:rsid w:val="00DB3D8F"/>
    <w:rsid w:val="00DF052E"/>
    <w:rsid w:val="00E01AD1"/>
    <w:rsid w:val="00E0493E"/>
    <w:rsid w:val="00E06983"/>
    <w:rsid w:val="00E22ADB"/>
    <w:rsid w:val="00E27E18"/>
    <w:rsid w:val="00E5495F"/>
    <w:rsid w:val="00E55E70"/>
    <w:rsid w:val="00E709AF"/>
    <w:rsid w:val="00E72828"/>
    <w:rsid w:val="00E824D9"/>
    <w:rsid w:val="00EA4E6E"/>
    <w:rsid w:val="00EE795A"/>
    <w:rsid w:val="00EE7D80"/>
    <w:rsid w:val="00EF2473"/>
    <w:rsid w:val="00EF64A7"/>
    <w:rsid w:val="00F13B96"/>
    <w:rsid w:val="00F218BE"/>
    <w:rsid w:val="00F31E90"/>
    <w:rsid w:val="00F65C51"/>
    <w:rsid w:val="00F83228"/>
    <w:rsid w:val="00FD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1840FF"/>
    <w:rPr>
      <w:color w:val="808080"/>
    </w:rPr>
  </w:style>
  <w:style w:type="paragraph" w:customStyle="1" w:styleId="1CC5EB3E6A404727867D4A5DE8E0E376">
    <w:name w:val="1CC5EB3E6A404727867D4A5DE8E0E376"/>
    <w:autoRedefine/>
    <w:qFormat/>
    <w:pPr>
      <w:widowControl w:val="0"/>
      <w:jc w:val="both"/>
    </w:pPr>
    <w:rPr>
      <w:kern w:val="2"/>
      <w:sz w:val="21"/>
      <w:szCs w:val="22"/>
    </w:rPr>
  </w:style>
  <w:style w:type="paragraph" w:customStyle="1" w:styleId="F4B9F365C7A34EA88B0D790FCF6BE5FC">
    <w:name w:val="F4B9F365C7A34EA88B0D790FCF6BE5FC"/>
    <w:autoRedefine/>
    <w:pPr>
      <w:widowControl w:val="0"/>
      <w:jc w:val="both"/>
    </w:pPr>
    <w:rPr>
      <w:kern w:val="2"/>
      <w:sz w:val="21"/>
      <w:szCs w:val="22"/>
    </w:rPr>
  </w:style>
  <w:style w:type="paragraph" w:customStyle="1" w:styleId="083F7F07FD0D45B69CBD95A89158539B">
    <w:name w:val="083F7F07FD0D45B69CBD95A89158539B"/>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ECCE1-C960-4453-9E95-2DC611C8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3893</TotalTime>
  <Pages>19</Pages>
  <Words>6529</Words>
  <Characters>8294</Characters>
  <Application>Microsoft Office Word</Application>
  <DocSecurity>0</DocSecurity>
  <Lines>460</Lines>
  <Paragraphs>592</Paragraphs>
  <ScaleCrop>false</ScaleCrop>
  <Company>PCMI</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
  <cp:lastModifiedBy>明融 庄</cp:lastModifiedBy>
  <cp:revision>486</cp:revision>
  <cp:lastPrinted>2024-08-05T01:41:00Z</cp:lastPrinted>
  <dcterms:created xsi:type="dcterms:W3CDTF">2023-03-01T01:19:00Z</dcterms:created>
  <dcterms:modified xsi:type="dcterms:W3CDTF">2025-06-06T08:28:00Z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2052-12.1.0.17133</vt:lpwstr>
  </property>
  <property fmtid="{D5CDD505-2E9C-101B-9397-08002B2CF9AE}" pid="16" name="ICV">
    <vt:lpwstr>A78F093646414D7BA91365CACB720DB0_12</vt:lpwstr>
  </property>
</Properties>
</file>