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B7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240" w:lineRule="auto"/>
        <w:ind w:left="0" w:right="0" w:firstLine="0" w:firstLineChars="0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8"/>
          <w:szCs w:val="48"/>
        </w:rPr>
        <w:t>东莞航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8"/>
          <w:szCs w:val="48"/>
          <w:lang w:val="en-US" w:eastAsia="zh-CN"/>
        </w:rPr>
        <w:t>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8"/>
          <w:szCs w:val="48"/>
        </w:rPr>
        <w:t>所政府采购信息公开</w:t>
      </w:r>
    </w:p>
    <w:p w14:paraId="4D3116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9"/>
          <w:position w:val="2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9"/>
          <w:position w:val="23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pacing w:val="19"/>
          <w:position w:val="23"/>
          <w:sz w:val="32"/>
          <w:szCs w:val="32"/>
        </w:rPr>
        <w:t>所采购管理办法的</w:t>
      </w:r>
      <w:r>
        <w:rPr>
          <w:rFonts w:hint="eastAsia" w:ascii="仿宋_GB2312" w:hAnsi="仿宋_GB2312" w:eastAsia="仿宋_GB2312" w:cs="仿宋_GB2312"/>
          <w:spacing w:val="19"/>
          <w:position w:val="23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pacing w:val="19"/>
          <w:position w:val="23"/>
          <w:sz w:val="32"/>
          <w:szCs w:val="32"/>
        </w:rPr>
        <w:t>要求，现</w:t>
      </w:r>
      <w:r>
        <w:rPr>
          <w:rFonts w:hint="eastAsia" w:ascii="仿宋_GB2312" w:hAnsi="仿宋_GB2312" w:eastAsia="仿宋_GB2312" w:cs="仿宋_GB2312"/>
          <w:spacing w:val="19"/>
          <w:position w:val="23"/>
          <w:sz w:val="32"/>
          <w:szCs w:val="32"/>
          <w:lang w:eastAsia="zh-CN"/>
        </w:rPr>
        <w:t>将我所有关项目的采购意向信息公示如下：</w:t>
      </w:r>
    </w:p>
    <w:tbl>
      <w:tblPr>
        <w:tblStyle w:val="3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25"/>
        <w:gridCol w:w="5216"/>
        <w:gridCol w:w="2835"/>
        <w:gridCol w:w="1785"/>
        <w:gridCol w:w="1230"/>
      </w:tblGrid>
      <w:tr w14:paraId="6280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 w14:paraId="132E74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 w14:paraId="30BF82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采购项目名称</w:t>
            </w:r>
          </w:p>
        </w:tc>
        <w:tc>
          <w:tcPr>
            <w:tcW w:w="5216" w:type="dxa"/>
            <w:vAlign w:val="center"/>
          </w:tcPr>
          <w:p w14:paraId="3CFA9A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采购意向概况</w:t>
            </w:r>
          </w:p>
        </w:tc>
        <w:tc>
          <w:tcPr>
            <w:tcW w:w="2835" w:type="dxa"/>
            <w:vAlign w:val="center"/>
          </w:tcPr>
          <w:p w14:paraId="5F858E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预算金额</w:t>
            </w:r>
          </w:p>
          <w:p w14:paraId="39731DA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785" w:type="dxa"/>
            <w:vAlign w:val="center"/>
          </w:tcPr>
          <w:p w14:paraId="7FB059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预计采购</w:t>
            </w:r>
          </w:p>
          <w:p w14:paraId="7EEB16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4A23323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016C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990" w:type="dxa"/>
            <w:vAlign w:val="center"/>
          </w:tcPr>
          <w:p w14:paraId="0583F3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599C79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船舶柴油供货服务项目</w:t>
            </w:r>
          </w:p>
        </w:tc>
        <w:tc>
          <w:tcPr>
            <w:tcW w:w="5216" w:type="dxa"/>
            <w:vAlign w:val="center"/>
          </w:tcPr>
          <w:p w14:paraId="75E0ED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购一家船舶柴油供货服务单位为我所船舶供油，要求成交人在服务期内按我所需求分期分批供应船舶柴油。柴油需求以我所日常船舶使用柴油量确定，我所不保证服务期内的柴油需求总量、供货次数、单次需求量，按当次实际供油量及合同约定单价进行结算支付。</w:t>
            </w:r>
          </w:p>
        </w:tc>
        <w:tc>
          <w:tcPr>
            <w:tcW w:w="2835" w:type="dxa"/>
            <w:vAlign w:val="center"/>
          </w:tcPr>
          <w:p w14:paraId="7B76F5A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以柴油单价（单位：元/升）签订框架合同，以供货当天国家发改委公布的成品油最高零售价为基准价（单位：元/升）下浮。</w:t>
            </w:r>
          </w:p>
        </w:tc>
        <w:tc>
          <w:tcPr>
            <w:tcW w:w="1785" w:type="dxa"/>
            <w:vAlign w:val="center"/>
          </w:tcPr>
          <w:p w14:paraId="09D8E25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1230" w:type="dxa"/>
            <w:vAlign w:val="center"/>
          </w:tcPr>
          <w:p w14:paraId="758079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19D4A1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本次公示的采购信息是本单位政府采购工作的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初步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  <w:lang w:eastAsia="zh-CN"/>
        </w:rPr>
        <w:t>意向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，具体采购项目情况以相关采购公告或采购文件为准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。</w:t>
      </w:r>
    </w:p>
    <w:p w14:paraId="10ACCB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4D8095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48E52D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珠江东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航道事务中心东莞航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所</w:t>
      </w:r>
    </w:p>
    <w:p w14:paraId="56E2D7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6830" w:h="11900" w:orient="landscape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nkGothic Md BT"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xMDdlZGMxZGMzMjc1MjNiMDEwNmQ0MTQ2MzE5MGEifQ=="/>
  </w:docVars>
  <w:rsids>
    <w:rsidRoot w:val="00000000"/>
    <w:rsid w:val="0EBD27F6"/>
    <w:rsid w:val="13D95B31"/>
    <w:rsid w:val="163C43CB"/>
    <w:rsid w:val="340E4045"/>
    <w:rsid w:val="44351AD2"/>
    <w:rsid w:val="4D4C4DB0"/>
    <w:rsid w:val="4F133360"/>
    <w:rsid w:val="606A09B7"/>
    <w:rsid w:val="634E15AC"/>
    <w:rsid w:val="655A5E64"/>
    <w:rsid w:val="7E6B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214</Characters>
  <TotalTime>9</TotalTime>
  <ScaleCrop>false</ScaleCrop>
  <LinksUpToDate>false</LinksUpToDate>
  <CharactersWithSpaces>214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2023-08-16T09:02:00Z</dcterms:created>
  <dc:creator>Kingsoft-PDF</dc:creator>
  <cp:lastModifiedBy>黄凯粤</cp:lastModifiedBy>
  <dcterms:modified xsi:type="dcterms:W3CDTF">2025-06-03T07:25:09Z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2023-08-16T09:02:22Z</vt:filetime>
  </property>
  <property fmtid="{D5CDD505-2E9C-101B-9397-08002B2CF9AE}" pid="4" name="UsrData">
    <vt:lpwstr>64dc20155c57f4001f523250</vt:lpwstr>
  </property>
  <property fmtid="{D5CDD505-2E9C-101B-9397-08002B2CF9AE}" pid="5" name="KSOProductBuildVer">
    <vt:lpwstr>2052-12.1.0.21171</vt:lpwstr>
  </property>
  <property fmtid="{D5CDD505-2E9C-101B-9397-08002B2CF9AE}" pid="6" name="ICV">
    <vt:lpwstr>A66F558142284A1E84FED9EF2203B486_13</vt:lpwstr>
  </property>
  <property fmtid="{D5CDD505-2E9C-101B-9397-08002B2CF9AE}" pid="7" name="KSOTemplateDocerSaveRecord">
    <vt:lpwstr>eyJoZGlkIjoiYmI5OTNlZTYyZTcwZTRiMTQ0NjM0OTVhNWY3MzZmNGQiLCJ1c2VySWQiOiIyMTUzMzcwOTEifQ==</vt:lpwstr>
  </property>
</Properties>
</file>