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宋体" w:hAnsi="宋体" w:cs="Microsoft JhengHei"/>
          <w:b/>
          <w:position w:val="-1"/>
          <w:szCs w:val="21"/>
        </w:rPr>
      </w:pPr>
      <w:r>
        <w:rPr>
          <w:rFonts w:hint="eastAsia" w:ascii="宋体" w:hAnsi="宋体" w:cs="Microsoft JhengHei"/>
          <w:b/>
          <w:position w:val="-1"/>
          <w:szCs w:val="21"/>
        </w:rPr>
        <w:t>附件：评审标准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280"/>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trPr>
        <w:tc>
          <w:tcPr>
            <w:tcW w:w="14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Helvetica"/>
                <w:b/>
                <w:bCs/>
                <w:kern w:val="0"/>
                <w:sz w:val="21"/>
                <w:szCs w:val="21"/>
              </w:rPr>
            </w:pPr>
            <w:r>
              <w:rPr>
                <w:rFonts w:hint="eastAsia" w:ascii="宋体" w:hAnsi="宋体" w:cs="Microsoft JhengHei"/>
                <w:b/>
                <w:kern w:val="0"/>
                <w:position w:val="-1"/>
                <w:sz w:val="20"/>
                <w:szCs w:val="21"/>
              </w:rPr>
              <w:t>评审因素</w:t>
            </w:r>
          </w:p>
        </w:tc>
        <w:tc>
          <w:tcPr>
            <w:tcW w:w="1273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Helvetica"/>
                <w:b/>
                <w:bCs/>
                <w:kern w:val="0"/>
                <w:sz w:val="21"/>
                <w:szCs w:val="21"/>
              </w:rPr>
            </w:pPr>
            <w:r>
              <w:rPr>
                <w:rFonts w:hint="eastAsia" w:ascii="宋体" w:hAnsi="宋体" w:cs="Microsoft JhengHei"/>
                <w:b/>
                <w:kern w:val="0"/>
                <w:position w:val="-1"/>
                <w:sz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Helvetica"/>
                <w:b/>
                <w:bCs/>
                <w:kern w:val="0"/>
                <w:sz w:val="21"/>
                <w:szCs w:val="21"/>
              </w:rPr>
            </w:pPr>
          </w:p>
        </w:tc>
        <w:tc>
          <w:tcPr>
            <w:tcW w:w="127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Helvetica"/>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Helvetica"/>
                <w:b/>
                <w:bCs/>
                <w:kern w:val="0"/>
                <w:sz w:val="21"/>
                <w:szCs w:val="21"/>
              </w:rPr>
            </w:pPr>
            <w:r>
              <w:rPr>
                <w:rFonts w:hint="eastAsia" w:ascii="宋体" w:hAnsi="宋体" w:cs="Microsoft JhengHei"/>
                <w:kern w:val="0"/>
                <w:sz w:val="20"/>
                <w:szCs w:val="21"/>
              </w:rPr>
              <w:t>资质审查</w:t>
            </w:r>
          </w:p>
        </w:tc>
        <w:tc>
          <w:tcPr>
            <w:tcW w:w="1273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Helvetica"/>
                <w:b/>
                <w:bCs/>
                <w:kern w:val="0"/>
                <w:sz w:val="21"/>
                <w:szCs w:val="21"/>
              </w:rPr>
            </w:pPr>
            <w:r>
              <w:rPr>
                <w:rFonts w:hint="eastAsia" w:ascii="宋体" w:hAnsi="宋体" w:cs="宋体"/>
                <w:bCs/>
                <w:kern w:val="0"/>
                <w:sz w:val="20"/>
                <w:szCs w:val="21"/>
              </w:rPr>
              <w:t>对照购买服务公告第四点内容进行资料审查，如资料不齐全，则不予通过，不得参加后续评分。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Microsoft JhengHei"/>
                <w:kern w:val="2"/>
                <w:sz w:val="21"/>
                <w:szCs w:val="21"/>
              </w:rPr>
            </w:pPr>
            <w:r>
              <w:rPr>
                <w:rFonts w:hint="eastAsia" w:ascii="宋体" w:hAnsi="宋体" w:cs="Microsoft JhengHei"/>
                <w:kern w:val="0"/>
                <w:sz w:val="20"/>
                <w:szCs w:val="21"/>
              </w:rPr>
              <w:t>技术部分</w:t>
            </w:r>
          </w:p>
          <w:p>
            <w:pPr>
              <w:spacing w:line="360" w:lineRule="exact"/>
              <w:jc w:val="center"/>
              <w:rPr>
                <w:rFonts w:ascii="宋体" w:hAnsi="宋体" w:cs="Helvetica"/>
                <w:b/>
                <w:bCs/>
                <w:kern w:val="0"/>
                <w:sz w:val="21"/>
                <w:szCs w:val="21"/>
              </w:rPr>
            </w:pPr>
            <w:r>
              <w:rPr>
                <w:rFonts w:hint="eastAsia" w:ascii="宋体" w:hAnsi="宋体" w:cs="Microsoft JhengHei"/>
                <w:kern w:val="0"/>
                <w:sz w:val="20"/>
                <w:szCs w:val="21"/>
              </w:rPr>
              <w:t>（40分）</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2"/>
                <w:sz w:val="21"/>
                <w:szCs w:val="21"/>
              </w:rPr>
            </w:pPr>
            <w:r>
              <w:rPr>
                <w:rFonts w:hint="eastAsia" w:ascii="宋体" w:hAnsi="宋体" w:cs="宋体"/>
                <w:kern w:val="0"/>
                <w:sz w:val="20"/>
                <w:szCs w:val="21"/>
              </w:rPr>
              <w:t>对项目的理解</w:t>
            </w:r>
          </w:p>
          <w:p>
            <w:pPr>
              <w:spacing w:line="360" w:lineRule="exact"/>
              <w:jc w:val="center"/>
              <w:rPr>
                <w:rFonts w:ascii="宋体" w:hAnsi="宋体" w:cs="宋体"/>
                <w:kern w:val="2"/>
                <w:sz w:val="21"/>
                <w:szCs w:val="21"/>
              </w:rPr>
            </w:pPr>
            <w:r>
              <w:rPr>
                <w:rFonts w:hint="eastAsia" w:ascii="宋体" w:hAnsi="宋体" w:cs="宋体"/>
                <w:kern w:val="0"/>
                <w:sz w:val="20"/>
                <w:szCs w:val="21"/>
              </w:rPr>
              <w:t>（10分）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kern w:val="2"/>
                <w:sz w:val="21"/>
                <w:szCs w:val="21"/>
              </w:rPr>
            </w:pPr>
            <w:r>
              <w:rPr>
                <w:rFonts w:hint="eastAsia" w:ascii="宋体" w:hAnsi="宋体"/>
                <w:kern w:val="0"/>
                <w:sz w:val="20"/>
                <w:szCs w:val="21"/>
              </w:rPr>
              <w:t>横向比较各供应商对项目的理解，最优得10分，最差得3分，其余得6分。</w:t>
            </w:r>
          </w:p>
          <w:p>
            <w:pPr>
              <w:spacing w:line="360" w:lineRule="exact"/>
              <w:rPr>
                <w:rFonts w:ascii="宋体" w:hAnsi="宋体" w:cs="宋体"/>
                <w:bCs/>
                <w:kern w:val="2"/>
                <w:sz w:val="21"/>
                <w:szCs w:val="21"/>
              </w:rPr>
            </w:pPr>
            <w:r>
              <w:rPr>
                <w:rFonts w:hint="eastAsia" w:ascii="宋体" w:hAnsi="宋体"/>
                <w:kern w:val="0"/>
                <w:sz w:val="20"/>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Helvetica"/>
                <w:b/>
                <w:bCs/>
                <w:kern w:val="0"/>
                <w:sz w:val="21"/>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kern w:val="0"/>
                <w:sz w:val="20"/>
                <w:szCs w:val="21"/>
              </w:rPr>
            </w:pPr>
            <w:r>
              <w:rPr>
                <w:rFonts w:hint="eastAsia" w:ascii="宋体" w:hAnsi="宋体"/>
                <w:kern w:val="0"/>
                <w:sz w:val="20"/>
                <w:szCs w:val="21"/>
              </w:rPr>
              <w:t>重点、难点问题及措施</w:t>
            </w:r>
          </w:p>
          <w:p>
            <w:pPr>
              <w:spacing w:line="360" w:lineRule="exact"/>
              <w:jc w:val="center"/>
              <w:rPr>
                <w:rFonts w:ascii="宋体" w:hAnsi="宋体"/>
                <w:kern w:val="2"/>
                <w:sz w:val="21"/>
                <w:szCs w:val="21"/>
              </w:rPr>
            </w:pPr>
            <w:r>
              <w:rPr>
                <w:rFonts w:hint="eastAsia" w:ascii="宋体" w:hAnsi="宋体" w:cs="宋体"/>
                <w:kern w:val="0"/>
                <w:sz w:val="20"/>
                <w:szCs w:val="21"/>
              </w:rPr>
              <w:t>（10分）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kern w:val="2"/>
                <w:sz w:val="21"/>
                <w:szCs w:val="21"/>
              </w:rPr>
            </w:pPr>
            <w:r>
              <w:rPr>
                <w:rFonts w:hint="eastAsia" w:ascii="宋体" w:hAnsi="宋体"/>
                <w:kern w:val="0"/>
                <w:sz w:val="20"/>
                <w:szCs w:val="21"/>
              </w:rPr>
              <w:t>横向比较各供应商对</w:t>
            </w:r>
            <w:r>
              <w:rPr>
                <w:rFonts w:hint="eastAsia" w:ascii="宋体" w:hAnsi="宋体"/>
                <w:kern w:val="2"/>
                <w:sz w:val="21"/>
                <w:szCs w:val="21"/>
              </w:rPr>
              <w:t>本项目</w:t>
            </w:r>
            <w:r>
              <w:rPr>
                <w:rFonts w:hint="eastAsia" w:ascii="宋体" w:hAnsi="宋体"/>
                <w:kern w:val="2"/>
                <w:sz w:val="21"/>
                <w:szCs w:val="21"/>
                <w:lang w:eastAsia="zh-CN"/>
              </w:rPr>
              <w:t>所采购服务</w:t>
            </w:r>
            <w:r>
              <w:rPr>
                <w:rFonts w:hint="eastAsia" w:ascii="宋体" w:hAnsi="宋体"/>
                <w:kern w:val="2"/>
                <w:sz w:val="21"/>
                <w:szCs w:val="21"/>
              </w:rPr>
              <w:t>存在的重点、难点问题的理解和分析。</w:t>
            </w:r>
          </w:p>
          <w:p>
            <w:pPr>
              <w:spacing w:line="360" w:lineRule="exact"/>
              <w:rPr>
                <w:rFonts w:ascii="宋体" w:hAnsi="宋体"/>
                <w:kern w:val="2"/>
                <w:sz w:val="21"/>
                <w:szCs w:val="21"/>
              </w:rPr>
            </w:pPr>
            <w:r>
              <w:rPr>
                <w:rFonts w:hint="eastAsia" w:ascii="宋体" w:hAnsi="宋体"/>
                <w:kern w:val="2"/>
                <w:sz w:val="21"/>
                <w:szCs w:val="21"/>
              </w:rPr>
              <w:t>能全面、准确、且应对措施合理可行，满足需求的，</w:t>
            </w:r>
            <w:r>
              <w:rPr>
                <w:rFonts w:hint="eastAsia" w:ascii="宋体" w:hAnsi="宋体"/>
                <w:kern w:val="0"/>
                <w:sz w:val="20"/>
                <w:szCs w:val="21"/>
              </w:rPr>
              <w:t>最优得10分，最差得3分，其余得6分。</w:t>
            </w:r>
          </w:p>
          <w:p>
            <w:pPr>
              <w:spacing w:line="360" w:lineRule="exact"/>
              <w:rPr>
                <w:rFonts w:ascii="宋体" w:hAnsi="宋体"/>
                <w:kern w:val="2"/>
                <w:sz w:val="21"/>
                <w:szCs w:val="21"/>
              </w:rPr>
            </w:pPr>
            <w:r>
              <w:rPr>
                <w:rFonts w:hint="eastAsia" w:ascii="宋体" w:hAnsi="宋体"/>
                <w:kern w:val="0"/>
                <w:sz w:val="20"/>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Helvetica"/>
                <w:b/>
                <w:bCs/>
                <w:kern w:val="0"/>
                <w:sz w:val="21"/>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kern w:val="0"/>
                <w:sz w:val="20"/>
                <w:szCs w:val="21"/>
              </w:rPr>
            </w:pPr>
            <w:r>
              <w:rPr>
                <w:rFonts w:hint="eastAsia" w:ascii="宋体" w:hAnsi="宋体"/>
                <w:kern w:val="0"/>
                <w:sz w:val="20"/>
                <w:szCs w:val="21"/>
              </w:rPr>
              <w:t>服务方案</w:t>
            </w:r>
          </w:p>
          <w:p>
            <w:pPr>
              <w:spacing w:line="360" w:lineRule="exact"/>
              <w:jc w:val="center"/>
              <w:rPr>
                <w:rFonts w:ascii="宋体" w:hAnsi="宋体" w:cs="宋体"/>
                <w:kern w:val="2"/>
                <w:sz w:val="21"/>
                <w:szCs w:val="21"/>
              </w:rPr>
            </w:pPr>
            <w:r>
              <w:rPr>
                <w:rFonts w:hint="eastAsia" w:ascii="宋体" w:hAnsi="宋体" w:cs="宋体"/>
                <w:kern w:val="0"/>
                <w:sz w:val="20"/>
                <w:szCs w:val="21"/>
              </w:rPr>
              <w:t>（8分）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kern w:val="2"/>
                <w:sz w:val="21"/>
                <w:szCs w:val="21"/>
              </w:rPr>
            </w:pPr>
            <w:r>
              <w:rPr>
                <w:rFonts w:hint="eastAsia" w:ascii="宋体" w:hAnsi="宋体"/>
                <w:kern w:val="0"/>
                <w:sz w:val="20"/>
                <w:szCs w:val="21"/>
              </w:rPr>
              <w:t>横向比较各供应商针对项目提供的服务方案，最优得8分，最差得2分，其余得5分。</w:t>
            </w:r>
          </w:p>
          <w:p>
            <w:pPr>
              <w:spacing w:line="360" w:lineRule="exact"/>
              <w:rPr>
                <w:rFonts w:ascii="宋体" w:hAnsi="宋体" w:cs="宋体"/>
                <w:bCs/>
                <w:kern w:val="2"/>
                <w:sz w:val="21"/>
                <w:szCs w:val="21"/>
              </w:rPr>
            </w:pPr>
            <w:r>
              <w:rPr>
                <w:rFonts w:hint="eastAsia" w:ascii="宋体" w:hAnsi="宋体"/>
                <w:kern w:val="0"/>
                <w:sz w:val="20"/>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Helvetica"/>
                <w:b/>
                <w:bCs/>
                <w:kern w:val="0"/>
                <w:sz w:val="21"/>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2"/>
                <w:sz w:val="21"/>
                <w:szCs w:val="21"/>
              </w:rPr>
            </w:pPr>
            <w:r>
              <w:rPr>
                <w:rFonts w:hint="eastAsia" w:ascii="宋体" w:hAnsi="宋体" w:cs="宋体"/>
                <w:kern w:val="0"/>
                <w:sz w:val="20"/>
                <w:szCs w:val="21"/>
              </w:rPr>
              <w:t>工作进度计划</w:t>
            </w:r>
          </w:p>
          <w:p>
            <w:pPr>
              <w:snapToGrid w:val="0"/>
              <w:spacing w:line="360" w:lineRule="exact"/>
              <w:jc w:val="center"/>
              <w:rPr>
                <w:rFonts w:ascii="宋体" w:hAnsi="宋体" w:cs="宋体"/>
                <w:kern w:val="0"/>
                <w:sz w:val="20"/>
                <w:szCs w:val="21"/>
              </w:rPr>
            </w:pPr>
            <w:r>
              <w:rPr>
                <w:rFonts w:hint="eastAsia" w:ascii="宋体" w:hAnsi="宋体" w:cs="宋体"/>
                <w:kern w:val="0"/>
                <w:sz w:val="20"/>
                <w:szCs w:val="21"/>
              </w:rPr>
              <w:t>安排</w:t>
            </w:r>
          </w:p>
          <w:p>
            <w:pPr>
              <w:snapToGrid w:val="0"/>
              <w:spacing w:line="360" w:lineRule="exact"/>
              <w:jc w:val="center"/>
              <w:rPr>
                <w:rFonts w:ascii="宋体" w:hAnsi="宋体" w:cs="宋体"/>
                <w:kern w:val="2"/>
                <w:sz w:val="21"/>
                <w:szCs w:val="21"/>
              </w:rPr>
            </w:pPr>
            <w:r>
              <w:rPr>
                <w:rFonts w:hint="eastAsia" w:ascii="宋体" w:hAnsi="宋体" w:cs="宋体"/>
                <w:kern w:val="0"/>
                <w:sz w:val="20"/>
                <w:szCs w:val="21"/>
              </w:rPr>
              <w:t>（6分）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kern w:val="2"/>
                <w:sz w:val="21"/>
                <w:szCs w:val="21"/>
              </w:rPr>
            </w:pPr>
            <w:r>
              <w:rPr>
                <w:rFonts w:hint="eastAsia" w:ascii="宋体" w:hAnsi="宋体"/>
                <w:kern w:val="0"/>
                <w:sz w:val="20"/>
                <w:szCs w:val="21"/>
              </w:rPr>
              <w:t>横向比较各供应商工作进度计划安排，最优得6分，最差得2分，其余得4分。</w:t>
            </w:r>
          </w:p>
          <w:p>
            <w:pPr>
              <w:spacing w:line="360" w:lineRule="exact"/>
              <w:rPr>
                <w:rFonts w:ascii="宋体" w:hAnsi="宋体"/>
                <w:kern w:val="2"/>
                <w:sz w:val="21"/>
                <w:szCs w:val="21"/>
              </w:rPr>
            </w:pPr>
            <w:r>
              <w:rPr>
                <w:rFonts w:hint="eastAsia" w:ascii="宋体" w:hAnsi="宋体"/>
                <w:kern w:val="0"/>
                <w:sz w:val="20"/>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Helvetica"/>
                <w:b/>
                <w:bCs/>
                <w:kern w:val="0"/>
                <w:sz w:val="21"/>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kern w:val="2"/>
                <w:sz w:val="21"/>
                <w:szCs w:val="21"/>
              </w:rPr>
            </w:pPr>
            <w:r>
              <w:rPr>
                <w:rFonts w:hint="eastAsia" w:ascii="宋体" w:hAnsi="宋体"/>
                <w:kern w:val="0"/>
                <w:sz w:val="20"/>
                <w:szCs w:val="21"/>
              </w:rPr>
              <w:t>质量保证措施</w:t>
            </w:r>
          </w:p>
          <w:p>
            <w:pPr>
              <w:spacing w:line="360" w:lineRule="exact"/>
              <w:jc w:val="center"/>
              <w:rPr>
                <w:rFonts w:ascii="宋体" w:hAnsi="宋体" w:cs="宋体"/>
                <w:kern w:val="2"/>
                <w:sz w:val="21"/>
                <w:szCs w:val="21"/>
              </w:rPr>
            </w:pPr>
            <w:r>
              <w:rPr>
                <w:rFonts w:hint="eastAsia" w:ascii="宋体" w:hAnsi="宋体" w:cs="宋体"/>
                <w:kern w:val="0"/>
                <w:sz w:val="20"/>
                <w:szCs w:val="21"/>
              </w:rPr>
              <w:t>（6分）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kern w:val="2"/>
                <w:sz w:val="21"/>
                <w:szCs w:val="21"/>
              </w:rPr>
            </w:pPr>
            <w:r>
              <w:rPr>
                <w:rFonts w:hint="eastAsia" w:ascii="宋体" w:hAnsi="宋体"/>
                <w:kern w:val="0"/>
                <w:sz w:val="20"/>
                <w:szCs w:val="21"/>
              </w:rPr>
              <w:t>横向比较各供应商的质量保证措施，最优得6分，最差得2分，其余得4分。</w:t>
            </w:r>
          </w:p>
          <w:p>
            <w:pPr>
              <w:spacing w:line="360" w:lineRule="exact"/>
              <w:rPr>
                <w:rFonts w:ascii="宋体" w:hAnsi="宋体"/>
                <w:kern w:val="2"/>
                <w:sz w:val="21"/>
                <w:szCs w:val="21"/>
              </w:rPr>
            </w:pPr>
            <w:r>
              <w:rPr>
                <w:rFonts w:hint="eastAsia" w:ascii="宋体" w:hAnsi="宋体"/>
                <w:kern w:val="0"/>
                <w:sz w:val="20"/>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Microsoft JhengHei"/>
                <w:kern w:val="2"/>
                <w:sz w:val="21"/>
                <w:szCs w:val="21"/>
              </w:rPr>
            </w:pPr>
            <w:r>
              <w:rPr>
                <w:rFonts w:hint="eastAsia" w:ascii="宋体" w:hAnsi="宋体" w:cs="Microsoft JhengHei"/>
                <w:kern w:val="0"/>
                <w:sz w:val="20"/>
                <w:szCs w:val="21"/>
              </w:rPr>
              <w:t>商务部分</w:t>
            </w:r>
          </w:p>
          <w:p>
            <w:pPr>
              <w:spacing w:line="360" w:lineRule="exact"/>
              <w:jc w:val="center"/>
              <w:rPr>
                <w:rFonts w:ascii="宋体" w:hAnsi="宋体" w:cs="Microsoft JhengHei"/>
                <w:kern w:val="2"/>
                <w:sz w:val="21"/>
                <w:szCs w:val="21"/>
              </w:rPr>
            </w:pPr>
            <w:r>
              <w:rPr>
                <w:rFonts w:hint="eastAsia" w:ascii="宋体" w:hAnsi="宋体" w:cs="Microsoft JhengHei"/>
                <w:kern w:val="0"/>
                <w:sz w:val="20"/>
                <w:szCs w:val="21"/>
              </w:rPr>
              <w:t>（30分）</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kern w:val="2"/>
                <w:sz w:val="21"/>
                <w:szCs w:val="21"/>
              </w:rPr>
            </w:pPr>
            <w:r>
              <w:rPr>
                <w:rFonts w:hint="eastAsia" w:ascii="宋体" w:hAnsi="宋体"/>
                <w:kern w:val="0"/>
                <w:sz w:val="20"/>
                <w:szCs w:val="21"/>
              </w:rPr>
              <w:t>类似项目业绩</w:t>
            </w:r>
          </w:p>
          <w:p>
            <w:pPr>
              <w:spacing w:line="360" w:lineRule="exact"/>
              <w:jc w:val="center"/>
              <w:rPr>
                <w:rFonts w:ascii="宋体" w:hAnsi="宋体" w:cs="Helvetica"/>
                <w:b/>
                <w:bCs/>
                <w:kern w:val="0"/>
                <w:sz w:val="21"/>
                <w:szCs w:val="21"/>
              </w:rPr>
            </w:pPr>
            <w:r>
              <w:rPr>
                <w:rFonts w:hint="eastAsia" w:ascii="宋体" w:hAnsi="宋体"/>
                <w:kern w:val="0"/>
                <w:sz w:val="20"/>
                <w:szCs w:val="21"/>
              </w:rPr>
              <w:t>（12分）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Helvetica"/>
                <w:b/>
                <w:bCs/>
                <w:kern w:val="0"/>
                <w:sz w:val="21"/>
                <w:szCs w:val="21"/>
              </w:rPr>
            </w:pPr>
            <w:r>
              <w:rPr>
                <w:rFonts w:hint="eastAsia" w:ascii="宋体" w:hAnsi="宋体"/>
                <w:kern w:val="0"/>
                <w:sz w:val="20"/>
                <w:szCs w:val="21"/>
              </w:rPr>
              <w:t>供应商202</w:t>
            </w:r>
            <w:r>
              <w:rPr>
                <w:rFonts w:hint="eastAsia" w:ascii="宋体" w:hAnsi="宋体"/>
                <w:kern w:val="0"/>
                <w:sz w:val="20"/>
                <w:szCs w:val="21"/>
                <w:lang w:val="en-US" w:eastAsia="zh-CN"/>
              </w:rPr>
              <w:t>2</w:t>
            </w:r>
            <w:r>
              <w:rPr>
                <w:rFonts w:hint="eastAsia" w:ascii="宋体" w:hAnsi="宋体"/>
                <w:kern w:val="0"/>
                <w:sz w:val="20"/>
                <w:szCs w:val="21"/>
              </w:rPr>
              <w:t>年1月1日至报价文件递交截止之日止，独立完成省交通运输厅各处室、直属单位或其他省直部门类似项目经验的，每个得6分，最多得12分。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Microsoft JhengHei"/>
                <w:kern w:val="2"/>
                <w:sz w:val="21"/>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kern w:val="2"/>
                <w:sz w:val="21"/>
                <w:szCs w:val="21"/>
              </w:rPr>
            </w:pPr>
            <w:r>
              <w:rPr>
                <w:rFonts w:hint="eastAsia" w:ascii="宋体" w:hAnsi="宋体"/>
                <w:kern w:val="0"/>
                <w:sz w:val="20"/>
                <w:szCs w:val="21"/>
              </w:rPr>
              <w:t>拟投入本项目的人员情况</w:t>
            </w:r>
          </w:p>
          <w:p>
            <w:pPr>
              <w:spacing w:line="360" w:lineRule="exact"/>
              <w:jc w:val="center"/>
              <w:rPr>
                <w:rFonts w:ascii="宋体" w:hAnsi="宋体"/>
                <w:kern w:val="2"/>
                <w:sz w:val="21"/>
                <w:szCs w:val="21"/>
              </w:rPr>
            </w:pPr>
            <w:r>
              <w:rPr>
                <w:rFonts w:hint="eastAsia" w:ascii="宋体" w:hAnsi="宋体"/>
                <w:kern w:val="0"/>
                <w:sz w:val="20"/>
                <w:szCs w:val="21"/>
              </w:rPr>
              <w:t>（15分）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2"/>
                <w:sz w:val="21"/>
                <w:szCs w:val="21"/>
              </w:rPr>
            </w:pPr>
            <w:r>
              <w:rPr>
                <w:rFonts w:hint="eastAsia" w:ascii="宋体" w:hAnsi="宋体" w:cs="宋体"/>
                <w:kern w:val="0"/>
                <w:sz w:val="20"/>
                <w:szCs w:val="21"/>
              </w:rPr>
              <w:t>拟投入本项目的主要技术人员具备以下条件的：</w:t>
            </w:r>
          </w:p>
          <w:p>
            <w:pPr>
              <w:spacing w:line="360" w:lineRule="exact"/>
              <w:rPr>
                <w:rFonts w:ascii="宋体" w:hAnsi="宋体" w:cs="宋体"/>
                <w:kern w:val="0"/>
                <w:sz w:val="20"/>
                <w:szCs w:val="21"/>
              </w:rPr>
            </w:pPr>
            <w:r>
              <w:rPr>
                <w:rFonts w:hint="eastAsia" w:ascii="宋体" w:hAnsi="宋体" w:cs="宋体"/>
                <w:kern w:val="0"/>
                <w:sz w:val="20"/>
                <w:szCs w:val="21"/>
              </w:rPr>
              <w:t>1.具有高级工程师的，每个得6分；</w:t>
            </w:r>
          </w:p>
          <w:p>
            <w:pPr>
              <w:spacing w:line="360" w:lineRule="exact"/>
              <w:rPr>
                <w:rFonts w:ascii="宋体" w:hAnsi="宋体" w:cs="宋体"/>
                <w:kern w:val="0"/>
                <w:sz w:val="20"/>
                <w:szCs w:val="21"/>
              </w:rPr>
            </w:pPr>
            <w:r>
              <w:rPr>
                <w:rFonts w:hint="eastAsia" w:ascii="宋体" w:hAnsi="宋体" w:cs="宋体"/>
                <w:kern w:val="0"/>
                <w:sz w:val="20"/>
                <w:szCs w:val="21"/>
              </w:rPr>
              <w:t>2.具有中级工程师或同等资格的，每个得4分；</w:t>
            </w:r>
          </w:p>
          <w:p>
            <w:pPr>
              <w:spacing w:line="360" w:lineRule="exact"/>
              <w:rPr>
                <w:rFonts w:ascii="宋体" w:hAnsi="宋体" w:cs="宋体"/>
                <w:kern w:val="0"/>
                <w:sz w:val="20"/>
                <w:szCs w:val="21"/>
              </w:rPr>
            </w:pPr>
            <w:r>
              <w:rPr>
                <w:rFonts w:hint="eastAsia" w:ascii="宋体" w:hAnsi="宋体" w:cs="宋体"/>
                <w:kern w:val="0"/>
                <w:sz w:val="20"/>
                <w:szCs w:val="21"/>
              </w:rPr>
              <w:t>4.具有初级工程师或同等资格的，每个得2分；</w:t>
            </w:r>
          </w:p>
          <w:p>
            <w:pPr>
              <w:spacing w:line="360" w:lineRule="exact"/>
              <w:rPr>
                <w:rFonts w:hint="eastAsia" w:ascii="宋体" w:hAnsi="宋体" w:cs="宋体"/>
                <w:kern w:val="0"/>
                <w:sz w:val="20"/>
                <w:szCs w:val="21"/>
              </w:rPr>
            </w:pPr>
            <w:r>
              <w:rPr>
                <w:rFonts w:hint="eastAsia" w:ascii="宋体" w:hAnsi="宋体" w:cs="宋体"/>
                <w:kern w:val="0"/>
                <w:sz w:val="20"/>
                <w:szCs w:val="21"/>
              </w:rPr>
              <w:t>本项目累计最多得15分。</w:t>
            </w:r>
          </w:p>
          <w:p>
            <w:pPr>
              <w:spacing w:line="360" w:lineRule="exact"/>
              <w:rPr>
                <w:rFonts w:hint="eastAsia" w:ascii="宋体" w:hAnsi="宋体" w:cs="宋体"/>
                <w:kern w:val="0"/>
                <w:sz w:val="20"/>
                <w:szCs w:val="21"/>
              </w:rPr>
            </w:pPr>
            <w:r>
              <w:rPr>
                <w:rFonts w:hint="eastAsia" w:ascii="宋体" w:hAnsi="宋体" w:cs="宋体"/>
                <w:kern w:val="0"/>
                <w:sz w:val="20"/>
                <w:szCs w:val="21"/>
              </w:rPr>
              <w:t>注：</w:t>
            </w:r>
            <w:bookmarkStart w:id="0" w:name="_GoBack"/>
            <w:bookmarkEnd w:id="0"/>
            <w:r>
              <w:rPr>
                <w:rFonts w:hint="eastAsia" w:ascii="宋体" w:hAnsi="宋体" w:cs="宋体"/>
                <w:kern w:val="0"/>
                <w:sz w:val="20"/>
                <w:szCs w:val="21"/>
                <w:lang w:eastAsia="zh-CN"/>
              </w:rPr>
              <w:t>本项条件应与项目采购内容相关（如具有以下但不限于以下相关资格：人社部或人社部与工信部联合颁发的计算机技术与软件专业技术资格证书、中国信息安全测评中心颁发的注册信息安全专业人员（CISP）证书、人社部门或工信部门颁发的信息安全工程师（中级）证书等），另</w:t>
            </w:r>
            <w:r>
              <w:rPr>
                <w:rFonts w:hint="eastAsia" w:ascii="宋体" w:hAnsi="宋体" w:cs="宋体"/>
                <w:kern w:val="0"/>
                <w:sz w:val="20"/>
                <w:szCs w:val="21"/>
              </w:rPr>
              <w:t>需提供加盖投标人公章的有效资质证书或证明文件，近6个月内任意一个月社保缴纳证明及有效证明文件；未提供不得分。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Microsoft JhengHei"/>
                <w:kern w:val="2"/>
                <w:sz w:val="21"/>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kern w:val="2"/>
                <w:sz w:val="21"/>
                <w:szCs w:val="21"/>
              </w:rPr>
            </w:pPr>
            <w:r>
              <w:rPr>
                <w:rFonts w:hint="eastAsia" w:ascii="宋体" w:hAnsi="宋体"/>
                <w:kern w:val="0"/>
                <w:sz w:val="20"/>
                <w:szCs w:val="21"/>
              </w:rPr>
              <w:t>获奖情况</w:t>
            </w:r>
          </w:p>
          <w:p>
            <w:pPr>
              <w:spacing w:line="360" w:lineRule="exact"/>
              <w:jc w:val="center"/>
              <w:rPr>
                <w:rFonts w:ascii="宋体" w:hAnsi="宋体"/>
                <w:kern w:val="2"/>
                <w:sz w:val="21"/>
                <w:szCs w:val="21"/>
              </w:rPr>
            </w:pPr>
            <w:r>
              <w:rPr>
                <w:rFonts w:hint="eastAsia" w:ascii="宋体" w:hAnsi="宋体"/>
                <w:kern w:val="0"/>
                <w:sz w:val="20"/>
                <w:szCs w:val="21"/>
              </w:rPr>
              <w:t>（3分）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kern w:val="2"/>
                <w:sz w:val="21"/>
                <w:szCs w:val="21"/>
              </w:rPr>
            </w:pPr>
            <w:r>
              <w:rPr>
                <w:rFonts w:hint="eastAsia" w:ascii="宋体" w:hAnsi="宋体"/>
                <w:kern w:val="0"/>
                <w:sz w:val="20"/>
                <w:szCs w:val="21"/>
              </w:rPr>
              <w:t>202</w:t>
            </w:r>
            <w:r>
              <w:rPr>
                <w:rFonts w:hint="eastAsia" w:ascii="宋体" w:hAnsi="宋体"/>
                <w:kern w:val="0"/>
                <w:sz w:val="20"/>
                <w:szCs w:val="21"/>
                <w:lang w:val="en-US" w:eastAsia="zh-CN"/>
              </w:rPr>
              <w:t>2</w:t>
            </w:r>
            <w:r>
              <w:rPr>
                <w:rFonts w:hint="eastAsia" w:ascii="宋体" w:hAnsi="宋体"/>
                <w:kern w:val="0"/>
                <w:sz w:val="20"/>
                <w:szCs w:val="21"/>
              </w:rPr>
              <w:t xml:space="preserve">年1月1日至报价文件递交截止之日止（以获奖证书时间为准），供应商承接的类似项目获得政府部门、行业协会（学会）颁发的省部级奖项的，每个得1分；获得国家级奖项的，每个得2分。本项累计最多得3分。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Microsoft JhengHei"/>
                <w:kern w:val="2"/>
                <w:sz w:val="21"/>
                <w:szCs w:val="21"/>
              </w:rPr>
            </w:pPr>
            <w:r>
              <w:rPr>
                <w:rFonts w:hint="eastAsia" w:ascii="宋体" w:hAnsi="宋体" w:cs="Microsoft JhengHei"/>
                <w:kern w:val="0"/>
                <w:sz w:val="20"/>
                <w:szCs w:val="21"/>
              </w:rPr>
              <w:t>价格部分</w:t>
            </w:r>
          </w:p>
          <w:p>
            <w:pPr>
              <w:spacing w:line="360" w:lineRule="exact"/>
              <w:jc w:val="center"/>
              <w:rPr>
                <w:rFonts w:ascii="宋体" w:hAnsi="宋体" w:cs="Microsoft JhengHei"/>
                <w:kern w:val="2"/>
                <w:sz w:val="21"/>
                <w:szCs w:val="21"/>
              </w:rPr>
            </w:pPr>
            <w:r>
              <w:rPr>
                <w:rFonts w:hint="eastAsia" w:ascii="宋体" w:hAnsi="宋体" w:cs="Microsoft JhengHei"/>
                <w:kern w:val="0"/>
                <w:sz w:val="20"/>
                <w:szCs w:val="21"/>
              </w:rPr>
              <w:t>（30分）</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Microsoft JhengHei"/>
                <w:kern w:val="2"/>
                <w:sz w:val="21"/>
                <w:szCs w:val="21"/>
              </w:rPr>
            </w:pPr>
            <w:r>
              <w:rPr>
                <w:rFonts w:hint="eastAsia" w:ascii="宋体" w:hAnsi="宋体" w:cs="Microsoft JhengHei"/>
                <w:kern w:val="0"/>
                <w:sz w:val="20"/>
                <w:szCs w:val="21"/>
              </w:rPr>
              <w:t>价格得分</w:t>
            </w:r>
          </w:p>
          <w:p>
            <w:pPr>
              <w:spacing w:line="360" w:lineRule="exact"/>
              <w:jc w:val="center"/>
              <w:rPr>
                <w:rFonts w:ascii="宋体" w:hAnsi="宋体"/>
                <w:kern w:val="2"/>
                <w:sz w:val="21"/>
                <w:szCs w:val="21"/>
              </w:rPr>
            </w:pPr>
            <w:r>
              <w:rPr>
                <w:rFonts w:hint="eastAsia" w:ascii="宋体" w:hAnsi="宋体" w:cs="Microsoft JhengHei"/>
                <w:kern w:val="0"/>
                <w:sz w:val="20"/>
                <w:szCs w:val="21"/>
              </w:rPr>
              <w:t>（30分）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2"/>
                <w:sz w:val="21"/>
                <w:szCs w:val="21"/>
              </w:rPr>
            </w:pPr>
            <w:r>
              <w:rPr>
                <w:rFonts w:hint="eastAsia" w:ascii="宋体" w:hAnsi="宋体" w:cs="宋体"/>
                <w:kern w:val="0"/>
                <w:sz w:val="20"/>
                <w:szCs w:val="21"/>
              </w:rPr>
              <w:t>价格得分=（基准价/报价）*价格评分权重。</w:t>
            </w:r>
          </w:p>
          <w:p>
            <w:pPr>
              <w:spacing w:line="360" w:lineRule="exact"/>
              <w:rPr>
                <w:rFonts w:ascii="宋体" w:hAnsi="宋体" w:cs="宋体"/>
                <w:kern w:val="2"/>
                <w:sz w:val="21"/>
                <w:szCs w:val="21"/>
              </w:rPr>
            </w:pPr>
            <w:r>
              <w:rPr>
                <w:rFonts w:hint="eastAsia" w:ascii="宋体" w:hAnsi="宋体" w:cs="宋体"/>
                <w:kern w:val="0"/>
                <w:sz w:val="20"/>
                <w:szCs w:val="21"/>
              </w:rPr>
              <w:t>说明：取最低报价为基准价。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Microsoft JhengHei"/>
                <w:kern w:val="2"/>
                <w:sz w:val="21"/>
                <w:szCs w:val="21"/>
              </w:rPr>
            </w:pPr>
            <w:r>
              <w:rPr>
                <w:rFonts w:hint="eastAsia" w:ascii="宋体" w:hAnsi="宋体" w:cs="Microsoft JhengHei"/>
                <w:kern w:val="0"/>
                <w:sz w:val="20"/>
                <w:szCs w:val="21"/>
              </w:rPr>
              <w:t>总分</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Microsoft JhengHei"/>
                <w:kern w:val="2"/>
                <w:sz w:val="21"/>
                <w:szCs w:val="21"/>
              </w:rPr>
            </w:pPr>
            <w:r>
              <w:rPr>
                <w:rFonts w:hint="eastAsia" w:ascii="宋体" w:hAnsi="宋体" w:cs="Microsoft JhengHei"/>
                <w:kern w:val="0"/>
                <w:sz w:val="20"/>
                <w:szCs w:val="21"/>
              </w:rPr>
              <w:t>100分</w:t>
            </w:r>
          </w:p>
        </w:tc>
        <w:tc>
          <w:tcPr>
            <w:tcW w:w="104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2"/>
                <w:sz w:val="21"/>
                <w:szCs w:val="21"/>
              </w:rPr>
            </w:pPr>
          </w:p>
        </w:tc>
      </w:tr>
    </w:tbl>
    <w:p>
      <w:pPr>
        <w:rPr>
          <w:rFonts w:ascii="宋体" w:hAnsi="宋体" w:cs="Microsoft JhengHei"/>
          <w:b/>
          <w:position w:val="-1"/>
          <w:sz w:val="28"/>
          <w:szCs w:val="28"/>
          <w:u w:val="single"/>
        </w:rPr>
      </w:pPr>
    </w:p>
    <w:p>
      <w:pPr>
        <w:spacing w:line="560" w:lineRule="exact"/>
        <w:ind w:firstLine="640" w:firstLineChars="200"/>
        <w:rPr>
          <w:rFonts w:ascii="仿宋" w:hAnsi="仿宋" w:eastAsia="仿宋" w:cs="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5E"/>
    <w:rsid w:val="00000427"/>
    <w:rsid w:val="00002FC6"/>
    <w:rsid w:val="00024920"/>
    <w:rsid w:val="0002584C"/>
    <w:rsid w:val="0009324F"/>
    <w:rsid w:val="00097C7C"/>
    <w:rsid w:val="000B0CE6"/>
    <w:rsid w:val="000F01DE"/>
    <w:rsid w:val="00141F34"/>
    <w:rsid w:val="001424A7"/>
    <w:rsid w:val="00170579"/>
    <w:rsid w:val="001777E2"/>
    <w:rsid w:val="0019014C"/>
    <w:rsid w:val="001A22F3"/>
    <w:rsid w:val="001A34BE"/>
    <w:rsid w:val="001A436E"/>
    <w:rsid w:val="001B34D5"/>
    <w:rsid w:val="001B71B6"/>
    <w:rsid w:val="001C33D2"/>
    <w:rsid w:val="001C4498"/>
    <w:rsid w:val="001E0486"/>
    <w:rsid w:val="0020411A"/>
    <w:rsid w:val="00204231"/>
    <w:rsid w:val="0021001A"/>
    <w:rsid w:val="0021345E"/>
    <w:rsid w:val="00217A90"/>
    <w:rsid w:val="002332DB"/>
    <w:rsid w:val="002543D3"/>
    <w:rsid w:val="00282054"/>
    <w:rsid w:val="0029388A"/>
    <w:rsid w:val="002A342C"/>
    <w:rsid w:val="002C1B35"/>
    <w:rsid w:val="002D3DA4"/>
    <w:rsid w:val="002E374D"/>
    <w:rsid w:val="002F1136"/>
    <w:rsid w:val="003017A7"/>
    <w:rsid w:val="003278FD"/>
    <w:rsid w:val="00335374"/>
    <w:rsid w:val="00337823"/>
    <w:rsid w:val="003545C3"/>
    <w:rsid w:val="00357FE8"/>
    <w:rsid w:val="0037434E"/>
    <w:rsid w:val="0037781E"/>
    <w:rsid w:val="00377956"/>
    <w:rsid w:val="00394B7A"/>
    <w:rsid w:val="0039515D"/>
    <w:rsid w:val="003E348B"/>
    <w:rsid w:val="003E6D2E"/>
    <w:rsid w:val="003F6903"/>
    <w:rsid w:val="00421BD8"/>
    <w:rsid w:val="00436FB7"/>
    <w:rsid w:val="004413CE"/>
    <w:rsid w:val="00453CA8"/>
    <w:rsid w:val="00455EA7"/>
    <w:rsid w:val="004567D4"/>
    <w:rsid w:val="004615DE"/>
    <w:rsid w:val="004776BD"/>
    <w:rsid w:val="0048775D"/>
    <w:rsid w:val="00493A2D"/>
    <w:rsid w:val="00495B26"/>
    <w:rsid w:val="004B2F73"/>
    <w:rsid w:val="004B48AB"/>
    <w:rsid w:val="004B49D1"/>
    <w:rsid w:val="00500721"/>
    <w:rsid w:val="00513B3A"/>
    <w:rsid w:val="00521B0E"/>
    <w:rsid w:val="00534427"/>
    <w:rsid w:val="0055009F"/>
    <w:rsid w:val="00554CA5"/>
    <w:rsid w:val="0056512D"/>
    <w:rsid w:val="00570A9C"/>
    <w:rsid w:val="005A624C"/>
    <w:rsid w:val="005B47E7"/>
    <w:rsid w:val="005C795C"/>
    <w:rsid w:val="005C79C7"/>
    <w:rsid w:val="005D2126"/>
    <w:rsid w:val="005E4BCF"/>
    <w:rsid w:val="00601A47"/>
    <w:rsid w:val="00602F30"/>
    <w:rsid w:val="0060354B"/>
    <w:rsid w:val="006200FF"/>
    <w:rsid w:val="0062010E"/>
    <w:rsid w:val="006367B6"/>
    <w:rsid w:val="00653758"/>
    <w:rsid w:val="006550A1"/>
    <w:rsid w:val="00672DA7"/>
    <w:rsid w:val="00674489"/>
    <w:rsid w:val="00682441"/>
    <w:rsid w:val="0068565B"/>
    <w:rsid w:val="00692CB1"/>
    <w:rsid w:val="006A061B"/>
    <w:rsid w:val="006B3E41"/>
    <w:rsid w:val="006C299B"/>
    <w:rsid w:val="006C763A"/>
    <w:rsid w:val="006D008A"/>
    <w:rsid w:val="006D69AC"/>
    <w:rsid w:val="006E1924"/>
    <w:rsid w:val="006E3383"/>
    <w:rsid w:val="006E4592"/>
    <w:rsid w:val="007039DE"/>
    <w:rsid w:val="007530E9"/>
    <w:rsid w:val="00757237"/>
    <w:rsid w:val="00761342"/>
    <w:rsid w:val="00787499"/>
    <w:rsid w:val="007A28ED"/>
    <w:rsid w:val="007B300F"/>
    <w:rsid w:val="007D008D"/>
    <w:rsid w:val="007D0F52"/>
    <w:rsid w:val="007D1900"/>
    <w:rsid w:val="007D58F5"/>
    <w:rsid w:val="00812950"/>
    <w:rsid w:val="0082038B"/>
    <w:rsid w:val="00831B65"/>
    <w:rsid w:val="00851A2A"/>
    <w:rsid w:val="0086727E"/>
    <w:rsid w:val="00876B5A"/>
    <w:rsid w:val="0088056A"/>
    <w:rsid w:val="008B1019"/>
    <w:rsid w:val="00907827"/>
    <w:rsid w:val="00923990"/>
    <w:rsid w:val="0093241E"/>
    <w:rsid w:val="00934282"/>
    <w:rsid w:val="00951A27"/>
    <w:rsid w:val="00996A5F"/>
    <w:rsid w:val="009A6181"/>
    <w:rsid w:val="009B3FC6"/>
    <w:rsid w:val="009F6D77"/>
    <w:rsid w:val="00A0648C"/>
    <w:rsid w:val="00A077BE"/>
    <w:rsid w:val="00A129BF"/>
    <w:rsid w:val="00A20648"/>
    <w:rsid w:val="00A215DF"/>
    <w:rsid w:val="00A22265"/>
    <w:rsid w:val="00A24709"/>
    <w:rsid w:val="00A25C59"/>
    <w:rsid w:val="00A3467F"/>
    <w:rsid w:val="00A52432"/>
    <w:rsid w:val="00A53674"/>
    <w:rsid w:val="00A63502"/>
    <w:rsid w:val="00AC6079"/>
    <w:rsid w:val="00AE2649"/>
    <w:rsid w:val="00AF185E"/>
    <w:rsid w:val="00AF1A4D"/>
    <w:rsid w:val="00AF4AB1"/>
    <w:rsid w:val="00AF56B5"/>
    <w:rsid w:val="00AF7291"/>
    <w:rsid w:val="00B05454"/>
    <w:rsid w:val="00B13867"/>
    <w:rsid w:val="00B14952"/>
    <w:rsid w:val="00B2778B"/>
    <w:rsid w:val="00B27ADF"/>
    <w:rsid w:val="00B31879"/>
    <w:rsid w:val="00B359A0"/>
    <w:rsid w:val="00B3736D"/>
    <w:rsid w:val="00B41B6B"/>
    <w:rsid w:val="00B42D55"/>
    <w:rsid w:val="00B72D05"/>
    <w:rsid w:val="00B8543B"/>
    <w:rsid w:val="00B935BA"/>
    <w:rsid w:val="00BA4204"/>
    <w:rsid w:val="00BB0B73"/>
    <w:rsid w:val="00BB21CE"/>
    <w:rsid w:val="00BD2ABA"/>
    <w:rsid w:val="00BF3B40"/>
    <w:rsid w:val="00C1370D"/>
    <w:rsid w:val="00C526CB"/>
    <w:rsid w:val="00C868D5"/>
    <w:rsid w:val="00C965D8"/>
    <w:rsid w:val="00CA3229"/>
    <w:rsid w:val="00CA7EB3"/>
    <w:rsid w:val="00CB610C"/>
    <w:rsid w:val="00CD412E"/>
    <w:rsid w:val="00CD42B9"/>
    <w:rsid w:val="00CE6B1A"/>
    <w:rsid w:val="00CF6CF4"/>
    <w:rsid w:val="00D1485E"/>
    <w:rsid w:val="00D2009B"/>
    <w:rsid w:val="00D22544"/>
    <w:rsid w:val="00D240DC"/>
    <w:rsid w:val="00D30879"/>
    <w:rsid w:val="00D52B51"/>
    <w:rsid w:val="00D54B23"/>
    <w:rsid w:val="00D77A34"/>
    <w:rsid w:val="00D77F3A"/>
    <w:rsid w:val="00D8391C"/>
    <w:rsid w:val="00DA3A1A"/>
    <w:rsid w:val="00DE04A9"/>
    <w:rsid w:val="00DE4AC6"/>
    <w:rsid w:val="00DF3483"/>
    <w:rsid w:val="00DF46E3"/>
    <w:rsid w:val="00E00223"/>
    <w:rsid w:val="00E1333F"/>
    <w:rsid w:val="00E24070"/>
    <w:rsid w:val="00E3094C"/>
    <w:rsid w:val="00E31B56"/>
    <w:rsid w:val="00E56F1F"/>
    <w:rsid w:val="00E675A5"/>
    <w:rsid w:val="00E74198"/>
    <w:rsid w:val="00E743AE"/>
    <w:rsid w:val="00E81700"/>
    <w:rsid w:val="00ED2507"/>
    <w:rsid w:val="00ED7FEB"/>
    <w:rsid w:val="00EE009A"/>
    <w:rsid w:val="00EE6B96"/>
    <w:rsid w:val="00F07971"/>
    <w:rsid w:val="00F911ED"/>
    <w:rsid w:val="00F97435"/>
    <w:rsid w:val="00FB49D3"/>
    <w:rsid w:val="00FE3AE9"/>
    <w:rsid w:val="00FE4804"/>
    <w:rsid w:val="00FE4D5D"/>
    <w:rsid w:val="00FE5987"/>
    <w:rsid w:val="00FE6A01"/>
    <w:rsid w:val="00FF4BEF"/>
    <w:rsid w:val="16B71B73"/>
    <w:rsid w:val="3D4DBD2D"/>
    <w:rsid w:val="57772BE2"/>
    <w:rsid w:val="5EBD4541"/>
    <w:rsid w:val="AFBF659F"/>
    <w:rsid w:val="B9FD25EB"/>
    <w:rsid w:val="BDFC6299"/>
    <w:rsid w:val="DBFCC485"/>
    <w:rsid w:val="EF779194"/>
    <w:rsid w:val="F1F76C25"/>
    <w:rsid w:val="FB92FD5A"/>
    <w:rsid w:val="FCF69188"/>
    <w:rsid w:val="FF3BD632"/>
    <w:rsid w:val="FF8D47D1"/>
    <w:rsid w:val="FFBEE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
    <w:name w:val="网格型1"/>
    <w:basedOn w:val="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5"/>
    <w:link w:val="3"/>
    <w:qFormat/>
    <w:uiPriority w:val="99"/>
    <w:rPr>
      <w:rFonts w:ascii="Calibri" w:hAnsi="Calibri" w:eastAsia="宋体" w:cs="Times New Roman"/>
      <w:sz w:val="18"/>
      <w:szCs w:val="18"/>
    </w:rPr>
  </w:style>
  <w:style w:type="character" w:customStyle="1" w:styleId="8">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304</Words>
  <Characters>1734</Characters>
  <Lines>14</Lines>
  <Paragraphs>4</Paragraphs>
  <TotalTime>234</TotalTime>
  <ScaleCrop>false</ScaleCrop>
  <LinksUpToDate>false</LinksUpToDate>
  <CharactersWithSpaces>2034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2024-01-31T02:42:00Z</dcterms:created>
  <dc:creator>郑丹辉</dc:creator>
  <cp:lastModifiedBy>liurenhui</cp:lastModifiedBy>
  <dcterms:modified xsi:type="dcterms:W3CDTF">2025-04-15T08:17:11Z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9972A6BD742D945156D9F7670AD77A7D_43</vt:lpwstr>
  </property>
</Properties>
</file>