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beforeLines="0" w:after="120" w:line="360" w:lineRule="auto"/>
        <w:ind w:left="420" w:leftChars="20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8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93"/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Microsoft JhengHei"/>
                <w:b/>
                <w:position w:val="-1"/>
                <w:sz w:val="24"/>
                <w:szCs w:val="24"/>
              </w:rPr>
              <w:t>评审因素</w:t>
            </w:r>
          </w:p>
        </w:tc>
        <w:tc>
          <w:tcPr>
            <w:tcW w:w="124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Microsoft JhengHei"/>
                <w:b/>
                <w:position w:val="-1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</w:p>
        </w:tc>
        <w:tc>
          <w:tcPr>
            <w:tcW w:w="124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icrosoft JhengHei"/>
                <w:sz w:val="24"/>
                <w:szCs w:val="24"/>
              </w:rPr>
              <w:t>资质审查</w:t>
            </w:r>
          </w:p>
        </w:tc>
        <w:tc>
          <w:tcPr>
            <w:tcW w:w="1243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/>
                <w:sz w:val="24"/>
                <w:szCs w:val="24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icrosoft JhengHei"/>
                <w:sz w:val="24"/>
                <w:szCs w:val="24"/>
              </w:rPr>
              <w:t>（</w:t>
            </w:r>
            <w:r>
              <w:rPr>
                <w:rFonts w:hint="eastAsia" w:ascii="宋体" w:hAnsi="宋体" w:cs="Microsoft JhengHei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Microsoft JhengHei"/>
                <w:sz w:val="24"/>
                <w:szCs w:val="24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对项目理解全面、准确，认识深刻，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完全满足且优于用户需求得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对项目理解较透彻，认识较深刻，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对项目理解一般，认识一般，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对项目理解较差，认识较差，不太满足用户需求得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完全没有相关内容的，本评分项得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重点、难点问题及措施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对本项目重点、难点问题理解分析全面、准确，应对措施合理可行，完全满足且优于用户需求得1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对本项目重点、难点问题理解分析较全面、较准确，应对措施较合理可行，满足用户需求得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对本项目重点、难点问题理解分析一般，应对措施一般，基本满足用户需求得6分；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技术路线、方法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合理，可实施，方法和技术路线合理、正确，针对性和可操作性强，完全满足且优于用户需求得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较合理，方法和技术路线合理、正确，针对性和可操作性一般，满足用户需求得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不够合理，方法和技术路线一般，基本满足用户需求得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/>
                <w:sz w:val="24"/>
                <w:szCs w:val="24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hint="eastAsia" w:ascii="宋体" w:hAnsi="宋体" w:cs="Microsoft JhengHei"/>
                <w:sz w:val="24"/>
                <w:szCs w:val="24"/>
              </w:rPr>
              <w:t>（</w:t>
            </w:r>
            <w:r>
              <w:rPr>
                <w:rFonts w:hint="eastAsia" w:ascii="宋体" w:hAnsi="宋体" w:cs="Microsoft JhengHei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cs="Microsoft JhengHei"/>
                <w:sz w:val="24"/>
                <w:szCs w:val="24"/>
              </w:rPr>
              <w:t>0</w:t>
            </w:r>
            <w:r>
              <w:rPr>
                <w:rFonts w:hint="eastAsia" w:ascii="宋体" w:hAnsi="宋体" w:cs="Microsoft JhengHei"/>
                <w:sz w:val="24"/>
                <w:szCs w:val="24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能力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1.根据供应商自2022年至今的交通行业项目进行评分，有广东省省级车辆监管信息化项目完整实施或运营服务经验的，每个项目得15分；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.根据供应商20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年至今承担的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广东省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道路客运行业项目进行评分。承担省级道路客运行业项目的，每个项目得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分；承担地级市道路客运行业项目的，每个项目得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分；承担县（区、县级市）级道路客运行业项目的，每个项目得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注：须提供合同扫描件作为证明材料。同一项目不重复计分，按最高类别加分，该项合计最高不超过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项目机构团队能力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1.团队负责人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具备经济或工程类副高级以上职称，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可得5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分。</w:t>
            </w:r>
            <w:bookmarkStart w:id="0" w:name="_GoBack"/>
            <w:bookmarkEnd w:id="0"/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2.团队成员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具备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PMP项目管理认证的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可得5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注：需提供证书（或网站截图，必须显示网站链接）复印件及202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价格部</w:t>
            </w:r>
            <w:r>
              <w:rPr>
                <w:rFonts w:ascii="宋体" w:hAnsi="宋体"/>
                <w:sz w:val="24"/>
                <w:szCs w:val="24"/>
              </w:rPr>
              <w:t>分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（10分）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价格</w:t>
            </w:r>
            <w:r>
              <w:rPr>
                <w:rFonts w:ascii="宋体" w:hAnsi="宋体"/>
                <w:sz w:val="24"/>
                <w:szCs w:val="24"/>
              </w:rPr>
              <w:t>得分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价格</w:t>
            </w:r>
            <w:r>
              <w:rPr>
                <w:rFonts w:ascii="宋体" w:hAnsi="宋体"/>
                <w:sz w:val="24"/>
                <w:szCs w:val="24"/>
              </w:rPr>
              <w:t>得分=</w:t>
            </w:r>
            <w:r>
              <w:rPr>
                <w:rFonts w:hint="eastAsia" w:ascii="宋体" w:hAnsi="宋体"/>
                <w:sz w:val="24"/>
                <w:szCs w:val="24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hint="eastAsia" w:ascii="宋体" w:hAnsi="宋体" w:cs="Microsoft JhengHei"/>
                <w:sz w:val="24"/>
                <w:szCs w:val="24"/>
              </w:rPr>
              <w:t>总分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100分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2274061"/>
    <w:rsid w:val="00005D24"/>
    <w:rsid w:val="000242B9"/>
    <w:rsid w:val="0005686F"/>
    <w:rsid w:val="000A2FD7"/>
    <w:rsid w:val="00101119"/>
    <w:rsid w:val="00110D52"/>
    <w:rsid w:val="00116321"/>
    <w:rsid w:val="001C048E"/>
    <w:rsid w:val="001E52A8"/>
    <w:rsid w:val="001F5A48"/>
    <w:rsid w:val="00200881"/>
    <w:rsid w:val="00210A9F"/>
    <w:rsid w:val="00231BA1"/>
    <w:rsid w:val="00257C3A"/>
    <w:rsid w:val="002E7805"/>
    <w:rsid w:val="003455E0"/>
    <w:rsid w:val="00466429"/>
    <w:rsid w:val="00473210"/>
    <w:rsid w:val="004866A5"/>
    <w:rsid w:val="004A7B42"/>
    <w:rsid w:val="004B4889"/>
    <w:rsid w:val="00535336"/>
    <w:rsid w:val="00541707"/>
    <w:rsid w:val="00574532"/>
    <w:rsid w:val="005770F5"/>
    <w:rsid w:val="006A7D10"/>
    <w:rsid w:val="006B5156"/>
    <w:rsid w:val="006C4875"/>
    <w:rsid w:val="006F0B94"/>
    <w:rsid w:val="00735B18"/>
    <w:rsid w:val="007B4112"/>
    <w:rsid w:val="007C5A1F"/>
    <w:rsid w:val="007D4A59"/>
    <w:rsid w:val="008A475F"/>
    <w:rsid w:val="009364DA"/>
    <w:rsid w:val="00944C1B"/>
    <w:rsid w:val="00945F0D"/>
    <w:rsid w:val="009476AD"/>
    <w:rsid w:val="00956819"/>
    <w:rsid w:val="00986CCF"/>
    <w:rsid w:val="009B24C4"/>
    <w:rsid w:val="00A225BB"/>
    <w:rsid w:val="00A815FA"/>
    <w:rsid w:val="00A87DA2"/>
    <w:rsid w:val="00AE272C"/>
    <w:rsid w:val="00B72689"/>
    <w:rsid w:val="00B86168"/>
    <w:rsid w:val="00BA1AE9"/>
    <w:rsid w:val="00BA4445"/>
    <w:rsid w:val="00C54E5D"/>
    <w:rsid w:val="00CF0907"/>
    <w:rsid w:val="00D16B94"/>
    <w:rsid w:val="00D22CC9"/>
    <w:rsid w:val="00D42710"/>
    <w:rsid w:val="00DA350C"/>
    <w:rsid w:val="00DE2EB8"/>
    <w:rsid w:val="00E0645B"/>
    <w:rsid w:val="00E447D5"/>
    <w:rsid w:val="00E825AC"/>
    <w:rsid w:val="00EA2D82"/>
    <w:rsid w:val="00EB6B1F"/>
    <w:rsid w:val="00F10FEA"/>
    <w:rsid w:val="02946D70"/>
    <w:rsid w:val="05102766"/>
    <w:rsid w:val="0A306E0F"/>
    <w:rsid w:val="108146DC"/>
    <w:rsid w:val="13960100"/>
    <w:rsid w:val="19545EC1"/>
    <w:rsid w:val="1AD94463"/>
    <w:rsid w:val="1E451A12"/>
    <w:rsid w:val="219629E7"/>
    <w:rsid w:val="2A345FCF"/>
    <w:rsid w:val="2C5854B3"/>
    <w:rsid w:val="2D7B4196"/>
    <w:rsid w:val="2DA57B5D"/>
    <w:rsid w:val="2EB57F78"/>
    <w:rsid w:val="31611779"/>
    <w:rsid w:val="327318E0"/>
    <w:rsid w:val="33225A98"/>
    <w:rsid w:val="34480B4A"/>
    <w:rsid w:val="3A5214D0"/>
    <w:rsid w:val="3C090896"/>
    <w:rsid w:val="3D850525"/>
    <w:rsid w:val="40E045E4"/>
    <w:rsid w:val="44CD0AF4"/>
    <w:rsid w:val="468E03F3"/>
    <w:rsid w:val="47172F27"/>
    <w:rsid w:val="497E399A"/>
    <w:rsid w:val="4A6C0C97"/>
    <w:rsid w:val="503840C7"/>
    <w:rsid w:val="52274061"/>
    <w:rsid w:val="567D422C"/>
    <w:rsid w:val="66D1263E"/>
    <w:rsid w:val="745E5245"/>
    <w:rsid w:val="77BF5FFA"/>
    <w:rsid w:val="EFCE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246</Words>
  <Characters>1403</Characters>
  <Lines>11</Lines>
  <Paragraphs>3</Paragraphs>
  <TotalTime>0</TotalTime>
  <ScaleCrop>false</ScaleCrop>
  <LinksUpToDate>false</LinksUpToDate>
  <CharactersWithSpaces>1646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2022-07-27T16:47:00Z</dcterms:created>
  <dc:creator>liuch</dc:creator>
  <cp:lastModifiedBy>AKG</cp:lastModifiedBy>
  <cp:lastPrinted>2023-07-21T03:44:00Z</cp:lastPrinted>
  <dcterms:modified xsi:type="dcterms:W3CDTF">2025-03-18T01:30:01Z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C0CBE10B54FD4A819B71272B77FDD016_13</vt:lpwstr>
  </property>
</Properties>
</file>