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00" w:lineRule="exact"/>
        <w:ind w:left="0" w:right="0"/>
        <w:jc w:val="center"/>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刘爱连</w:t>
      </w:r>
      <w:r>
        <w:rPr>
          <w:rFonts w:hint="eastAsia" w:ascii="黑体" w:hAnsi="黑体" w:eastAsia="黑体" w:cs="黑体"/>
          <w:color w:val="000000"/>
          <w:sz w:val="32"/>
          <w:szCs w:val="32"/>
          <w:lang w:val="en-US" w:eastAsia="zh-CN"/>
        </w:rPr>
        <w:t>主要事迹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2" w:firstLineChars="200"/>
        <w:textAlignment w:val="auto"/>
        <w:rPr>
          <w:rFonts w:hint="eastAsia" w:ascii="仿宋" w:hAnsi="仿宋" w:eastAsia="仿宋" w:cs="仿宋"/>
          <w:snapToGrid w:val="0"/>
          <w:spacing w:val="-2"/>
          <w:kern w:val="0"/>
          <w:sz w:val="28"/>
          <w:szCs w:val="28"/>
          <w:lang w:val="en-US" w:eastAsia="zh-CN"/>
        </w:rPr>
      </w:pPr>
      <w:r>
        <w:rPr>
          <w:rFonts w:hint="eastAsia" w:ascii="仿宋" w:hAnsi="仿宋" w:eastAsia="仿宋" w:cs="仿宋"/>
          <w:snapToGrid w:val="0"/>
          <w:spacing w:val="-2"/>
          <w:kern w:val="0"/>
          <w:sz w:val="28"/>
          <w:szCs w:val="28"/>
          <w:lang w:val="en-US" w:eastAsia="zh-CN"/>
        </w:rPr>
        <w:t>自进入交通运输系统以来，刘爱连始终牢固树立人民交通为人民的宗旨，不断推动云安交通运输事业开创新局面，大力提升当地群众的获得感、幸福感、安全感。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4" w:firstLineChars="200"/>
        <w:textAlignment w:val="auto"/>
        <w:rPr>
          <w:rFonts w:hint="eastAsia" w:ascii="仿宋" w:hAnsi="仿宋" w:eastAsia="仿宋" w:cs="仿宋"/>
          <w:snapToGrid w:val="0"/>
          <w:spacing w:val="-2"/>
          <w:kern w:val="0"/>
          <w:sz w:val="28"/>
          <w:szCs w:val="28"/>
          <w:lang w:val="en-US" w:eastAsia="zh-CN"/>
        </w:rPr>
      </w:pPr>
      <w:r>
        <w:rPr>
          <w:rFonts w:hint="eastAsia" w:ascii="仿宋" w:hAnsi="仿宋" w:eastAsia="仿宋" w:cs="仿宋"/>
          <w:b/>
          <w:bCs/>
          <w:snapToGrid w:val="0"/>
          <w:spacing w:val="-2"/>
          <w:kern w:val="0"/>
          <w:sz w:val="28"/>
          <w:szCs w:val="28"/>
          <w:lang w:val="en-US" w:eastAsia="zh-CN"/>
        </w:rPr>
        <w:t>坚定信念，当好队伍“领头雁”。</w:t>
      </w:r>
      <w:r>
        <w:rPr>
          <w:rFonts w:hint="eastAsia" w:ascii="仿宋" w:hAnsi="仿宋" w:eastAsia="仿宋" w:cs="仿宋"/>
          <w:snapToGrid w:val="0"/>
          <w:spacing w:val="-2"/>
          <w:kern w:val="0"/>
          <w:sz w:val="28"/>
          <w:szCs w:val="28"/>
          <w:lang w:val="en-US" w:eastAsia="zh-CN"/>
        </w:rPr>
        <w:t>她聚焦效能提升，高融合提质队伍建设。深入学习贯彻习近平关于交通强国的重要论述，坚持党建引领，通过组织开展“每月一主题”业务培训、“局长大走访”“主题党日活动”“执法开放日”等方式，大力整顿队伍工作作风，提振交通运输队伍精气神，使全区交通运输系统上下活力蓬勃，云安区交通运输局首次连续三年年度机关绩效考核获得优秀等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4" w:firstLineChars="200"/>
        <w:textAlignment w:val="auto"/>
        <w:rPr>
          <w:rFonts w:hint="eastAsia" w:ascii="仿宋" w:hAnsi="仿宋" w:eastAsia="仿宋" w:cs="仿宋"/>
          <w:snapToGrid w:val="0"/>
          <w:spacing w:val="-2"/>
          <w:kern w:val="0"/>
          <w:sz w:val="28"/>
          <w:szCs w:val="28"/>
          <w:lang w:val="en-US" w:eastAsia="zh-CN"/>
        </w:rPr>
      </w:pPr>
      <w:r>
        <w:rPr>
          <w:rFonts w:hint="eastAsia" w:ascii="仿宋" w:hAnsi="仿宋" w:eastAsia="仿宋" w:cs="仿宋"/>
          <w:b/>
          <w:bCs/>
          <w:snapToGrid w:val="0"/>
          <w:spacing w:val="-2"/>
          <w:kern w:val="0"/>
          <w:sz w:val="28"/>
          <w:szCs w:val="28"/>
          <w:lang w:val="en-US" w:eastAsia="zh-CN"/>
        </w:rPr>
        <w:t>迎难而上，勇当开路“先锋者”。</w:t>
      </w:r>
      <w:r>
        <w:rPr>
          <w:rFonts w:hint="eastAsia" w:ascii="仿宋" w:hAnsi="仿宋" w:eastAsia="仿宋" w:cs="仿宋"/>
          <w:snapToGrid w:val="0"/>
          <w:spacing w:val="-2"/>
          <w:kern w:val="0"/>
          <w:sz w:val="28"/>
          <w:szCs w:val="28"/>
          <w:lang w:val="en-US" w:eastAsia="zh-CN"/>
        </w:rPr>
        <w:t>她聚焦创新机制，高效率提质交通基础设施建设和政务水平。遇到项目用地、资金等瓶颈问题时迎难而上，她克服各种困难，推动多个交通工程项目落实落地。确立了“一率先两示范”目标，在2024年8月召开的全省“四好农村路”高质量发展现场会上作经验介绍；同时，积极探索实施农村公路项目包建设管理新模式，并创新探索“一路一档”数字化和路长制系统智能化结合应用，丰富养护状况、路长制管理等专题数据库数据。2019年以来推动完成国省道改造100.694公里、农村公路提档升级232.4公里、危旧桥梁改造31座、“美丽农村路”建设41公里、村道安防工程188公里。云安区105个行政村有101个行政村已通双车道，通达率96%，助力云安区荣获2021年度“四好农村路”省级示范县，为云安人民优质出行而奋斗。同时，推进大件运输“一对一”服务机制，在全市范围内首次完成超大件运输2宗，2024年共协办大件运输审批327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4" w:firstLineChars="200"/>
        <w:textAlignment w:val="auto"/>
        <w:rPr>
          <w:rFonts w:hint="eastAsia" w:ascii="仿宋" w:hAnsi="仿宋" w:eastAsia="仿宋" w:cs="仿宋"/>
          <w:snapToGrid w:val="0"/>
          <w:spacing w:val="-2"/>
          <w:kern w:val="0"/>
          <w:sz w:val="28"/>
          <w:szCs w:val="28"/>
          <w:lang w:val="en-US" w:eastAsia="zh-CN"/>
        </w:rPr>
      </w:pPr>
      <w:r>
        <w:rPr>
          <w:rFonts w:hint="eastAsia" w:ascii="仿宋" w:hAnsi="仿宋" w:eastAsia="仿宋" w:cs="仿宋"/>
          <w:b/>
          <w:bCs/>
          <w:snapToGrid w:val="0"/>
          <w:spacing w:val="-2"/>
          <w:kern w:val="0"/>
          <w:sz w:val="28"/>
          <w:szCs w:val="28"/>
          <w:lang w:val="en-US" w:eastAsia="zh-CN"/>
        </w:rPr>
        <w:t>勇于突破，当好发展“引路人”。</w:t>
      </w:r>
      <w:r>
        <w:rPr>
          <w:rFonts w:hint="eastAsia" w:ascii="仿宋" w:hAnsi="仿宋" w:eastAsia="仿宋" w:cs="仿宋"/>
          <w:snapToGrid w:val="0"/>
          <w:spacing w:val="-2"/>
          <w:kern w:val="0"/>
          <w:sz w:val="28"/>
          <w:szCs w:val="28"/>
          <w:lang w:val="en-US" w:eastAsia="zh-CN"/>
        </w:rPr>
        <w:t>她聚焦创新提能，高效益提质综合运输服务水平。在全区布局了县镇村三级综合运输服务点113个。引导客运企业百分百投入新能源客车，推出“定制服务”、“预约服务”，从以前的“到站坐车”到现在“点到点”出行，实现了区、镇、村三级客运网络的无缝接驳运输；铺开镇、村“交邮合作”，建成云城-高村、富林2条客货邮精品线路，助力客运企业同比增收10%，快递企业日均节省0.14万元；持续深化“交通+”发展模式，推出“护学专线”“就医专线”“旅游农贸专线”等特色专班，覆盖辖区7个乡镇、惠及上千个家庭、服务过万名群众，带动白石西瓜等“土特产”出村进城。助力云安区以第一名成绩成为广东省首批农村客货邮融合发展试点县，是全市唯一入选的县区。云浮市云安区“客货邮+农旅”融合发展典型案例已作为农村物流高质量发展典型案例上报至交通运输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4" w:firstLineChars="200"/>
        <w:textAlignment w:val="auto"/>
        <w:rPr>
          <w:rFonts w:hint="eastAsia" w:ascii="仿宋" w:hAnsi="仿宋" w:eastAsia="仿宋" w:cs="仿宋"/>
          <w:snapToGrid w:val="0"/>
          <w:spacing w:val="-2"/>
          <w:kern w:val="0"/>
          <w:sz w:val="28"/>
          <w:szCs w:val="28"/>
          <w:lang w:val="en-US" w:eastAsia="zh-CN"/>
        </w:rPr>
      </w:pPr>
      <w:r>
        <w:rPr>
          <w:rFonts w:hint="eastAsia" w:ascii="仿宋" w:hAnsi="仿宋" w:eastAsia="仿宋" w:cs="仿宋"/>
          <w:b/>
          <w:bCs/>
          <w:snapToGrid w:val="0"/>
          <w:spacing w:val="-2"/>
          <w:kern w:val="0"/>
          <w:sz w:val="28"/>
          <w:szCs w:val="28"/>
          <w:lang w:val="en-US" w:eastAsia="zh-CN"/>
        </w:rPr>
        <w:t>公正把关，敢当执法“捍卫者”。</w:t>
      </w:r>
      <w:r>
        <w:rPr>
          <w:rFonts w:hint="eastAsia" w:ascii="仿宋" w:hAnsi="仿宋" w:eastAsia="仿宋" w:cs="仿宋"/>
          <w:snapToGrid w:val="0"/>
          <w:spacing w:val="-2"/>
          <w:kern w:val="0"/>
          <w:sz w:val="28"/>
          <w:szCs w:val="28"/>
          <w:lang w:val="en-US" w:eastAsia="zh-CN"/>
        </w:rPr>
        <w:t>她聚焦创新管理，高效能提质交通综合监管治理。整合大数据资源，以3个超限检测点、7个非现场治超监测点、1个稽查点为基础，横向与公安交通管理、应急监管部门协同，执法监督从“现场执法”到“线上线下”联动。主动与区检察院探索“积案化解”工作机制，成功化解一批执行难案件。全区交通运输执法案件数量和质量连续5年位于全市首位，并连续3年获得市治超办的通报表扬。2024年累计共办理各类交通违章案件共1306宗，辖区普通公路超限率约0.2%，低于全省普通公路的平均超限率0.76%，货运车辆平均单车超限超载量从2019年的31吨下降到2024年11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54" w:firstLineChars="200"/>
        <w:textAlignment w:val="auto"/>
        <w:rPr>
          <w:rFonts w:hint="default"/>
          <w:sz w:val="28"/>
          <w:szCs w:val="28"/>
          <w:lang w:val="en-US"/>
        </w:rPr>
      </w:pPr>
      <w:bookmarkStart w:id="0" w:name="_GoBack"/>
      <w:bookmarkEnd w:id="0"/>
      <w:r>
        <w:rPr>
          <w:rFonts w:hint="eastAsia" w:ascii="仿宋" w:hAnsi="仿宋" w:eastAsia="仿宋" w:cs="仿宋"/>
          <w:b/>
          <w:bCs/>
          <w:snapToGrid w:val="0"/>
          <w:spacing w:val="-2"/>
          <w:kern w:val="0"/>
          <w:sz w:val="28"/>
          <w:szCs w:val="28"/>
          <w:lang w:val="en-US" w:eastAsia="zh-CN"/>
        </w:rPr>
        <w:t>冲锋在前，当好安全“守护者”。</w:t>
      </w:r>
      <w:r>
        <w:rPr>
          <w:rFonts w:hint="eastAsia" w:ascii="仿宋" w:hAnsi="仿宋" w:eastAsia="仿宋" w:cs="仿宋"/>
          <w:snapToGrid w:val="0"/>
          <w:spacing w:val="-2"/>
          <w:kern w:val="0"/>
          <w:sz w:val="28"/>
          <w:szCs w:val="28"/>
          <w:lang w:val="en-US" w:eastAsia="zh-CN"/>
        </w:rPr>
        <w:t>她聚焦民生所盼，高质量提升安全管理。强抓道路巡查和隐患整治工作，在暴风雨等恶劣天气来临期间，她总是第一时间亲自带队到一线做好防风防雨安全措施、抢险救灾等工作，确保群众安全出行。在行业管理中，她常常带队到运输企业进行安全检查，筑牢行业安全生产防线。任职以来，全区交通运输领域没有重大安全生产事故。2020年，她被云浮市委、市政府评为“云浮市抗击新冠肺炎疫情先进个人”，被云浮市委评为“云浮市优秀共产党员”。</w:t>
      </w: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A7E4A6-29C8-409E-8020-BE93D24B1D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方正黑体简体">
    <w:altName w:val="微软雅黑"/>
    <w:panose1 w:val="00000000000000000000"/>
    <w:charset w:val="00"/>
    <w:family w:val="auto"/>
    <w:pitch w:val="default"/>
    <w:sig w:usb0="00000000" w:usb1="00000000" w:usb2="00000000" w:usb3="00000000" w:csb0="00040001" w:csb1="00000000"/>
  </w:font>
  <w:font w:name="方正小标宋_GBK">
    <w:panose1 w:val="02000000000000000000"/>
    <w:charset w:val="86"/>
    <w:family w:val="auto"/>
    <w:pitch w:val="default"/>
    <w:sig w:usb0="00000000" w:usb1="00000000" w:usb2="00000000" w:usb3="00000000" w:csb0="00000000" w:csb1="00000000"/>
  </w:font>
  <w:font w:name="Arial Unicode MS">
    <w:panose1 w:val="020B0604020202020204"/>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embedRegular r:id="rId2" w:fontKey="{B96CA0B7-50EE-4963-9402-56709E9D5067}"/>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hyphenationZone w:val="360"/>
  <w:drawingGridVerticalSpacing w:val="22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NmJhNjYwYjg3NmQwNzEwNDc0OGVhZTNhMWNjMDUifQ=="/>
  </w:docVars>
  <w:rsids>
    <w:rsidRoot w:val="00000000"/>
    <w:rsid w:val="01CE509B"/>
    <w:rsid w:val="04216410"/>
    <w:rsid w:val="049168AE"/>
    <w:rsid w:val="079923C4"/>
    <w:rsid w:val="0A822C5F"/>
    <w:rsid w:val="0EE06641"/>
    <w:rsid w:val="13724980"/>
    <w:rsid w:val="16072784"/>
    <w:rsid w:val="16A46D42"/>
    <w:rsid w:val="1A3B555D"/>
    <w:rsid w:val="1B5F1090"/>
    <w:rsid w:val="245C2B2A"/>
    <w:rsid w:val="25A21AD7"/>
    <w:rsid w:val="2A3739FF"/>
    <w:rsid w:val="2BC55EA4"/>
    <w:rsid w:val="2EA60904"/>
    <w:rsid w:val="2EAA4211"/>
    <w:rsid w:val="321135E3"/>
    <w:rsid w:val="32FD4C91"/>
    <w:rsid w:val="39D07C08"/>
    <w:rsid w:val="3B027EE2"/>
    <w:rsid w:val="3E3F684F"/>
    <w:rsid w:val="3F6E5909"/>
    <w:rsid w:val="42B17A6B"/>
    <w:rsid w:val="43BC29BB"/>
    <w:rsid w:val="45BF065C"/>
    <w:rsid w:val="4A162E25"/>
    <w:rsid w:val="502207DC"/>
    <w:rsid w:val="542878F7"/>
    <w:rsid w:val="54767F20"/>
    <w:rsid w:val="554D505F"/>
    <w:rsid w:val="590676E4"/>
    <w:rsid w:val="5A9A157D"/>
    <w:rsid w:val="5C2D3FFE"/>
    <w:rsid w:val="5FB24852"/>
    <w:rsid w:val="60E001D1"/>
    <w:rsid w:val="61505999"/>
    <w:rsid w:val="62127E92"/>
    <w:rsid w:val="67AA7EAB"/>
    <w:rsid w:val="68504288"/>
    <w:rsid w:val="69C55FD0"/>
    <w:rsid w:val="6C1C5714"/>
    <w:rsid w:val="6CC55843"/>
    <w:rsid w:val="6E3D4EC0"/>
    <w:rsid w:val="6E642743"/>
    <w:rsid w:val="72D22F9F"/>
    <w:rsid w:val="7D13586A"/>
    <w:rsid w:val="7E7A0ECD"/>
    <w:rsid w:val="7E8B010F"/>
    <w:rsid w:val="7FF50F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paragraph" w:styleId="2">
    <w:name w:val="heading 2"/>
    <w:basedOn w:val="1"/>
    <w:next w:val="1"/>
    <w:qFormat/>
    <w:uiPriority w:val="0"/>
    <w:pPr>
      <w:keepNext/>
      <w:keepLines/>
      <w:spacing w:before="260" w:after="260"/>
      <w:outlineLvl w:val="1"/>
    </w:pPr>
    <w:rPr>
      <w:rFonts w:ascii="宋体" w:hAnsi="Arial" w:cs="Arial"/>
      <w:b/>
      <w:bCs/>
      <w:color w:val="000000"/>
      <w:sz w:val="28"/>
      <w:szCs w:val="28"/>
    </w:rPr>
  </w:style>
  <w:style w:type="character" w:default="1" w:styleId="9">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3">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4">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8">
    <w:name w:val="Table Grid"/>
    <w:basedOn w:val="7"/>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3119</Words>
  <Characters>3780</Characters>
  <Lines>1</Lines>
  <Paragraphs>1</Paragraphs>
  <TotalTime>0</TotalTime>
  <ScaleCrop>false</ScaleCrop>
  <LinksUpToDate>false</LinksUpToDate>
  <CharactersWithSpaces>4034</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2024-09-25T08:27:00Z</dcterms:created>
  <dc:creator>sutt</dc:creator>
  <cp:lastModifiedBy>lu</cp:lastModifiedBy>
  <cp:lastPrinted>2024-10-29T09:01:00Z</cp:lastPrinted>
  <dcterms:modified xsi:type="dcterms:W3CDTF">2025-03-14T03:21:27Z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C74068A6ADC1B0F448A71567EF2E5AFC_33</vt:lpwstr>
  </property>
</Properties>
</file>