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EC0CD">
      <w:pPr>
        <w:pStyle w:val="4"/>
        <w:widowControl w:val="0"/>
        <w:adjustRightInd w:val="0"/>
        <w:snapToGrid w:val="0"/>
        <w:spacing w:line="560" w:lineRule="exact"/>
        <w:rPr>
          <w:rFonts w:ascii="黑体" w:hAnsi="黑体" w:eastAsia="黑体"/>
          <w:szCs w:val="32"/>
        </w:rPr>
      </w:pPr>
      <w:r>
        <w:rPr>
          <w:rFonts w:hint="eastAsia" w:ascii="黑体" w:hAnsi="黑体" w:eastAsia="黑体"/>
          <w:szCs w:val="32"/>
        </w:rPr>
        <w:t>附件1</w:t>
      </w:r>
    </w:p>
    <w:p w14:paraId="14340EC7">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参与信用评价项目</w:t>
      </w:r>
      <w:r>
        <w:rPr>
          <w:rFonts w:hint="eastAsia" w:ascii="方正小标宋简体" w:hAnsi="宋体" w:eastAsia="方正小标宋简体"/>
          <w:sz w:val="44"/>
          <w:szCs w:val="44"/>
          <w:lang w:eastAsia="zh"/>
        </w:rPr>
        <w:t>清单</w:t>
      </w:r>
    </w:p>
    <w:p w14:paraId="089804BB">
      <w:pPr>
        <w:adjustRightInd w:val="0"/>
        <w:snapToGrid w:val="0"/>
        <w:spacing w:line="560" w:lineRule="exact"/>
        <w:jc w:val="center"/>
        <w:rPr>
          <w:rFonts w:hint="eastAsia" w:ascii="方正小标宋简体" w:hAnsi="宋体" w:eastAsia="方正小标宋简体"/>
          <w:sz w:val="36"/>
          <w:szCs w:val="36"/>
        </w:rPr>
      </w:pPr>
    </w:p>
    <w:p w14:paraId="479438F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参与本年度（期次）评价</w:t>
      </w:r>
      <w:r>
        <w:rPr>
          <w:rFonts w:hint="eastAsia" w:ascii="仿宋_GB2312" w:hAnsi="仿宋_GB2312" w:eastAsia="仿宋_GB2312" w:cs="仿宋_GB2312"/>
          <w:sz w:val="28"/>
          <w:szCs w:val="28"/>
          <w:lang w:eastAsia="zh"/>
        </w:rPr>
        <w:t>，由我厅负责行政监管的</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省管铁路建设项目</w:t>
      </w:r>
      <w:r>
        <w:rPr>
          <w:rFonts w:hint="eastAsia" w:ascii="仿宋_GB2312" w:hAnsi="仿宋_GB2312" w:eastAsia="仿宋_GB2312" w:cs="仿宋_GB2312"/>
          <w:sz w:val="28"/>
          <w:szCs w:val="28"/>
        </w:rPr>
        <w:t>，地级以上市</w:t>
      </w:r>
      <w:r>
        <w:rPr>
          <w:rFonts w:hint="eastAsia" w:ascii="仿宋_GB2312" w:hAnsi="仿宋_GB2312" w:eastAsia="仿宋_GB2312" w:cs="仿宋_GB2312"/>
          <w:sz w:val="28"/>
          <w:szCs w:val="28"/>
          <w:lang w:eastAsia="zh-CN"/>
        </w:rPr>
        <w:t>铁路建设</w:t>
      </w:r>
      <w:r>
        <w:rPr>
          <w:rFonts w:hint="eastAsia" w:ascii="仿宋_GB2312" w:hAnsi="仿宋_GB2312" w:eastAsia="仿宋_GB2312" w:cs="仿宋_GB2312"/>
          <w:sz w:val="28"/>
          <w:szCs w:val="28"/>
        </w:rPr>
        <w:t>主管部门、上级管理部门的项目管理权限按如下隶属关系界定。</w:t>
      </w:r>
    </w:p>
    <w:tbl>
      <w:tblPr>
        <w:tblStyle w:val="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690"/>
        <w:gridCol w:w="3305"/>
        <w:gridCol w:w="1397"/>
      </w:tblGrid>
      <w:tr w14:paraId="1B61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5922AB16">
            <w:pPr>
              <w:adjustRightInd w:val="0"/>
              <w:snapToGrid w:val="0"/>
              <w:spacing w:line="240" w:lineRule="exact"/>
              <w:jc w:val="center"/>
              <w:rPr>
                <w:rFonts w:hint="eastAsia" w:ascii="黑体" w:hAnsi="黑体" w:eastAsia="黑体" w:cs="黑体"/>
                <w:bCs/>
                <w:color w:val="000000"/>
                <w:kern w:val="0"/>
                <w:sz w:val="21"/>
                <w:szCs w:val="21"/>
              </w:rPr>
            </w:pPr>
            <w:bookmarkStart w:id="0" w:name="_GoBack"/>
            <w:bookmarkEnd w:id="0"/>
            <w:r>
              <w:rPr>
                <w:rFonts w:hint="eastAsia" w:ascii="黑体" w:hAnsi="黑体" w:eastAsia="黑体" w:cs="黑体"/>
                <w:bCs/>
                <w:color w:val="000000"/>
                <w:kern w:val="0"/>
                <w:sz w:val="21"/>
                <w:szCs w:val="21"/>
              </w:rPr>
              <w:t>序号</w:t>
            </w:r>
          </w:p>
        </w:tc>
        <w:tc>
          <w:tcPr>
            <w:tcW w:w="3690" w:type="dxa"/>
            <w:tcBorders>
              <w:tl2br w:val="nil"/>
              <w:tr2bl w:val="nil"/>
            </w:tcBorders>
            <w:noWrap w:val="0"/>
            <w:vAlign w:val="center"/>
          </w:tcPr>
          <w:p w14:paraId="1A97913E">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项目名称</w:t>
            </w:r>
          </w:p>
        </w:tc>
        <w:tc>
          <w:tcPr>
            <w:tcW w:w="3305" w:type="dxa"/>
            <w:tcBorders>
              <w:tl2br w:val="nil"/>
              <w:tr2bl w:val="nil"/>
            </w:tcBorders>
            <w:noWrap w:val="0"/>
            <w:vAlign w:val="center"/>
          </w:tcPr>
          <w:p w14:paraId="0475ECE8">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项目建设单位</w:t>
            </w:r>
          </w:p>
        </w:tc>
        <w:tc>
          <w:tcPr>
            <w:tcW w:w="1397" w:type="dxa"/>
            <w:tcBorders>
              <w:tl2br w:val="nil"/>
              <w:tr2bl w:val="nil"/>
            </w:tcBorders>
            <w:noWrap w:val="0"/>
            <w:vAlign w:val="center"/>
          </w:tcPr>
          <w:p w14:paraId="3FB76D7A">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上级管理</w:t>
            </w:r>
          </w:p>
          <w:p w14:paraId="4BCB53E7">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单位</w:t>
            </w:r>
          </w:p>
        </w:tc>
      </w:tr>
      <w:tr w14:paraId="4393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2612AEF6">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w:t>
            </w:r>
          </w:p>
        </w:tc>
        <w:tc>
          <w:tcPr>
            <w:tcW w:w="3690" w:type="dxa"/>
            <w:tcBorders>
              <w:tl2br w:val="nil"/>
              <w:tr2bl w:val="nil"/>
            </w:tcBorders>
            <w:noWrap w:val="0"/>
            <w:vAlign w:val="center"/>
          </w:tcPr>
          <w:p w14:paraId="5142B689">
            <w:pPr>
              <w:widowControl/>
              <w:jc w:val="left"/>
              <w:textAlignment w:val="center"/>
              <w:rPr>
                <w:rFonts w:hint="eastAsia" w:eastAsia="仿宋_GB2312"/>
                <w:color w:val="auto"/>
                <w:kern w:val="0"/>
                <w:sz w:val="21"/>
                <w:szCs w:val="21"/>
                <w:lang w:eastAsia="zh-CN" w:bidi="ar"/>
              </w:rPr>
            </w:pPr>
            <w:r>
              <w:rPr>
                <w:rFonts w:hint="eastAsia"/>
                <w:color w:val="auto"/>
                <w:kern w:val="0"/>
                <w:sz w:val="21"/>
                <w:szCs w:val="21"/>
                <w:lang w:eastAsia="zh-CN" w:bidi="ar"/>
              </w:rPr>
              <w:t>广州至湛江铁路</w:t>
            </w:r>
          </w:p>
        </w:tc>
        <w:tc>
          <w:tcPr>
            <w:tcW w:w="3305" w:type="dxa"/>
            <w:tcBorders>
              <w:tl2br w:val="nil"/>
              <w:tr2bl w:val="nil"/>
            </w:tcBorders>
            <w:shd w:val="clear" w:color="auto" w:fill="auto"/>
            <w:noWrap w:val="0"/>
            <w:vAlign w:val="center"/>
          </w:tcPr>
          <w:p w14:paraId="23016D0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广东广湛铁路有限责任公司</w:t>
            </w:r>
          </w:p>
        </w:tc>
        <w:tc>
          <w:tcPr>
            <w:tcW w:w="1397" w:type="dxa"/>
            <w:tcBorders>
              <w:tl2br w:val="nil"/>
              <w:tr2bl w:val="nil"/>
            </w:tcBorders>
            <w:noWrap w:val="0"/>
            <w:vAlign w:val="center"/>
          </w:tcPr>
          <w:p w14:paraId="7C85A636">
            <w:pPr>
              <w:widowControl/>
              <w:jc w:val="left"/>
              <w:textAlignment w:val="center"/>
              <w:rPr>
                <w:rFonts w:hint="eastAsia"/>
                <w:color w:val="auto"/>
                <w:kern w:val="0"/>
                <w:sz w:val="21"/>
                <w:szCs w:val="21"/>
                <w:lang w:bidi="ar"/>
              </w:rPr>
            </w:pPr>
            <w:r>
              <w:rPr>
                <w:rFonts w:hint="eastAsia"/>
                <w:color w:val="auto"/>
                <w:kern w:val="0"/>
                <w:sz w:val="21"/>
                <w:szCs w:val="21"/>
                <w:lang w:bidi="ar"/>
              </w:rPr>
              <w:t>省</w:t>
            </w:r>
            <w:r>
              <w:rPr>
                <w:rFonts w:hint="eastAsia"/>
                <w:color w:val="auto"/>
                <w:kern w:val="0"/>
                <w:sz w:val="21"/>
                <w:szCs w:val="21"/>
                <w:lang w:eastAsia="zh-CN" w:bidi="ar"/>
              </w:rPr>
              <w:t>铁投集团</w:t>
            </w:r>
          </w:p>
        </w:tc>
      </w:tr>
      <w:tr w14:paraId="2EC9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66D4B9A9">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2</w:t>
            </w:r>
          </w:p>
        </w:tc>
        <w:tc>
          <w:tcPr>
            <w:tcW w:w="3690" w:type="dxa"/>
            <w:tcBorders>
              <w:tl2br w:val="nil"/>
              <w:tr2bl w:val="nil"/>
            </w:tcBorders>
            <w:noWrap w:val="0"/>
            <w:vAlign w:val="center"/>
          </w:tcPr>
          <w:p w14:paraId="19D7156E">
            <w:pPr>
              <w:widowControl/>
              <w:jc w:val="left"/>
              <w:textAlignment w:val="center"/>
              <w:rPr>
                <w:rFonts w:hint="eastAsia"/>
                <w:color w:val="auto"/>
                <w:kern w:val="0"/>
                <w:sz w:val="21"/>
                <w:szCs w:val="21"/>
                <w:lang w:bidi="ar"/>
              </w:rPr>
            </w:pPr>
            <w:r>
              <w:rPr>
                <w:rFonts w:hint="eastAsia"/>
                <w:color w:val="auto"/>
                <w:kern w:val="0"/>
                <w:sz w:val="21"/>
                <w:szCs w:val="21"/>
                <w:lang w:val="en-US" w:eastAsia="zh-CN" w:bidi="ar"/>
              </w:rPr>
              <w:t>汕头至汕尾铁路汕头南至汕头站段</w:t>
            </w:r>
          </w:p>
        </w:tc>
        <w:tc>
          <w:tcPr>
            <w:tcW w:w="3305" w:type="dxa"/>
            <w:tcBorders>
              <w:tl2br w:val="nil"/>
              <w:tr2bl w:val="nil"/>
            </w:tcBorders>
            <w:noWrap w:val="0"/>
            <w:vAlign w:val="center"/>
          </w:tcPr>
          <w:p w14:paraId="7460283E">
            <w:pPr>
              <w:widowControl/>
              <w:jc w:val="left"/>
              <w:textAlignment w:val="center"/>
              <w:rPr>
                <w:rFonts w:hint="eastAsia"/>
                <w:color w:val="auto"/>
                <w:kern w:val="0"/>
                <w:sz w:val="21"/>
                <w:szCs w:val="21"/>
                <w:lang w:bidi="ar"/>
              </w:rPr>
            </w:pPr>
            <w:r>
              <w:rPr>
                <w:rFonts w:hint="eastAsia"/>
                <w:color w:val="auto"/>
                <w:kern w:val="0"/>
                <w:sz w:val="21"/>
                <w:szCs w:val="21"/>
                <w:lang w:bidi="ar"/>
              </w:rPr>
              <w:t>广东广汕铁路有限责任公司</w:t>
            </w:r>
          </w:p>
        </w:tc>
        <w:tc>
          <w:tcPr>
            <w:tcW w:w="1397" w:type="dxa"/>
            <w:tcBorders>
              <w:tl2br w:val="nil"/>
              <w:tr2bl w:val="nil"/>
            </w:tcBorders>
            <w:noWrap w:val="0"/>
            <w:vAlign w:val="center"/>
          </w:tcPr>
          <w:p w14:paraId="3CC96D49">
            <w:pPr>
              <w:widowControl/>
              <w:jc w:val="left"/>
              <w:textAlignment w:val="center"/>
              <w:rPr>
                <w:rFonts w:hint="eastAsia"/>
                <w:color w:val="auto"/>
                <w:kern w:val="0"/>
                <w:sz w:val="21"/>
                <w:szCs w:val="21"/>
                <w:lang w:bidi="ar"/>
              </w:rPr>
            </w:pPr>
            <w:r>
              <w:rPr>
                <w:rFonts w:hint="eastAsia"/>
                <w:color w:val="auto"/>
                <w:kern w:val="0"/>
                <w:sz w:val="21"/>
                <w:szCs w:val="21"/>
                <w:lang w:bidi="ar"/>
              </w:rPr>
              <w:t>省</w:t>
            </w:r>
            <w:r>
              <w:rPr>
                <w:rFonts w:hint="eastAsia"/>
                <w:color w:val="auto"/>
                <w:kern w:val="0"/>
                <w:sz w:val="21"/>
                <w:szCs w:val="21"/>
                <w:lang w:eastAsia="zh-CN" w:bidi="ar"/>
              </w:rPr>
              <w:t>铁投集团</w:t>
            </w:r>
          </w:p>
        </w:tc>
      </w:tr>
      <w:tr w14:paraId="2C87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373C25BB">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3</w:t>
            </w:r>
          </w:p>
        </w:tc>
        <w:tc>
          <w:tcPr>
            <w:tcW w:w="3690" w:type="dxa"/>
            <w:tcBorders>
              <w:tl2br w:val="nil"/>
              <w:tr2bl w:val="nil"/>
            </w:tcBorders>
            <w:shd w:val="clear" w:color="auto" w:fill="auto"/>
            <w:noWrap w:val="0"/>
            <w:vAlign w:val="center"/>
          </w:tcPr>
          <w:p w14:paraId="12EAB655">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val="en-US" w:eastAsia="zh-CN"/>
              </w:rPr>
              <w:t>新建深圳至南宁高铁珠三角枢纽机场至省界段</w:t>
            </w:r>
          </w:p>
        </w:tc>
        <w:tc>
          <w:tcPr>
            <w:tcW w:w="3305" w:type="dxa"/>
            <w:tcBorders>
              <w:tl2br w:val="nil"/>
              <w:tr2bl w:val="nil"/>
            </w:tcBorders>
            <w:shd w:val="clear" w:color="auto" w:fill="auto"/>
            <w:noWrap w:val="0"/>
            <w:vAlign w:val="center"/>
          </w:tcPr>
          <w:p w14:paraId="16B69F8C">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val="en-US" w:eastAsia="zh-CN"/>
              </w:rPr>
              <w:t>广东珠肇铁路有限责任公司</w:t>
            </w:r>
          </w:p>
        </w:tc>
        <w:tc>
          <w:tcPr>
            <w:tcW w:w="1397" w:type="dxa"/>
            <w:tcBorders>
              <w:tl2br w:val="nil"/>
              <w:tr2bl w:val="nil"/>
            </w:tcBorders>
            <w:shd w:val="clear" w:color="auto" w:fill="auto"/>
            <w:noWrap w:val="0"/>
            <w:vAlign w:val="center"/>
          </w:tcPr>
          <w:p w14:paraId="0E0F4EC3">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rPr>
              <w:t>省</w:t>
            </w:r>
            <w:r>
              <w:rPr>
                <w:rFonts w:hint="eastAsia"/>
                <w:color w:val="auto"/>
                <w:kern w:val="0"/>
                <w:sz w:val="21"/>
                <w:szCs w:val="21"/>
                <w:lang w:eastAsia="zh-CN"/>
              </w:rPr>
              <w:t>铁投集团</w:t>
            </w:r>
          </w:p>
        </w:tc>
      </w:tr>
      <w:tr w14:paraId="2AD5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72B3137D">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4</w:t>
            </w:r>
          </w:p>
        </w:tc>
        <w:tc>
          <w:tcPr>
            <w:tcW w:w="3690" w:type="dxa"/>
            <w:tcBorders>
              <w:tl2br w:val="nil"/>
              <w:tr2bl w:val="nil"/>
            </w:tcBorders>
            <w:noWrap w:val="0"/>
            <w:vAlign w:val="center"/>
          </w:tcPr>
          <w:p w14:paraId="5975E694">
            <w:pPr>
              <w:widowControl/>
              <w:jc w:val="left"/>
              <w:textAlignment w:val="center"/>
              <w:rPr>
                <w:rFonts w:hint="eastAsia"/>
                <w:color w:val="auto"/>
                <w:kern w:val="0"/>
                <w:sz w:val="21"/>
                <w:szCs w:val="21"/>
                <w:lang w:bidi="ar"/>
              </w:rPr>
            </w:pPr>
            <w:r>
              <w:rPr>
                <w:rFonts w:hint="eastAsia"/>
                <w:color w:val="auto"/>
                <w:kern w:val="0"/>
                <w:sz w:val="21"/>
                <w:szCs w:val="21"/>
                <w:lang w:val="en-US" w:eastAsia="zh-CN" w:bidi="ar"/>
              </w:rPr>
              <w:t>梅州至龙川铁路</w:t>
            </w:r>
          </w:p>
        </w:tc>
        <w:tc>
          <w:tcPr>
            <w:tcW w:w="3305" w:type="dxa"/>
            <w:tcBorders>
              <w:tl2br w:val="nil"/>
              <w:tr2bl w:val="nil"/>
            </w:tcBorders>
            <w:noWrap w:val="0"/>
            <w:vAlign w:val="center"/>
          </w:tcPr>
          <w:p w14:paraId="1D8CBA26">
            <w:pPr>
              <w:widowControl/>
              <w:jc w:val="left"/>
              <w:textAlignment w:val="center"/>
              <w:rPr>
                <w:rFonts w:hint="eastAsia"/>
                <w:color w:val="auto"/>
                <w:kern w:val="0"/>
                <w:sz w:val="21"/>
                <w:szCs w:val="21"/>
                <w:lang w:bidi="ar"/>
              </w:rPr>
            </w:pPr>
            <w:r>
              <w:rPr>
                <w:rFonts w:hint="eastAsia"/>
                <w:color w:val="auto"/>
                <w:kern w:val="0"/>
                <w:sz w:val="21"/>
                <w:szCs w:val="21"/>
                <w:lang w:bidi="ar"/>
              </w:rPr>
              <w:t>广东梅龙铁路有限公司</w:t>
            </w:r>
          </w:p>
          <w:p w14:paraId="18ADF770">
            <w:pPr>
              <w:widowControl/>
              <w:jc w:val="left"/>
              <w:textAlignment w:val="center"/>
              <w:rPr>
                <w:rFonts w:hint="eastAsia" w:eastAsia="仿宋_GB2312"/>
                <w:color w:val="auto"/>
                <w:kern w:val="0"/>
                <w:sz w:val="21"/>
                <w:szCs w:val="21"/>
                <w:lang w:eastAsia="zh-CN" w:bidi="ar"/>
              </w:rPr>
            </w:pPr>
            <w:r>
              <w:rPr>
                <w:rFonts w:hint="eastAsia"/>
                <w:color w:val="auto"/>
                <w:kern w:val="0"/>
                <w:sz w:val="21"/>
                <w:szCs w:val="21"/>
                <w:lang w:eastAsia="zh-CN" w:bidi="ar"/>
              </w:rPr>
              <w:t>代建：</w:t>
            </w:r>
            <w:r>
              <w:rPr>
                <w:rFonts w:hint="eastAsia"/>
                <w:color w:val="auto"/>
                <w:kern w:val="0"/>
                <w:sz w:val="21"/>
                <w:szCs w:val="21"/>
                <w:lang w:val="en-US" w:eastAsia="zh-CN"/>
              </w:rPr>
              <w:t>广州局集团深圳指挥部</w:t>
            </w:r>
          </w:p>
        </w:tc>
        <w:tc>
          <w:tcPr>
            <w:tcW w:w="1397" w:type="dxa"/>
            <w:tcBorders>
              <w:tl2br w:val="nil"/>
              <w:tr2bl w:val="nil"/>
            </w:tcBorders>
            <w:noWrap w:val="0"/>
            <w:vAlign w:val="center"/>
          </w:tcPr>
          <w:p w14:paraId="72CF6E83">
            <w:pPr>
              <w:widowControl/>
              <w:jc w:val="left"/>
              <w:textAlignment w:val="center"/>
              <w:rPr>
                <w:rFonts w:hint="eastAsia"/>
                <w:color w:val="auto"/>
                <w:kern w:val="0"/>
                <w:sz w:val="21"/>
                <w:szCs w:val="21"/>
                <w:lang w:bidi="ar"/>
              </w:rPr>
            </w:pPr>
            <w:r>
              <w:rPr>
                <w:rFonts w:hint="eastAsia"/>
                <w:color w:val="auto"/>
                <w:kern w:val="0"/>
                <w:sz w:val="21"/>
                <w:szCs w:val="21"/>
                <w:lang w:bidi="ar"/>
              </w:rPr>
              <w:t>省</w:t>
            </w:r>
            <w:r>
              <w:rPr>
                <w:rFonts w:hint="eastAsia"/>
                <w:color w:val="auto"/>
                <w:kern w:val="0"/>
                <w:sz w:val="21"/>
                <w:szCs w:val="21"/>
                <w:lang w:eastAsia="zh-CN" w:bidi="ar"/>
              </w:rPr>
              <w:t>铁投集团</w:t>
            </w:r>
          </w:p>
        </w:tc>
      </w:tr>
      <w:tr w14:paraId="2FA3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147BC073">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5</w:t>
            </w:r>
          </w:p>
        </w:tc>
        <w:tc>
          <w:tcPr>
            <w:tcW w:w="3690" w:type="dxa"/>
            <w:tcBorders>
              <w:tl2br w:val="nil"/>
              <w:tr2bl w:val="nil"/>
            </w:tcBorders>
            <w:noWrap w:val="0"/>
            <w:vAlign w:val="center"/>
          </w:tcPr>
          <w:p w14:paraId="6DA577B0">
            <w:pPr>
              <w:widowControl/>
              <w:jc w:val="left"/>
              <w:textAlignment w:val="center"/>
              <w:rPr>
                <w:rFonts w:hint="eastAsia" w:eastAsia="仿宋_GB2312"/>
                <w:color w:val="auto"/>
                <w:kern w:val="0"/>
                <w:sz w:val="21"/>
                <w:szCs w:val="21"/>
                <w:lang w:eastAsia="zh-CN" w:bidi="ar"/>
              </w:rPr>
            </w:pPr>
            <w:r>
              <w:rPr>
                <w:rFonts w:hint="eastAsia"/>
                <w:color w:val="auto"/>
                <w:kern w:val="0"/>
                <w:sz w:val="21"/>
                <w:szCs w:val="21"/>
                <w:lang w:bidi="ar"/>
              </w:rPr>
              <w:t>新建珠海至肇庆高铁珠海至江门段</w:t>
            </w:r>
          </w:p>
        </w:tc>
        <w:tc>
          <w:tcPr>
            <w:tcW w:w="3305" w:type="dxa"/>
            <w:tcBorders>
              <w:tl2br w:val="nil"/>
              <w:tr2bl w:val="nil"/>
            </w:tcBorders>
            <w:noWrap w:val="0"/>
            <w:vAlign w:val="center"/>
          </w:tcPr>
          <w:p w14:paraId="51573082">
            <w:pPr>
              <w:widowControl/>
              <w:jc w:val="left"/>
              <w:textAlignment w:val="center"/>
              <w:rPr>
                <w:rFonts w:hint="eastAsia"/>
                <w:color w:val="auto"/>
                <w:kern w:val="0"/>
                <w:sz w:val="21"/>
                <w:szCs w:val="21"/>
                <w:lang w:bidi="ar"/>
              </w:rPr>
            </w:pPr>
            <w:r>
              <w:rPr>
                <w:rFonts w:hint="eastAsia"/>
                <w:color w:val="auto"/>
                <w:kern w:val="0"/>
                <w:sz w:val="21"/>
                <w:szCs w:val="21"/>
                <w:lang w:bidi="ar"/>
              </w:rPr>
              <w:t>广东</w:t>
            </w:r>
            <w:r>
              <w:rPr>
                <w:rFonts w:hint="eastAsia"/>
                <w:color w:val="auto"/>
                <w:kern w:val="0"/>
                <w:sz w:val="21"/>
                <w:szCs w:val="21"/>
                <w:lang w:eastAsia="zh-CN" w:bidi="ar"/>
              </w:rPr>
              <w:t>珠肇</w:t>
            </w:r>
            <w:r>
              <w:rPr>
                <w:rFonts w:hint="eastAsia"/>
                <w:color w:val="auto"/>
                <w:kern w:val="0"/>
                <w:sz w:val="21"/>
                <w:szCs w:val="21"/>
                <w:lang w:bidi="ar"/>
              </w:rPr>
              <w:t>铁路有限责任公司</w:t>
            </w:r>
          </w:p>
          <w:p w14:paraId="7C15F42C">
            <w:pPr>
              <w:widowControl/>
              <w:jc w:val="left"/>
              <w:textAlignment w:val="center"/>
              <w:rPr>
                <w:rFonts w:hint="eastAsia"/>
                <w:color w:val="auto"/>
                <w:kern w:val="0"/>
                <w:sz w:val="21"/>
                <w:szCs w:val="21"/>
                <w:lang w:bidi="ar"/>
              </w:rPr>
            </w:pPr>
            <w:r>
              <w:rPr>
                <w:rFonts w:hint="eastAsia"/>
                <w:color w:val="auto"/>
                <w:kern w:val="0"/>
                <w:sz w:val="21"/>
                <w:szCs w:val="21"/>
                <w:lang w:bidi="ar"/>
              </w:rPr>
              <w:t>代建：厦深铁路广东有限公司</w:t>
            </w:r>
          </w:p>
        </w:tc>
        <w:tc>
          <w:tcPr>
            <w:tcW w:w="1397" w:type="dxa"/>
            <w:tcBorders>
              <w:tl2br w:val="nil"/>
              <w:tr2bl w:val="nil"/>
            </w:tcBorders>
            <w:noWrap w:val="0"/>
            <w:vAlign w:val="center"/>
          </w:tcPr>
          <w:p w14:paraId="75258AB6">
            <w:pPr>
              <w:widowControl/>
              <w:jc w:val="left"/>
              <w:textAlignment w:val="center"/>
              <w:rPr>
                <w:rFonts w:hint="eastAsia"/>
                <w:color w:val="auto"/>
                <w:kern w:val="0"/>
                <w:sz w:val="21"/>
                <w:szCs w:val="21"/>
                <w:lang w:bidi="ar"/>
              </w:rPr>
            </w:pPr>
            <w:r>
              <w:rPr>
                <w:rFonts w:hint="eastAsia"/>
                <w:color w:val="auto"/>
                <w:kern w:val="0"/>
                <w:sz w:val="21"/>
                <w:szCs w:val="21"/>
                <w:lang w:bidi="ar"/>
              </w:rPr>
              <w:t>省</w:t>
            </w:r>
            <w:r>
              <w:rPr>
                <w:rFonts w:hint="eastAsia"/>
                <w:color w:val="auto"/>
                <w:kern w:val="0"/>
                <w:sz w:val="21"/>
                <w:szCs w:val="21"/>
                <w:lang w:eastAsia="zh-CN" w:bidi="ar"/>
              </w:rPr>
              <w:t>铁投集团</w:t>
            </w:r>
          </w:p>
        </w:tc>
      </w:tr>
      <w:tr w14:paraId="141E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36A20772">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6</w:t>
            </w:r>
          </w:p>
        </w:tc>
        <w:tc>
          <w:tcPr>
            <w:tcW w:w="3690" w:type="dxa"/>
            <w:tcBorders>
              <w:tl2br w:val="nil"/>
              <w:tr2bl w:val="nil"/>
            </w:tcBorders>
            <w:noWrap w:val="0"/>
            <w:vAlign w:val="center"/>
          </w:tcPr>
          <w:p w14:paraId="4DD4B986">
            <w:pPr>
              <w:widowControl/>
              <w:jc w:val="left"/>
              <w:textAlignment w:val="center"/>
              <w:rPr>
                <w:rFonts w:hint="eastAsia"/>
                <w:color w:val="auto"/>
                <w:kern w:val="0"/>
                <w:sz w:val="21"/>
                <w:szCs w:val="21"/>
                <w:lang w:val="en-US" w:eastAsia="zh-CN" w:bidi="ar"/>
              </w:rPr>
            </w:pPr>
            <w:r>
              <w:rPr>
                <w:rFonts w:hint="eastAsia"/>
                <w:color w:val="auto"/>
                <w:kern w:val="0"/>
                <w:sz w:val="21"/>
                <w:szCs w:val="21"/>
                <w:lang w:val="en-US" w:eastAsia="zh-CN" w:bidi="ar"/>
              </w:rPr>
              <w:t>新建珠海至肇庆铁路江门至珠三角枢纽机场段</w:t>
            </w:r>
          </w:p>
        </w:tc>
        <w:tc>
          <w:tcPr>
            <w:tcW w:w="3305" w:type="dxa"/>
            <w:tcBorders>
              <w:tl2br w:val="nil"/>
              <w:tr2bl w:val="nil"/>
            </w:tcBorders>
            <w:noWrap w:val="0"/>
            <w:vAlign w:val="center"/>
          </w:tcPr>
          <w:p w14:paraId="327545D5">
            <w:pPr>
              <w:widowControl/>
              <w:jc w:val="left"/>
              <w:textAlignment w:val="center"/>
              <w:rPr>
                <w:rFonts w:hint="eastAsia"/>
                <w:color w:val="auto"/>
                <w:kern w:val="0"/>
                <w:sz w:val="21"/>
                <w:szCs w:val="21"/>
                <w:lang w:bidi="ar"/>
              </w:rPr>
            </w:pPr>
            <w:r>
              <w:rPr>
                <w:rFonts w:hint="eastAsia"/>
                <w:color w:val="auto"/>
                <w:kern w:val="0"/>
                <w:sz w:val="21"/>
                <w:szCs w:val="21"/>
                <w:lang w:bidi="ar"/>
              </w:rPr>
              <w:t>广东</w:t>
            </w:r>
            <w:r>
              <w:rPr>
                <w:rFonts w:hint="eastAsia"/>
                <w:color w:val="auto"/>
                <w:kern w:val="0"/>
                <w:sz w:val="21"/>
                <w:szCs w:val="21"/>
                <w:lang w:eastAsia="zh-CN" w:bidi="ar"/>
              </w:rPr>
              <w:t>珠肇</w:t>
            </w:r>
            <w:r>
              <w:rPr>
                <w:rFonts w:hint="eastAsia"/>
                <w:color w:val="auto"/>
                <w:kern w:val="0"/>
                <w:sz w:val="21"/>
                <w:szCs w:val="21"/>
                <w:lang w:bidi="ar"/>
              </w:rPr>
              <w:t>铁路有限责任公司</w:t>
            </w:r>
          </w:p>
        </w:tc>
        <w:tc>
          <w:tcPr>
            <w:tcW w:w="1397" w:type="dxa"/>
            <w:tcBorders>
              <w:tl2br w:val="nil"/>
              <w:tr2bl w:val="nil"/>
            </w:tcBorders>
            <w:noWrap w:val="0"/>
            <w:vAlign w:val="center"/>
          </w:tcPr>
          <w:p w14:paraId="00FF4118">
            <w:pPr>
              <w:widowControl/>
              <w:jc w:val="left"/>
              <w:textAlignment w:val="center"/>
              <w:rPr>
                <w:rFonts w:hint="eastAsia"/>
                <w:color w:val="auto"/>
                <w:kern w:val="0"/>
                <w:sz w:val="21"/>
                <w:szCs w:val="21"/>
                <w:lang w:bidi="ar"/>
              </w:rPr>
            </w:pPr>
            <w:r>
              <w:rPr>
                <w:rFonts w:hint="eastAsia"/>
                <w:color w:val="auto"/>
                <w:kern w:val="0"/>
                <w:sz w:val="21"/>
                <w:szCs w:val="21"/>
                <w:lang w:bidi="ar"/>
              </w:rPr>
              <w:t>省</w:t>
            </w:r>
            <w:r>
              <w:rPr>
                <w:rFonts w:hint="eastAsia"/>
                <w:color w:val="auto"/>
                <w:kern w:val="0"/>
                <w:sz w:val="21"/>
                <w:szCs w:val="21"/>
                <w:lang w:eastAsia="zh-CN" w:bidi="ar"/>
              </w:rPr>
              <w:t>铁投集团</w:t>
            </w:r>
          </w:p>
        </w:tc>
      </w:tr>
      <w:tr w14:paraId="079F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3BB3516E">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7</w:t>
            </w:r>
          </w:p>
        </w:tc>
        <w:tc>
          <w:tcPr>
            <w:tcW w:w="3690" w:type="dxa"/>
            <w:tcBorders>
              <w:tl2br w:val="nil"/>
              <w:tr2bl w:val="nil"/>
            </w:tcBorders>
            <w:noWrap w:val="0"/>
            <w:vAlign w:val="center"/>
          </w:tcPr>
          <w:p w14:paraId="2A5EDD6C">
            <w:pPr>
              <w:widowControl/>
              <w:jc w:val="left"/>
              <w:textAlignment w:val="center"/>
              <w:rPr>
                <w:rFonts w:hint="eastAsia"/>
                <w:color w:val="auto"/>
                <w:kern w:val="0"/>
                <w:sz w:val="21"/>
                <w:szCs w:val="21"/>
                <w:lang w:val="en-US" w:eastAsia="zh-CN" w:bidi="ar"/>
              </w:rPr>
            </w:pPr>
            <w:r>
              <w:rPr>
                <w:rFonts w:hint="eastAsia"/>
                <w:color w:val="auto"/>
                <w:kern w:val="0"/>
                <w:sz w:val="21"/>
                <w:szCs w:val="21"/>
                <w:lang w:val="en-US" w:eastAsia="zh-CN" w:bidi="ar"/>
              </w:rPr>
              <w:t>新建珠海至肇庆高铁高明至肇庆东段</w:t>
            </w:r>
          </w:p>
        </w:tc>
        <w:tc>
          <w:tcPr>
            <w:tcW w:w="3305" w:type="dxa"/>
            <w:tcBorders>
              <w:tl2br w:val="nil"/>
              <w:tr2bl w:val="nil"/>
            </w:tcBorders>
            <w:noWrap w:val="0"/>
            <w:vAlign w:val="center"/>
          </w:tcPr>
          <w:p w14:paraId="6B0903B3">
            <w:pPr>
              <w:widowControl/>
              <w:jc w:val="left"/>
              <w:textAlignment w:val="center"/>
              <w:rPr>
                <w:rFonts w:hint="eastAsia"/>
                <w:color w:val="auto"/>
                <w:kern w:val="0"/>
                <w:sz w:val="21"/>
                <w:szCs w:val="21"/>
                <w:lang w:bidi="ar"/>
              </w:rPr>
            </w:pPr>
            <w:r>
              <w:rPr>
                <w:rFonts w:hint="eastAsia"/>
                <w:color w:val="auto"/>
                <w:kern w:val="0"/>
                <w:sz w:val="21"/>
                <w:szCs w:val="21"/>
                <w:lang w:bidi="ar"/>
              </w:rPr>
              <w:t>广东</w:t>
            </w:r>
            <w:r>
              <w:rPr>
                <w:rFonts w:hint="eastAsia"/>
                <w:color w:val="auto"/>
                <w:kern w:val="0"/>
                <w:sz w:val="21"/>
                <w:szCs w:val="21"/>
                <w:lang w:eastAsia="zh-CN" w:bidi="ar"/>
              </w:rPr>
              <w:t>珠肇</w:t>
            </w:r>
            <w:r>
              <w:rPr>
                <w:rFonts w:hint="eastAsia"/>
                <w:color w:val="auto"/>
                <w:kern w:val="0"/>
                <w:sz w:val="21"/>
                <w:szCs w:val="21"/>
                <w:lang w:bidi="ar"/>
              </w:rPr>
              <w:t>铁路有限责任公司</w:t>
            </w:r>
          </w:p>
          <w:p w14:paraId="5ECCCF4B">
            <w:pPr>
              <w:widowControl/>
              <w:jc w:val="left"/>
              <w:textAlignment w:val="center"/>
              <w:rPr>
                <w:rFonts w:hint="eastAsia"/>
                <w:color w:val="auto"/>
                <w:kern w:val="0"/>
                <w:sz w:val="21"/>
                <w:szCs w:val="21"/>
                <w:lang w:bidi="ar"/>
              </w:rPr>
            </w:pPr>
            <w:r>
              <w:rPr>
                <w:rFonts w:hint="eastAsia"/>
                <w:color w:val="auto"/>
                <w:kern w:val="0"/>
                <w:sz w:val="21"/>
                <w:szCs w:val="21"/>
                <w:lang w:bidi="ar"/>
              </w:rPr>
              <w:t>代建：厦深铁路广东有限公司</w:t>
            </w:r>
          </w:p>
        </w:tc>
        <w:tc>
          <w:tcPr>
            <w:tcW w:w="1397" w:type="dxa"/>
            <w:tcBorders>
              <w:tl2br w:val="nil"/>
              <w:tr2bl w:val="nil"/>
            </w:tcBorders>
            <w:noWrap w:val="0"/>
            <w:vAlign w:val="center"/>
          </w:tcPr>
          <w:p w14:paraId="38D8DEE4">
            <w:pPr>
              <w:widowControl/>
              <w:jc w:val="left"/>
              <w:textAlignment w:val="center"/>
              <w:rPr>
                <w:rFonts w:hint="eastAsia"/>
                <w:color w:val="auto"/>
                <w:kern w:val="0"/>
                <w:sz w:val="21"/>
                <w:szCs w:val="21"/>
                <w:lang w:bidi="ar"/>
              </w:rPr>
            </w:pPr>
            <w:r>
              <w:rPr>
                <w:rFonts w:hint="eastAsia"/>
                <w:color w:val="auto"/>
                <w:kern w:val="0"/>
                <w:sz w:val="21"/>
                <w:szCs w:val="21"/>
                <w:lang w:bidi="ar"/>
              </w:rPr>
              <w:t>省</w:t>
            </w:r>
            <w:r>
              <w:rPr>
                <w:rFonts w:hint="eastAsia"/>
                <w:color w:val="auto"/>
                <w:kern w:val="0"/>
                <w:sz w:val="21"/>
                <w:szCs w:val="21"/>
                <w:lang w:eastAsia="zh-CN" w:bidi="ar"/>
              </w:rPr>
              <w:t>铁投集团</w:t>
            </w:r>
          </w:p>
        </w:tc>
      </w:tr>
      <w:tr w14:paraId="1BCD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5A3EB120">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 w:bidi="ar"/>
              </w:rPr>
              <w:t>8</w:t>
            </w:r>
          </w:p>
        </w:tc>
        <w:tc>
          <w:tcPr>
            <w:tcW w:w="3690" w:type="dxa"/>
            <w:tcBorders>
              <w:tl2br w:val="nil"/>
              <w:tr2bl w:val="nil"/>
            </w:tcBorders>
            <w:noWrap w:val="0"/>
            <w:vAlign w:val="center"/>
          </w:tcPr>
          <w:p w14:paraId="220E12C2">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揭阳至惠来铁路</w:t>
            </w:r>
          </w:p>
        </w:tc>
        <w:tc>
          <w:tcPr>
            <w:tcW w:w="3305" w:type="dxa"/>
            <w:tcBorders>
              <w:tl2br w:val="nil"/>
              <w:tr2bl w:val="nil"/>
            </w:tcBorders>
            <w:noWrap w:val="0"/>
            <w:vAlign w:val="center"/>
          </w:tcPr>
          <w:p w14:paraId="3EC7F60A">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广东揭惠铁路有限责任公司</w:t>
            </w:r>
          </w:p>
        </w:tc>
        <w:tc>
          <w:tcPr>
            <w:tcW w:w="1397" w:type="dxa"/>
            <w:tcBorders>
              <w:tl2br w:val="nil"/>
              <w:tr2bl w:val="nil"/>
            </w:tcBorders>
            <w:noWrap w:val="0"/>
            <w:vAlign w:val="center"/>
          </w:tcPr>
          <w:p w14:paraId="5692DAAF">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省铁投集团</w:t>
            </w:r>
          </w:p>
        </w:tc>
      </w:tr>
      <w:tr w14:paraId="6D0D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5C2E31C1">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 w:bidi="ar"/>
              </w:rPr>
              <w:t>9</w:t>
            </w:r>
          </w:p>
        </w:tc>
        <w:tc>
          <w:tcPr>
            <w:tcW w:w="3690" w:type="dxa"/>
            <w:tcBorders>
              <w:tl2br w:val="nil"/>
              <w:tr2bl w:val="nil"/>
            </w:tcBorders>
            <w:noWrap w:val="0"/>
            <w:vAlign w:val="center"/>
          </w:tcPr>
          <w:p w14:paraId="63B5DB03">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粤东城际潮州东至汕头段</w:t>
            </w:r>
          </w:p>
        </w:tc>
        <w:tc>
          <w:tcPr>
            <w:tcW w:w="3305" w:type="dxa"/>
            <w:tcBorders>
              <w:tl2br w:val="nil"/>
              <w:tr2bl w:val="nil"/>
            </w:tcBorders>
            <w:noWrap w:val="0"/>
            <w:vAlign w:val="center"/>
          </w:tcPr>
          <w:p w14:paraId="20DB2D4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s="Times New Roman"/>
                <w:color w:val="auto"/>
                <w:kern w:val="0"/>
                <w:sz w:val="21"/>
                <w:szCs w:val="21"/>
                <w:lang w:val="en-US" w:eastAsia="zh-CN" w:bidi="ar"/>
              </w:rPr>
              <w:t>广东</w:t>
            </w:r>
            <w:r>
              <w:rPr>
                <w:rFonts w:hint="eastAsia" w:ascii="Times New Roman" w:hAnsi="Times New Roman" w:eastAsia="仿宋_GB2312" w:cs="Times New Roman"/>
                <w:color w:val="auto"/>
                <w:kern w:val="0"/>
                <w:sz w:val="21"/>
                <w:szCs w:val="21"/>
                <w:lang w:val="en-US" w:eastAsia="zh-CN" w:bidi="ar"/>
              </w:rPr>
              <w:t>粤东城际铁路有限公司</w:t>
            </w:r>
          </w:p>
        </w:tc>
        <w:tc>
          <w:tcPr>
            <w:tcW w:w="1397" w:type="dxa"/>
            <w:tcBorders>
              <w:tl2br w:val="nil"/>
              <w:tr2bl w:val="nil"/>
            </w:tcBorders>
            <w:noWrap w:val="0"/>
            <w:vAlign w:val="center"/>
          </w:tcPr>
          <w:p w14:paraId="0FEB2997">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省铁投集团</w:t>
            </w:r>
          </w:p>
        </w:tc>
      </w:tr>
      <w:tr w14:paraId="36E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70EAE8AA">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0</w:t>
            </w:r>
          </w:p>
        </w:tc>
        <w:tc>
          <w:tcPr>
            <w:tcW w:w="3690" w:type="dxa"/>
            <w:tcBorders>
              <w:tl2br w:val="nil"/>
              <w:tr2bl w:val="nil"/>
            </w:tcBorders>
            <w:noWrap w:val="0"/>
            <w:vAlign w:val="center"/>
          </w:tcPr>
          <w:p w14:paraId="5BF55706">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粤东城际汕头至潮汕机场段</w:t>
            </w:r>
          </w:p>
        </w:tc>
        <w:tc>
          <w:tcPr>
            <w:tcW w:w="3305" w:type="dxa"/>
            <w:tcBorders>
              <w:tl2br w:val="nil"/>
              <w:tr2bl w:val="nil"/>
            </w:tcBorders>
            <w:noWrap w:val="0"/>
            <w:vAlign w:val="center"/>
          </w:tcPr>
          <w:p w14:paraId="7C558643">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s="Times New Roman"/>
                <w:color w:val="auto"/>
                <w:kern w:val="0"/>
                <w:sz w:val="21"/>
                <w:szCs w:val="21"/>
                <w:lang w:val="en-US" w:eastAsia="zh-CN" w:bidi="ar"/>
              </w:rPr>
              <w:t>广东</w:t>
            </w:r>
            <w:r>
              <w:rPr>
                <w:rFonts w:hint="eastAsia" w:ascii="Times New Roman" w:hAnsi="Times New Roman" w:eastAsia="仿宋_GB2312" w:cs="Times New Roman"/>
                <w:color w:val="auto"/>
                <w:kern w:val="0"/>
                <w:sz w:val="21"/>
                <w:szCs w:val="21"/>
                <w:lang w:val="en-US" w:eastAsia="zh-CN" w:bidi="ar"/>
              </w:rPr>
              <w:t>粤东城际铁路有限公司</w:t>
            </w:r>
          </w:p>
        </w:tc>
        <w:tc>
          <w:tcPr>
            <w:tcW w:w="1397" w:type="dxa"/>
            <w:tcBorders>
              <w:tl2br w:val="nil"/>
              <w:tr2bl w:val="nil"/>
            </w:tcBorders>
            <w:noWrap w:val="0"/>
            <w:vAlign w:val="center"/>
          </w:tcPr>
          <w:p w14:paraId="31A8F8AD">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省铁投集团</w:t>
            </w:r>
          </w:p>
        </w:tc>
      </w:tr>
      <w:tr w14:paraId="5CA6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2725F978">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1</w:t>
            </w:r>
          </w:p>
        </w:tc>
        <w:tc>
          <w:tcPr>
            <w:tcW w:w="3690" w:type="dxa"/>
            <w:tcBorders>
              <w:tl2br w:val="nil"/>
              <w:tr2bl w:val="nil"/>
            </w:tcBorders>
            <w:noWrap w:val="0"/>
            <w:vAlign w:val="center"/>
          </w:tcPr>
          <w:p w14:paraId="1583B452">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粤东城际铁路潮州东至潮汕机场段</w:t>
            </w:r>
          </w:p>
        </w:tc>
        <w:tc>
          <w:tcPr>
            <w:tcW w:w="3305" w:type="dxa"/>
            <w:tcBorders>
              <w:tl2br w:val="nil"/>
              <w:tr2bl w:val="nil"/>
            </w:tcBorders>
            <w:noWrap w:val="0"/>
            <w:vAlign w:val="center"/>
          </w:tcPr>
          <w:p w14:paraId="1FD967F2">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s="Times New Roman"/>
                <w:color w:val="auto"/>
                <w:kern w:val="0"/>
                <w:sz w:val="21"/>
                <w:szCs w:val="21"/>
                <w:lang w:val="en-US" w:eastAsia="zh-CN" w:bidi="ar"/>
              </w:rPr>
              <w:t>广东</w:t>
            </w:r>
            <w:r>
              <w:rPr>
                <w:rFonts w:hint="eastAsia" w:ascii="Times New Roman" w:hAnsi="Times New Roman" w:eastAsia="仿宋_GB2312" w:cs="Times New Roman"/>
                <w:color w:val="auto"/>
                <w:kern w:val="0"/>
                <w:sz w:val="21"/>
                <w:szCs w:val="21"/>
                <w:lang w:val="en-US" w:eastAsia="zh-CN" w:bidi="ar"/>
              </w:rPr>
              <w:t>粤东城际铁路有限公司</w:t>
            </w:r>
          </w:p>
        </w:tc>
        <w:tc>
          <w:tcPr>
            <w:tcW w:w="1397" w:type="dxa"/>
            <w:tcBorders>
              <w:tl2br w:val="nil"/>
              <w:tr2bl w:val="nil"/>
            </w:tcBorders>
            <w:noWrap w:val="0"/>
            <w:vAlign w:val="center"/>
          </w:tcPr>
          <w:p w14:paraId="392252AC">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省铁投集团</w:t>
            </w:r>
          </w:p>
        </w:tc>
      </w:tr>
      <w:tr w14:paraId="14C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68089961">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2</w:t>
            </w:r>
          </w:p>
        </w:tc>
        <w:tc>
          <w:tcPr>
            <w:tcW w:w="3690" w:type="dxa"/>
            <w:tcBorders>
              <w:tl2br w:val="nil"/>
              <w:tr2bl w:val="nil"/>
            </w:tcBorders>
            <w:noWrap w:val="0"/>
            <w:vAlign w:val="center"/>
          </w:tcPr>
          <w:p w14:paraId="64D9B243">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粤东城际铁路潮汕机场至揭阳南段</w:t>
            </w:r>
          </w:p>
        </w:tc>
        <w:tc>
          <w:tcPr>
            <w:tcW w:w="3305" w:type="dxa"/>
            <w:tcBorders>
              <w:tl2br w:val="nil"/>
              <w:tr2bl w:val="nil"/>
            </w:tcBorders>
            <w:noWrap w:val="0"/>
            <w:vAlign w:val="center"/>
          </w:tcPr>
          <w:p w14:paraId="53904A61">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s="Times New Roman"/>
                <w:color w:val="auto"/>
                <w:kern w:val="0"/>
                <w:sz w:val="21"/>
                <w:szCs w:val="21"/>
                <w:lang w:val="en-US" w:eastAsia="zh-CN" w:bidi="ar"/>
              </w:rPr>
              <w:t>广东</w:t>
            </w:r>
            <w:r>
              <w:rPr>
                <w:rFonts w:hint="eastAsia" w:ascii="Times New Roman" w:hAnsi="Times New Roman" w:eastAsia="仿宋_GB2312" w:cs="Times New Roman"/>
                <w:color w:val="auto"/>
                <w:kern w:val="0"/>
                <w:sz w:val="21"/>
                <w:szCs w:val="21"/>
                <w:lang w:val="en-US" w:eastAsia="zh-CN" w:bidi="ar"/>
              </w:rPr>
              <w:t>粤东城际铁路有限公司</w:t>
            </w:r>
          </w:p>
        </w:tc>
        <w:tc>
          <w:tcPr>
            <w:tcW w:w="1397" w:type="dxa"/>
            <w:tcBorders>
              <w:tl2br w:val="nil"/>
              <w:tr2bl w:val="nil"/>
            </w:tcBorders>
            <w:noWrap w:val="0"/>
            <w:vAlign w:val="center"/>
          </w:tcPr>
          <w:p w14:paraId="600C5F9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省铁投集团</w:t>
            </w:r>
          </w:p>
        </w:tc>
      </w:tr>
      <w:tr w14:paraId="4FE1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09A18A9E">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3</w:t>
            </w:r>
          </w:p>
        </w:tc>
        <w:tc>
          <w:tcPr>
            <w:tcW w:w="3690" w:type="dxa"/>
            <w:tcBorders>
              <w:tl2br w:val="nil"/>
              <w:tr2bl w:val="nil"/>
            </w:tcBorders>
            <w:noWrap w:val="0"/>
            <w:vAlign w:val="center"/>
          </w:tcPr>
          <w:p w14:paraId="061F1EBD">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粤东城际铁路揭阳南至揭阳段</w:t>
            </w:r>
          </w:p>
        </w:tc>
        <w:tc>
          <w:tcPr>
            <w:tcW w:w="3305" w:type="dxa"/>
            <w:tcBorders>
              <w:tl2br w:val="nil"/>
              <w:tr2bl w:val="nil"/>
            </w:tcBorders>
            <w:noWrap w:val="0"/>
            <w:vAlign w:val="center"/>
          </w:tcPr>
          <w:p w14:paraId="65171336">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s="Times New Roman"/>
                <w:color w:val="auto"/>
                <w:kern w:val="0"/>
                <w:sz w:val="21"/>
                <w:szCs w:val="21"/>
                <w:lang w:val="en-US" w:eastAsia="zh-CN" w:bidi="ar"/>
              </w:rPr>
              <w:t>广东</w:t>
            </w:r>
            <w:r>
              <w:rPr>
                <w:rFonts w:hint="eastAsia" w:ascii="Times New Roman" w:hAnsi="Times New Roman" w:eastAsia="仿宋_GB2312" w:cs="Times New Roman"/>
                <w:color w:val="auto"/>
                <w:kern w:val="0"/>
                <w:sz w:val="21"/>
                <w:szCs w:val="21"/>
                <w:lang w:val="en-US" w:eastAsia="zh-CN" w:bidi="ar"/>
              </w:rPr>
              <w:t>粤东城际铁路有限公司</w:t>
            </w:r>
          </w:p>
        </w:tc>
        <w:tc>
          <w:tcPr>
            <w:tcW w:w="1397" w:type="dxa"/>
            <w:tcBorders>
              <w:tl2br w:val="nil"/>
              <w:tr2bl w:val="nil"/>
            </w:tcBorders>
            <w:noWrap w:val="0"/>
            <w:vAlign w:val="center"/>
          </w:tcPr>
          <w:p w14:paraId="0A8A35B8">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省铁投集团</w:t>
            </w:r>
          </w:p>
        </w:tc>
      </w:tr>
      <w:tr w14:paraId="2611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6F1A5B94">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4</w:t>
            </w:r>
          </w:p>
        </w:tc>
        <w:tc>
          <w:tcPr>
            <w:tcW w:w="3690" w:type="dxa"/>
            <w:tcBorders>
              <w:tl2br w:val="nil"/>
              <w:tr2bl w:val="nil"/>
            </w:tcBorders>
            <w:shd w:val="clear" w:color="auto" w:fill="auto"/>
            <w:noWrap w:val="0"/>
            <w:vAlign w:val="center"/>
          </w:tcPr>
          <w:p w14:paraId="4658B0F6">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新塘经白云机场至广州北站项目新塘站（不含）至机场T2站（不含）段</w:t>
            </w:r>
          </w:p>
        </w:tc>
        <w:tc>
          <w:tcPr>
            <w:tcW w:w="3305" w:type="dxa"/>
            <w:tcBorders>
              <w:tl2br w:val="nil"/>
              <w:tr2bl w:val="nil"/>
            </w:tcBorders>
            <w:shd w:val="clear" w:color="auto" w:fill="auto"/>
            <w:noWrap w:val="0"/>
            <w:vAlign w:val="center"/>
          </w:tcPr>
          <w:p w14:paraId="2CC3671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bidi="ar"/>
              </w:rPr>
              <w:t>广东珠三角城际轨道交通有限公司</w:t>
            </w:r>
          </w:p>
        </w:tc>
        <w:tc>
          <w:tcPr>
            <w:tcW w:w="1397" w:type="dxa"/>
            <w:tcBorders>
              <w:tl2br w:val="nil"/>
              <w:tr2bl w:val="nil"/>
            </w:tcBorders>
            <w:shd w:val="clear" w:color="auto" w:fill="auto"/>
            <w:noWrap w:val="0"/>
            <w:vAlign w:val="center"/>
          </w:tcPr>
          <w:p w14:paraId="114495D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0F80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52BFE063">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5</w:t>
            </w:r>
          </w:p>
        </w:tc>
        <w:tc>
          <w:tcPr>
            <w:tcW w:w="3690" w:type="dxa"/>
            <w:tcBorders>
              <w:tl2br w:val="nil"/>
              <w:tr2bl w:val="nil"/>
            </w:tcBorders>
            <w:shd w:val="clear" w:color="auto" w:fill="auto"/>
            <w:noWrap w:val="0"/>
            <w:vAlign w:val="center"/>
          </w:tcPr>
          <w:p w14:paraId="3F69CD55">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rPr>
              <w:t>新建广河高铁白云机场T3至江村西段</w:t>
            </w:r>
          </w:p>
        </w:tc>
        <w:tc>
          <w:tcPr>
            <w:tcW w:w="3305" w:type="dxa"/>
            <w:tcBorders>
              <w:tl2br w:val="nil"/>
              <w:tr2bl w:val="nil"/>
            </w:tcBorders>
            <w:shd w:val="clear" w:color="auto" w:fill="auto"/>
            <w:noWrap w:val="0"/>
            <w:vAlign w:val="center"/>
          </w:tcPr>
          <w:p w14:paraId="13190392">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rPr>
              <w:t>广州市铁路投资建设集团有限公司</w:t>
            </w:r>
          </w:p>
        </w:tc>
        <w:tc>
          <w:tcPr>
            <w:tcW w:w="1397" w:type="dxa"/>
            <w:tcBorders>
              <w:tl2br w:val="nil"/>
              <w:tr2bl w:val="nil"/>
            </w:tcBorders>
            <w:shd w:val="clear" w:color="auto" w:fill="auto"/>
            <w:noWrap w:val="0"/>
            <w:vAlign w:val="center"/>
          </w:tcPr>
          <w:p w14:paraId="601825C5">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eastAsia="zh-CN"/>
              </w:rPr>
              <w:t>广州市交通运输局</w:t>
            </w:r>
          </w:p>
        </w:tc>
      </w:tr>
      <w:tr w14:paraId="41F2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72CC0622">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6</w:t>
            </w:r>
          </w:p>
        </w:tc>
        <w:tc>
          <w:tcPr>
            <w:tcW w:w="3690" w:type="dxa"/>
            <w:tcBorders>
              <w:tl2br w:val="nil"/>
              <w:tr2bl w:val="nil"/>
            </w:tcBorders>
            <w:shd w:val="clear" w:color="000000" w:fill="FFFFFF"/>
            <w:noWrap w:val="0"/>
            <w:vAlign w:val="center"/>
          </w:tcPr>
          <w:p w14:paraId="005E5273">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广佛环线广州南至白云机场段</w:t>
            </w:r>
          </w:p>
        </w:tc>
        <w:tc>
          <w:tcPr>
            <w:tcW w:w="3305" w:type="dxa"/>
            <w:tcBorders>
              <w:tl2br w:val="nil"/>
              <w:tr2bl w:val="nil"/>
            </w:tcBorders>
            <w:shd w:val="clear" w:color="000000" w:fill="FFFFFF"/>
            <w:noWrap w:val="0"/>
            <w:vAlign w:val="center"/>
          </w:tcPr>
          <w:p w14:paraId="7EFF5A03">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广东珠三角城际轨道交通有限公司</w:t>
            </w:r>
          </w:p>
        </w:tc>
        <w:tc>
          <w:tcPr>
            <w:tcW w:w="1397" w:type="dxa"/>
            <w:tcBorders>
              <w:tl2br w:val="nil"/>
              <w:tr2bl w:val="nil"/>
            </w:tcBorders>
            <w:shd w:val="clear" w:color="auto" w:fill="auto"/>
            <w:noWrap w:val="0"/>
            <w:vAlign w:val="center"/>
          </w:tcPr>
          <w:p w14:paraId="471F5DFE">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47C8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2C8BD710">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1</w:t>
            </w:r>
            <w:r>
              <w:rPr>
                <w:rFonts w:hint="eastAsia"/>
                <w:color w:val="000000"/>
                <w:kern w:val="0"/>
                <w:sz w:val="21"/>
                <w:szCs w:val="21"/>
                <w:lang w:val="en-US" w:eastAsia="zh" w:bidi="ar"/>
              </w:rPr>
              <w:t>7</w:t>
            </w:r>
          </w:p>
        </w:tc>
        <w:tc>
          <w:tcPr>
            <w:tcW w:w="3690" w:type="dxa"/>
            <w:tcBorders>
              <w:tl2br w:val="nil"/>
              <w:tr2bl w:val="nil"/>
            </w:tcBorders>
            <w:shd w:val="clear" w:color="000000" w:fill="FFFFFF"/>
            <w:noWrap w:val="0"/>
            <w:vAlign w:val="center"/>
          </w:tcPr>
          <w:p w14:paraId="19DCE728">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val="en-US" w:eastAsia="zh-CN"/>
              </w:rPr>
              <w:t>广佛环线佛山西至广州北站段</w:t>
            </w:r>
          </w:p>
        </w:tc>
        <w:tc>
          <w:tcPr>
            <w:tcW w:w="3305" w:type="dxa"/>
            <w:tcBorders>
              <w:tl2br w:val="nil"/>
              <w:tr2bl w:val="nil"/>
            </w:tcBorders>
            <w:shd w:val="clear" w:color="auto" w:fill="auto"/>
            <w:noWrap w:val="0"/>
            <w:vAlign w:val="center"/>
          </w:tcPr>
          <w:p w14:paraId="2EB9CE87">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val="en-US" w:eastAsia="zh-CN"/>
              </w:rPr>
              <w:t>广东广佛西环城际铁路有限公司</w:t>
            </w:r>
          </w:p>
        </w:tc>
        <w:tc>
          <w:tcPr>
            <w:tcW w:w="1397" w:type="dxa"/>
            <w:tcBorders>
              <w:tl2br w:val="nil"/>
              <w:tr2bl w:val="nil"/>
            </w:tcBorders>
            <w:shd w:val="clear" w:color="auto" w:fill="auto"/>
            <w:noWrap w:val="0"/>
            <w:vAlign w:val="center"/>
          </w:tcPr>
          <w:p w14:paraId="1AF552D7">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eastAsia="zh-CN"/>
              </w:rPr>
              <w:t>广州市交通运输局</w:t>
            </w:r>
            <w:r>
              <w:rPr>
                <w:rFonts w:hint="default"/>
                <w:color w:val="auto"/>
                <w:kern w:val="0"/>
                <w:sz w:val="21"/>
                <w:szCs w:val="21"/>
                <w:lang w:eastAsia="zh-CN"/>
              </w:rPr>
              <w:t>/佛山</w:t>
            </w:r>
            <w:r>
              <w:rPr>
                <w:rFonts w:hint="eastAsia"/>
                <w:color w:val="auto"/>
                <w:kern w:val="0"/>
                <w:sz w:val="21"/>
                <w:szCs w:val="21"/>
                <w:lang w:eastAsia="zh-CN"/>
              </w:rPr>
              <w:t>市</w:t>
            </w:r>
            <w:r>
              <w:rPr>
                <w:rFonts w:hint="default"/>
                <w:color w:val="auto"/>
                <w:kern w:val="0"/>
                <w:sz w:val="21"/>
                <w:szCs w:val="21"/>
                <w:lang w:eastAsia="zh-CN"/>
              </w:rPr>
              <w:t>轨道</w:t>
            </w:r>
            <w:r>
              <w:rPr>
                <w:rFonts w:hint="eastAsia"/>
                <w:color w:val="auto"/>
                <w:kern w:val="0"/>
                <w:sz w:val="21"/>
                <w:szCs w:val="21"/>
                <w:lang w:eastAsia="zh-CN"/>
              </w:rPr>
              <w:t>交通局</w:t>
            </w:r>
          </w:p>
        </w:tc>
      </w:tr>
      <w:tr w14:paraId="3B70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0F6839EC">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 w:bidi="ar"/>
              </w:rPr>
              <w:t>18</w:t>
            </w:r>
          </w:p>
        </w:tc>
        <w:tc>
          <w:tcPr>
            <w:tcW w:w="3690" w:type="dxa"/>
            <w:tcBorders>
              <w:tl2br w:val="nil"/>
              <w:tr2bl w:val="nil"/>
            </w:tcBorders>
            <w:shd w:val="clear" w:color="auto" w:fill="auto"/>
            <w:noWrap w:val="0"/>
            <w:vAlign w:val="center"/>
          </w:tcPr>
          <w:p w14:paraId="1B5CDBD0">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穗莞深城际琶洲支线</w:t>
            </w:r>
          </w:p>
        </w:tc>
        <w:tc>
          <w:tcPr>
            <w:tcW w:w="3305" w:type="dxa"/>
            <w:tcBorders>
              <w:tl2br w:val="nil"/>
              <w:tr2bl w:val="nil"/>
            </w:tcBorders>
            <w:shd w:val="clear" w:color="000000" w:fill="FFFFFF"/>
            <w:noWrap w:val="0"/>
            <w:vAlign w:val="center"/>
          </w:tcPr>
          <w:p w14:paraId="6B0F696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广东珠三角城际轨道交通有限公司</w:t>
            </w:r>
          </w:p>
        </w:tc>
        <w:tc>
          <w:tcPr>
            <w:tcW w:w="1397" w:type="dxa"/>
            <w:tcBorders>
              <w:tl2br w:val="nil"/>
              <w:tr2bl w:val="nil"/>
            </w:tcBorders>
            <w:shd w:val="clear" w:color="auto" w:fill="auto"/>
            <w:noWrap w:val="0"/>
            <w:vAlign w:val="center"/>
          </w:tcPr>
          <w:p w14:paraId="6476D3F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595A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6FCA6F8A">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 w:bidi="ar"/>
              </w:rPr>
              <w:t>19</w:t>
            </w:r>
          </w:p>
        </w:tc>
        <w:tc>
          <w:tcPr>
            <w:tcW w:w="3690" w:type="dxa"/>
            <w:tcBorders>
              <w:tl2br w:val="nil"/>
              <w:tr2bl w:val="nil"/>
            </w:tcBorders>
            <w:shd w:val="clear" w:color="auto" w:fill="auto"/>
            <w:noWrap w:val="0"/>
            <w:vAlign w:val="center"/>
          </w:tcPr>
          <w:p w14:paraId="5D52EE0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广清城际广州白云至广州北段（含代建段）</w:t>
            </w:r>
          </w:p>
        </w:tc>
        <w:tc>
          <w:tcPr>
            <w:tcW w:w="3305" w:type="dxa"/>
            <w:tcBorders>
              <w:tl2br w:val="nil"/>
              <w:tr2bl w:val="nil"/>
            </w:tcBorders>
            <w:shd w:val="clear" w:color="000000" w:fill="FFFFFF"/>
            <w:noWrap w:val="0"/>
            <w:vAlign w:val="center"/>
          </w:tcPr>
          <w:p w14:paraId="7E85A286">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广东珠三角城际轨道交通有限公司</w:t>
            </w:r>
          </w:p>
        </w:tc>
        <w:tc>
          <w:tcPr>
            <w:tcW w:w="1397" w:type="dxa"/>
            <w:tcBorders>
              <w:tl2br w:val="nil"/>
              <w:tr2bl w:val="nil"/>
            </w:tcBorders>
            <w:shd w:val="clear" w:color="auto" w:fill="auto"/>
            <w:noWrap w:val="0"/>
            <w:vAlign w:val="center"/>
          </w:tcPr>
          <w:p w14:paraId="2F6A1584">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0CEC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3545B7E8">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0</w:t>
            </w:r>
          </w:p>
        </w:tc>
        <w:tc>
          <w:tcPr>
            <w:tcW w:w="3690" w:type="dxa"/>
            <w:tcBorders>
              <w:tl2br w:val="nil"/>
              <w:tr2bl w:val="nil"/>
            </w:tcBorders>
            <w:shd w:val="clear" w:color="auto" w:fill="auto"/>
            <w:noWrap w:val="0"/>
            <w:vAlign w:val="center"/>
          </w:tcPr>
          <w:p w14:paraId="202CD8CB">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广清城际清远至省职教城段</w:t>
            </w:r>
          </w:p>
        </w:tc>
        <w:tc>
          <w:tcPr>
            <w:tcW w:w="3305" w:type="dxa"/>
            <w:tcBorders>
              <w:tl2br w:val="nil"/>
              <w:tr2bl w:val="nil"/>
            </w:tcBorders>
            <w:shd w:val="clear" w:color="000000" w:fill="FFFFFF"/>
            <w:noWrap w:val="0"/>
            <w:vAlign w:val="center"/>
          </w:tcPr>
          <w:p w14:paraId="0CCA4A1E">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广东珠三角城际轨道交通有限公司</w:t>
            </w:r>
          </w:p>
        </w:tc>
        <w:tc>
          <w:tcPr>
            <w:tcW w:w="1397" w:type="dxa"/>
            <w:tcBorders>
              <w:tl2br w:val="nil"/>
              <w:tr2bl w:val="nil"/>
            </w:tcBorders>
            <w:shd w:val="clear" w:color="auto" w:fill="auto"/>
            <w:noWrap w:val="0"/>
            <w:vAlign w:val="center"/>
          </w:tcPr>
          <w:p w14:paraId="6247D981">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067E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0A3A5897">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1</w:t>
            </w:r>
          </w:p>
        </w:tc>
        <w:tc>
          <w:tcPr>
            <w:tcW w:w="3690" w:type="dxa"/>
            <w:tcBorders>
              <w:tl2br w:val="nil"/>
              <w:tr2bl w:val="nil"/>
            </w:tcBorders>
            <w:shd w:val="clear" w:color="auto" w:fill="auto"/>
            <w:noWrap w:val="0"/>
            <w:vAlign w:val="center"/>
          </w:tcPr>
          <w:p w14:paraId="1654B420">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白云机场T3交通枢纽轨道交通预留工程</w:t>
            </w:r>
          </w:p>
        </w:tc>
        <w:tc>
          <w:tcPr>
            <w:tcW w:w="3305" w:type="dxa"/>
            <w:tcBorders>
              <w:tl2br w:val="nil"/>
              <w:tr2bl w:val="nil"/>
            </w:tcBorders>
            <w:shd w:val="clear" w:color="000000" w:fill="FFFFFF"/>
            <w:noWrap w:val="0"/>
            <w:vAlign w:val="center"/>
          </w:tcPr>
          <w:p w14:paraId="2A7A162F">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广州市铁路投资建设集团有限公司</w:t>
            </w:r>
          </w:p>
        </w:tc>
        <w:tc>
          <w:tcPr>
            <w:tcW w:w="1397" w:type="dxa"/>
            <w:tcBorders>
              <w:tl2br w:val="nil"/>
              <w:tr2bl w:val="nil"/>
            </w:tcBorders>
            <w:shd w:val="clear" w:color="auto" w:fill="auto"/>
            <w:noWrap w:val="0"/>
            <w:vAlign w:val="center"/>
          </w:tcPr>
          <w:p w14:paraId="35F988BA">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665A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5A3FD258">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2</w:t>
            </w:r>
          </w:p>
        </w:tc>
        <w:tc>
          <w:tcPr>
            <w:tcW w:w="3690" w:type="dxa"/>
            <w:tcBorders>
              <w:tl2br w:val="nil"/>
              <w:tr2bl w:val="nil"/>
            </w:tcBorders>
            <w:shd w:val="clear" w:color="auto" w:fill="auto"/>
            <w:noWrap w:val="0"/>
            <w:vAlign w:val="center"/>
          </w:tcPr>
          <w:p w14:paraId="77690757">
            <w:pPr>
              <w:widowControl/>
              <w:jc w:val="both"/>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广州东至花都天贵城际</w:t>
            </w:r>
          </w:p>
        </w:tc>
        <w:tc>
          <w:tcPr>
            <w:tcW w:w="3305" w:type="dxa"/>
            <w:tcBorders>
              <w:tl2br w:val="nil"/>
              <w:tr2bl w:val="nil"/>
            </w:tcBorders>
            <w:shd w:val="clear" w:color="000000" w:fill="FFFFFF"/>
            <w:noWrap w:val="0"/>
            <w:vAlign w:val="center"/>
          </w:tcPr>
          <w:p w14:paraId="3759DFE8">
            <w:pPr>
              <w:widowControl/>
              <w:jc w:val="both"/>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广州广花城际轨道交通有限公司</w:t>
            </w:r>
          </w:p>
        </w:tc>
        <w:tc>
          <w:tcPr>
            <w:tcW w:w="1397" w:type="dxa"/>
            <w:tcBorders>
              <w:tl2br w:val="nil"/>
              <w:tr2bl w:val="nil"/>
            </w:tcBorders>
            <w:shd w:val="clear" w:color="auto" w:fill="auto"/>
            <w:noWrap w:val="0"/>
            <w:vAlign w:val="center"/>
          </w:tcPr>
          <w:p w14:paraId="6F981245">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4170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7B361760">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3</w:t>
            </w:r>
          </w:p>
        </w:tc>
        <w:tc>
          <w:tcPr>
            <w:tcW w:w="3690" w:type="dxa"/>
            <w:tcBorders>
              <w:tl2br w:val="nil"/>
              <w:tr2bl w:val="nil"/>
            </w:tcBorders>
            <w:shd w:val="clear" w:color="auto" w:fill="auto"/>
            <w:noWrap w:val="0"/>
            <w:vAlign w:val="center"/>
          </w:tcPr>
          <w:p w14:paraId="7733F5FA">
            <w:pPr>
              <w:widowControl/>
              <w:jc w:val="both"/>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广州芳村至白云机场城际</w:t>
            </w:r>
          </w:p>
        </w:tc>
        <w:tc>
          <w:tcPr>
            <w:tcW w:w="3305" w:type="dxa"/>
            <w:tcBorders>
              <w:tl2br w:val="nil"/>
              <w:tr2bl w:val="nil"/>
            </w:tcBorders>
            <w:shd w:val="clear" w:color="auto" w:fill="auto"/>
            <w:noWrap w:val="0"/>
            <w:vAlign w:val="center"/>
          </w:tcPr>
          <w:p w14:paraId="2F0B9723">
            <w:pPr>
              <w:widowControl/>
              <w:jc w:val="both"/>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广州芳白城际轨道交通有限公司</w:t>
            </w:r>
          </w:p>
        </w:tc>
        <w:tc>
          <w:tcPr>
            <w:tcW w:w="1397" w:type="dxa"/>
            <w:tcBorders>
              <w:tl2br w:val="nil"/>
              <w:tr2bl w:val="nil"/>
            </w:tcBorders>
            <w:shd w:val="clear" w:color="auto" w:fill="auto"/>
            <w:noWrap w:val="0"/>
            <w:vAlign w:val="center"/>
          </w:tcPr>
          <w:p w14:paraId="0E05972F">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广州市交通运输局</w:t>
            </w:r>
          </w:p>
        </w:tc>
      </w:tr>
      <w:tr w14:paraId="34C4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3B34C419">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4</w:t>
            </w:r>
          </w:p>
        </w:tc>
        <w:tc>
          <w:tcPr>
            <w:tcW w:w="3690" w:type="dxa"/>
            <w:tcBorders>
              <w:tl2br w:val="nil"/>
              <w:tr2bl w:val="nil"/>
            </w:tcBorders>
            <w:shd w:val="clear" w:color="000000" w:fill="FFFFFF"/>
            <w:noWrap w:val="0"/>
            <w:vAlign w:val="center"/>
          </w:tcPr>
          <w:p w14:paraId="5B97E0EF">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val="en-US" w:eastAsia="zh-CN"/>
              </w:rPr>
              <w:t>广州南至广州站联络线</w:t>
            </w:r>
          </w:p>
        </w:tc>
        <w:tc>
          <w:tcPr>
            <w:tcW w:w="3305" w:type="dxa"/>
            <w:tcBorders>
              <w:tl2br w:val="nil"/>
              <w:tr2bl w:val="nil"/>
            </w:tcBorders>
            <w:shd w:val="clear" w:color="auto" w:fill="auto"/>
            <w:noWrap w:val="0"/>
            <w:vAlign w:val="center"/>
          </w:tcPr>
          <w:p w14:paraId="7C56C03A">
            <w:pPr>
              <w:widowControl/>
              <w:jc w:val="left"/>
              <w:textAlignment w:val="center"/>
              <w:rPr>
                <w:rFonts w:hint="eastAsia"/>
                <w:color w:val="auto"/>
                <w:kern w:val="0"/>
                <w:sz w:val="21"/>
                <w:szCs w:val="21"/>
                <w:lang w:val="en-US" w:eastAsia="zh-CN"/>
              </w:rPr>
            </w:pPr>
            <w:r>
              <w:rPr>
                <w:rFonts w:hint="eastAsia"/>
                <w:color w:val="auto"/>
                <w:kern w:val="0"/>
                <w:sz w:val="21"/>
                <w:szCs w:val="21"/>
                <w:lang w:val="en-US" w:eastAsia="zh-CN"/>
              </w:rPr>
              <w:t>广州南站联络线铁路有限公司</w:t>
            </w:r>
          </w:p>
          <w:p w14:paraId="51A66982">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val="en-US" w:eastAsia="zh-CN"/>
              </w:rPr>
              <w:t>代建：广州局集团广州指挥部</w:t>
            </w:r>
          </w:p>
        </w:tc>
        <w:tc>
          <w:tcPr>
            <w:tcW w:w="1397" w:type="dxa"/>
            <w:tcBorders>
              <w:tl2br w:val="nil"/>
              <w:tr2bl w:val="nil"/>
            </w:tcBorders>
            <w:shd w:val="clear" w:color="auto" w:fill="auto"/>
            <w:noWrap w:val="0"/>
            <w:vAlign w:val="center"/>
          </w:tcPr>
          <w:p w14:paraId="10E3D271">
            <w:pPr>
              <w:widowControl/>
              <w:jc w:val="left"/>
              <w:textAlignment w:val="center"/>
              <w:rPr>
                <w:rFonts w:hint="eastAsia" w:ascii="Times New Roman" w:hAnsi="Times New Roman" w:eastAsia="仿宋_GB2312" w:cs="Times New Roman"/>
                <w:color w:val="auto"/>
                <w:kern w:val="0"/>
                <w:sz w:val="21"/>
                <w:szCs w:val="21"/>
                <w:lang w:val="en-US" w:eastAsia="zh-CN" w:bidi="ar-SA"/>
              </w:rPr>
            </w:pPr>
            <w:r>
              <w:rPr>
                <w:rFonts w:hint="eastAsia"/>
                <w:color w:val="auto"/>
                <w:kern w:val="0"/>
                <w:sz w:val="21"/>
                <w:szCs w:val="21"/>
                <w:lang w:eastAsia="zh-CN"/>
              </w:rPr>
              <w:t>广州市交通运输局</w:t>
            </w:r>
          </w:p>
        </w:tc>
      </w:tr>
      <w:tr w14:paraId="18D2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320AF2BC">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5</w:t>
            </w:r>
          </w:p>
        </w:tc>
        <w:tc>
          <w:tcPr>
            <w:tcW w:w="3690" w:type="dxa"/>
            <w:tcBorders>
              <w:tl2br w:val="nil"/>
              <w:tr2bl w:val="nil"/>
            </w:tcBorders>
            <w:shd w:val="clear" w:color="000000" w:fill="FFFFFF"/>
            <w:noWrap w:val="0"/>
            <w:vAlign w:val="center"/>
          </w:tcPr>
          <w:p w14:paraId="542106CD">
            <w:pPr>
              <w:widowControl/>
              <w:jc w:val="left"/>
              <w:textAlignment w:val="center"/>
              <w:rPr>
                <w:rFonts w:hint="default"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南沙至珠海（中山）城际万顷沙至兴中段</w:t>
            </w:r>
          </w:p>
        </w:tc>
        <w:tc>
          <w:tcPr>
            <w:tcW w:w="3305" w:type="dxa"/>
            <w:tcBorders>
              <w:tl2br w:val="nil"/>
              <w:tr2bl w:val="nil"/>
            </w:tcBorders>
            <w:shd w:val="clear" w:color="auto" w:fill="auto"/>
            <w:noWrap w:val="0"/>
            <w:vAlign w:val="center"/>
          </w:tcPr>
          <w:p w14:paraId="61F7D48F">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广东南中城际建设管理有限公司代建：广州地铁建设管理有限公司</w:t>
            </w:r>
          </w:p>
        </w:tc>
        <w:tc>
          <w:tcPr>
            <w:tcW w:w="1397" w:type="dxa"/>
            <w:tcBorders>
              <w:tl2br w:val="nil"/>
              <w:tr2bl w:val="nil"/>
            </w:tcBorders>
            <w:shd w:val="clear" w:color="auto" w:fill="auto"/>
            <w:noWrap w:val="0"/>
            <w:vAlign w:val="center"/>
          </w:tcPr>
          <w:p w14:paraId="0AA22AB9">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eastAsia="zh-CN"/>
              </w:rPr>
              <w:t>广州市交通运输局</w:t>
            </w:r>
            <w:r>
              <w:rPr>
                <w:rFonts w:hint="default"/>
                <w:color w:val="auto"/>
                <w:kern w:val="0"/>
                <w:sz w:val="21"/>
                <w:szCs w:val="21"/>
                <w:lang w:eastAsia="zh-CN"/>
              </w:rPr>
              <w:t>/</w:t>
            </w:r>
            <w:r>
              <w:rPr>
                <w:rFonts w:hint="eastAsia"/>
                <w:color w:val="auto"/>
                <w:kern w:val="0"/>
                <w:sz w:val="21"/>
                <w:szCs w:val="21"/>
                <w:lang w:val="en-US" w:eastAsia="zh-CN" w:bidi="ar"/>
              </w:rPr>
              <w:t>中山市交通运输局</w:t>
            </w:r>
          </w:p>
        </w:tc>
      </w:tr>
      <w:tr w14:paraId="4241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3AD6392F">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6</w:t>
            </w:r>
          </w:p>
        </w:tc>
        <w:tc>
          <w:tcPr>
            <w:tcW w:w="3690" w:type="dxa"/>
            <w:tcBorders>
              <w:tl2br w:val="nil"/>
              <w:tr2bl w:val="nil"/>
            </w:tcBorders>
            <w:shd w:val="clear" w:color="auto" w:fill="auto"/>
            <w:noWrap w:val="0"/>
            <w:vAlign w:val="center"/>
          </w:tcPr>
          <w:p w14:paraId="464B3198">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深圳至深汕合作区铁路</w:t>
            </w:r>
          </w:p>
        </w:tc>
        <w:tc>
          <w:tcPr>
            <w:tcW w:w="3305" w:type="dxa"/>
            <w:tcBorders>
              <w:tl2br w:val="nil"/>
              <w:tr2bl w:val="nil"/>
            </w:tcBorders>
            <w:shd w:val="clear" w:color="auto" w:fill="auto"/>
            <w:noWrap w:val="0"/>
            <w:vAlign w:val="center"/>
          </w:tcPr>
          <w:p w14:paraId="16328C55">
            <w:pPr>
              <w:widowControl/>
              <w:jc w:val="left"/>
              <w:textAlignment w:val="center"/>
              <w:rPr>
                <w:rFonts w:hint="eastAsia"/>
                <w:color w:val="auto"/>
                <w:kern w:val="0"/>
                <w:sz w:val="21"/>
                <w:szCs w:val="21"/>
                <w:lang w:val="en-US" w:eastAsia="zh-CN" w:bidi="ar"/>
              </w:rPr>
            </w:pPr>
            <w:r>
              <w:rPr>
                <w:rFonts w:hint="eastAsia"/>
                <w:color w:val="auto"/>
                <w:kern w:val="0"/>
                <w:sz w:val="21"/>
                <w:szCs w:val="21"/>
                <w:lang w:val="en-US" w:eastAsia="zh-CN" w:bidi="ar"/>
              </w:rPr>
              <w:t>深圳市铁路投资建设集团有限公司</w:t>
            </w:r>
          </w:p>
          <w:p w14:paraId="5BD182BF">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代建：厦深铁路广东有限公司</w:t>
            </w:r>
          </w:p>
        </w:tc>
        <w:tc>
          <w:tcPr>
            <w:tcW w:w="1397" w:type="dxa"/>
            <w:tcBorders>
              <w:tl2br w:val="nil"/>
              <w:tr2bl w:val="nil"/>
            </w:tcBorders>
            <w:shd w:val="clear" w:color="auto" w:fill="auto"/>
            <w:noWrap w:val="0"/>
            <w:vAlign w:val="center"/>
          </w:tcPr>
          <w:p w14:paraId="030C7BB7">
            <w:pPr>
              <w:widowControl/>
              <w:jc w:val="left"/>
              <w:textAlignment w:val="center"/>
              <w:rPr>
                <w:rFonts w:hint="default"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深圳市轨道办</w:t>
            </w:r>
          </w:p>
        </w:tc>
      </w:tr>
      <w:tr w14:paraId="34D4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14:paraId="2D171C3E">
            <w:pPr>
              <w:widowControl/>
              <w:jc w:val="center"/>
              <w:textAlignment w:val="center"/>
              <w:rPr>
                <w:rFonts w:hint="eastAsia" w:eastAsia="仿宋_GB2312"/>
                <w:color w:val="000000"/>
                <w:kern w:val="0"/>
                <w:sz w:val="21"/>
                <w:szCs w:val="21"/>
                <w:lang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7</w:t>
            </w:r>
          </w:p>
        </w:tc>
        <w:tc>
          <w:tcPr>
            <w:tcW w:w="3690" w:type="dxa"/>
            <w:tcBorders>
              <w:tl2br w:val="nil"/>
              <w:tr2bl w:val="nil"/>
            </w:tcBorders>
            <w:shd w:val="clear" w:color="auto" w:fill="auto"/>
            <w:noWrap w:val="0"/>
            <w:vAlign w:val="center"/>
          </w:tcPr>
          <w:p w14:paraId="6BEB757D">
            <w:pPr>
              <w:spacing w:beforeLines="0" w:afterLines="0"/>
              <w:jc w:val="both"/>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深惠城际前海保税区至坪地段</w:t>
            </w:r>
          </w:p>
        </w:tc>
        <w:tc>
          <w:tcPr>
            <w:tcW w:w="3305" w:type="dxa"/>
            <w:tcBorders>
              <w:tl2br w:val="nil"/>
              <w:tr2bl w:val="nil"/>
            </w:tcBorders>
            <w:shd w:val="clear" w:color="auto" w:fill="auto"/>
            <w:noWrap w:val="0"/>
            <w:vAlign w:val="center"/>
          </w:tcPr>
          <w:p w14:paraId="2E6DBFBB">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深圳铁路投资建设集团有限公司</w:t>
            </w:r>
          </w:p>
        </w:tc>
        <w:tc>
          <w:tcPr>
            <w:tcW w:w="1397" w:type="dxa"/>
            <w:tcBorders>
              <w:tl2br w:val="nil"/>
              <w:tr2bl w:val="nil"/>
            </w:tcBorders>
            <w:shd w:val="clear" w:color="auto" w:fill="auto"/>
            <w:noWrap w:val="0"/>
            <w:vAlign w:val="center"/>
          </w:tcPr>
          <w:p w14:paraId="5F6C98B9">
            <w:pPr>
              <w:widowControl/>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深圳市轨道办</w:t>
            </w:r>
          </w:p>
        </w:tc>
      </w:tr>
      <w:tr w14:paraId="413E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6F7F495F">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2</w:t>
            </w:r>
            <w:r>
              <w:rPr>
                <w:rFonts w:hint="eastAsia"/>
                <w:color w:val="000000"/>
                <w:kern w:val="0"/>
                <w:sz w:val="21"/>
                <w:szCs w:val="21"/>
                <w:lang w:val="en-US" w:eastAsia="zh" w:bidi="ar"/>
              </w:rPr>
              <w:t>8</w:t>
            </w:r>
          </w:p>
        </w:tc>
        <w:tc>
          <w:tcPr>
            <w:tcW w:w="3690" w:type="dxa"/>
            <w:tcBorders>
              <w:tl2br w:val="nil"/>
              <w:tr2bl w:val="nil"/>
            </w:tcBorders>
            <w:shd w:val="clear" w:color="auto" w:fill="auto"/>
            <w:noWrap w:val="0"/>
            <w:vAlign w:val="center"/>
          </w:tcPr>
          <w:p w14:paraId="26CB63E1">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穗莞深城际深圳机场至前海段</w:t>
            </w:r>
          </w:p>
        </w:tc>
        <w:tc>
          <w:tcPr>
            <w:tcW w:w="3305" w:type="dxa"/>
            <w:tcBorders>
              <w:tl2br w:val="nil"/>
              <w:tr2bl w:val="nil"/>
            </w:tcBorders>
            <w:shd w:val="clear" w:color="auto" w:fill="auto"/>
            <w:noWrap w:val="0"/>
            <w:vAlign w:val="center"/>
          </w:tcPr>
          <w:p w14:paraId="59873980">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深圳铁路投资建设集团有限公司</w:t>
            </w:r>
          </w:p>
        </w:tc>
        <w:tc>
          <w:tcPr>
            <w:tcW w:w="1397" w:type="dxa"/>
            <w:tcBorders>
              <w:tl2br w:val="nil"/>
              <w:tr2bl w:val="nil"/>
            </w:tcBorders>
            <w:shd w:val="clear" w:color="auto" w:fill="auto"/>
            <w:noWrap w:val="0"/>
            <w:vAlign w:val="center"/>
          </w:tcPr>
          <w:p w14:paraId="042890F5">
            <w:pPr>
              <w:widowControl/>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深圳市轨道办</w:t>
            </w:r>
          </w:p>
        </w:tc>
      </w:tr>
      <w:tr w14:paraId="77E9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0623C50D">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 w:bidi="ar"/>
              </w:rPr>
              <w:t>29</w:t>
            </w:r>
          </w:p>
        </w:tc>
        <w:tc>
          <w:tcPr>
            <w:tcW w:w="3690" w:type="dxa"/>
            <w:tcBorders>
              <w:tl2br w:val="nil"/>
              <w:tr2bl w:val="nil"/>
            </w:tcBorders>
            <w:shd w:val="clear" w:color="auto" w:fill="auto"/>
            <w:noWrap w:val="0"/>
            <w:vAlign w:val="center"/>
          </w:tcPr>
          <w:p w14:paraId="55F022B2">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穗莞深城际前海至皇岗口岸段</w:t>
            </w:r>
          </w:p>
        </w:tc>
        <w:tc>
          <w:tcPr>
            <w:tcW w:w="3305" w:type="dxa"/>
            <w:tcBorders>
              <w:tl2br w:val="nil"/>
              <w:tr2bl w:val="nil"/>
            </w:tcBorders>
            <w:shd w:val="clear" w:color="auto" w:fill="auto"/>
            <w:noWrap w:val="0"/>
            <w:vAlign w:val="center"/>
          </w:tcPr>
          <w:p w14:paraId="045E4469">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深圳铁路投资建设集团有限公司</w:t>
            </w:r>
          </w:p>
        </w:tc>
        <w:tc>
          <w:tcPr>
            <w:tcW w:w="1397" w:type="dxa"/>
            <w:tcBorders>
              <w:tl2br w:val="nil"/>
              <w:tr2bl w:val="nil"/>
            </w:tcBorders>
            <w:shd w:val="clear" w:color="auto" w:fill="auto"/>
            <w:noWrap w:val="0"/>
            <w:vAlign w:val="center"/>
          </w:tcPr>
          <w:p w14:paraId="280943D1">
            <w:pPr>
              <w:widowControl/>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深圳市轨道办</w:t>
            </w:r>
          </w:p>
        </w:tc>
      </w:tr>
      <w:tr w14:paraId="5A59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2D118138">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0</w:t>
            </w:r>
          </w:p>
        </w:tc>
        <w:tc>
          <w:tcPr>
            <w:tcW w:w="3690" w:type="dxa"/>
            <w:tcBorders>
              <w:tl2br w:val="nil"/>
              <w:tr2bl w:val="nil"/>
            </w:tcBorders>
            <w:shd w:val="clear" w:color="auto" w:fill="auto"/>
            <w:noWrap w:val="0"/>
            <w:vAlign w:val="center"/>
          </w:tcPr>
          <w:p w14:paraId="64E7619F">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深圳机场至大亚湾城际深圳机场至坪山段</w:t>
            </w:r>
          </w:p>
        </w:tc>
        <w:tc>
          <w:tcPr>
            <w:tcW w:w="3305" w:type="dxa"/>
            <w:tcBorders>
              <w:tl2br w:val="nil"/>
              <w:tr2bl w:val="nil"/>
            </w:tcBorders>
            <w:shd w:val="clear" w:color="auto" w:fill="auto"/>
            <w:noWrap w:val="0"/>
            <w:vAlign w:val="center"/>
          </w:tcPr>
          <w:p w14:paraId="5F5A82C4">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深圳铁路投资建设集团有限公司</w:t>
            </w:r>
          </w:p>
        </w:tc>
        <w:tc>
          <w:tcPr>
            <w:tcW w:w="1397" w:type="dxa"/>
            <w:tcBorders>
              <w:tl2br w:val="nil"/>
              <w:tr2bl w:val="nil"/>
            </w:tcBorders>
            <w:shd w:val="clear" w:color="auto" w:fill="auto"/>
            <w:noWrap w:val="0"/>
            <w:vAlign w:val="center"/>
          </w:tcPr>
          <w:p w14:paraId="49F33D87">
            <w:pPr>
              <w:widowControl/>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深圳市轨道办</w:t>
            </w:r>
          </w:p>
        </w:tc>
      </w:tr>
      <w:tr w14:paraId="3DCE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3A2C2CB9">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1</w:t>
            </w:r>
          </w:p>
        </w:tc>
        <w:tc>
          <w:tcPr>
            <w:tcW w:w="3690" w:type="dxa"/>
            <w:tcBorders>
              <w:tl2br w:val="nil"/>
              <w:tr2bl w:val="nil"/>
            </w:tcBorders>
            <w:shd w:val="clear" w:color="auto" w:fill="auto"/>
            <w:noWrap w:val="0"/>
            <w:vAlign w:val="center"/>
          </w:tcPr>
          <w:p w14:paraId="6FCF505D">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深惠城际大鹏支线工程</w:t>
            </w:r>
          </w:p>
        </w:tc>
        <w:tc>
          <w:tcPr>
            <w:tcW w:w="3305" w:type="dxa"/>
            <w:tcBorders>
              <w:tl2br w:val="nil"/>
              <w:tr2bl w:val="nil"/>
            </w:tcBorders>
            <w:shd w:val="clear" w:color="auto" w:fill="auto"/>
            <w:noWrap w:val="0"/>
            <w:vAlign w:val="center"/>
          </w:tcPr>
          <w:p w14:paraId="69B23881">
            <w:pPr>
              <w:spacing w:beforeLines="0" w:afterLine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深圳铁路投资建设集团有限公司</w:t>
            </w:r>
          </w:p>
        </w:tc>
        <w:tc>
          <w:tcPr>
            <w:tcW w:w="1397" w:type="dxa"/>
            <w:tcBorders>
              <w:tl2br w:val="nil"/>
              <w:tr2bl w:val="nil"/>
            </w:tcBorders>
            <w:shd w:val="clear" w:color="auto" w:fill="auto"/>
            <w:noWrap w:val="0"/>
            <w:vAlign w:val="center"/>
          </w:tcPr>
          <w:p w14:paraId="07F802C6">
            <w:pPr>
              <w:widowControl/>
              <w:jc w:val="both"/>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深圳市轨道办</w:t>
            </w:r>
          </w:p>
        </w:tc>
      </w:tr>
      <w:tr w14:paraId="31BF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476CDED0">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2</w:t>
            </w:r>
          </w:p>
        </w:tc>
        <w:tc>
          <w:tcPr>
            <w:tcW w:w="3690" w:type="dxa"/>
            <w:tcBorders>
              <w:tl2br w:val="nil"/>
              <w:tr2bl w:val="nil"/>
            </w:tcBorders>
            <w:shd w:val="clear" w:color="auto" w:fill="auto"/>
            <w:noWrap w:val="0"/>
            <w:vAlign w:val="center"/>
          </w:tcPr>
          <w:p w14:paraId="3C973724">
            <w:pPr>
              <w:spacing w:beforeLines="0" w:afterLines="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深圳平湖南至盐田港铁路改造工程</w:t>
            </w:r>
          </w:p>
        </w:tc>
        <w:tc>
          <w:tcPr>
            <w:tcW w:w="3305" w:type="dxa"/>
            <w:tcBorders>
              <w:tl2br w:val="nil"/>
              <w:tr2bl w:val="nil"/>
            </w:tcBorders>
            <w:shd w:val="clear" w:color="auto" w:fill="auto"/>
            <w:noWrap w:val="0"/>
            <w:vAlign w:val="center"/>
          </w:tcPr>
          <w:p w14:paraId="44C6B62B">
            <w:pPr>
              <w:spacing w:beforeLines="0" w:afterLines="0"/>
              <w:jc w:val="both"/>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深圳市</w:t>
            </w:r>
            <w:r>
              <w:rPr>
                <w:rFonts w:hint="eastAsia" w:ascii="仿宋_GB2312" w:hAnsi="仿宋_GB2312" w:cs="仿宋_GB2312"/>
                <w:color w:val="auto"/>
                <w:sz w:val="21"/>
                <w:szCs w:val="21"/>
                <w:highlight w:val="none"/>
                <w:lang w:eastAsia="zh-CN"/>
              </w:rPr>
              <w:t>地铁集团</w:t>
            </w:r>
          </w:p>
        </w:tc>
        <w:tc>
          <w:tcPr>
            <w:tcW w:w="1397" w:type="dxa"/>
            <w:tcBorders>
              <w:tl2br w:val="nil"/>
              <w:tr2bl w:val="nil"/>
            </w:tcBorders>
            <w:shd w:val="clear" w:color="auto" w:fill="auto"/>
            <w:noWrap w:val="0"/>
            <w:vAlign w:val="center"/>
          </w:tcPr>
          <w:p w14:paraId="722C6B77">
            <w:pPr>
              <w:widowControl/>
              <w:jc w:val="both"/>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深圳市轨道办</w:t>
            </w:r>
          </w:p>
        </w:tc>
      </w:tr>
      <w:tr w14:paraId="6676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484ADE05">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3</w:t>
            </w:r>
          </w:p>
        </w:tc>
        <w:tc>
          <w:tcPr>
            <w:tcW w:w="3690" w:type="dxa"/>
            <w:tcBorders>
              <w:tl2br w:val="nil"/>
              <w:tr2bl w:val="nil"/>
            </w:tcBorders>
            <w:shd w:val="clear" w:color="auto" w:fill="auto"/>
            <w:noWrap w:val="0"/>
            <w:vAlign w:val="center"/>
          </w:tcPr>
          <w:p w14:paraId="7ED71B43">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新建广梅汕铁路汕头站至广澳港区铁路</w:t>
            </w:r>
          </w:p>
        </w:tc>
        <w:tc>
          <w:tcPr>
            <w:tcW w:w="3305" w:type="dxa"/>
            <w:tcBorders>
              <w:tl2br w:val="nil"/>
              <w:tr2bl w:val="nil"/>
            </w:tcBorders>
            <w:shd w:val="clear" w:color="auto" w:fill="auto"/>
            <w:noWrap w:val="0"/>
            <w:vAlign w:val="center"/>
          </w:tcPr>
          <w:p w14:paraId="71A1E6D9">
            <w:pPr>
              <w:widowControl/>
              <w:jc w:val="left"/>
              <w:textAlignment w:val="center"/>
              <w:rPr>
                <w:rFonts w:hint="eastAsia"/>
                <w:color w:val="auto"/>
                <w:kern w:val="0"/>
                <w:sz w:val="21"/>
                <w:szCs w:val="21"/>
                <w:lang w:val="en-US" w:eastAsia="zh-CN" w:bidi="ar"/>
              </w:rPr>
            </w:pPr>
            <w:r>
              <w:rPr>
                <w:rFonts w:hint="eastAsia"/>
                <w:color w:val="auto"/>
                <w:kern w:val="0"/>
                <w:sz w:val="21"/>
                <w:szCs w:val="21"/>
                <w:lang w:val="en-US" w:eastAsia="zh-CN" w:bidi="ar"/>
              </w:rPr>
              <w:t>汕头广澳港铁路有限公司</w:t>
            </w:r>
          </w:p>
          <w:p w14:paraId="4C7E3077">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代建：厦深铁路广东有限公司</w:t>
            </w:r>
          </w:p>
        </w:tc>
        <w:tc>
          <w:tcPr>
            <w:tcW w:w="1397" w:type="dxa"/>
            <w:tcBorders>
              <w:tl2br w:val="nil"/>
              <w:tr2bl w:val="nil"/>
            </w:tcBorders>
            <w:shd w:val="clear" w:color="auto" w:fill="auto"/>
            <w:noWrap w:val="0"/>
            <w:vAlign w:val="center"/>
          </w:tcPr>
          <w:p w14:paraId="3F7DA50C">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汕头市交通运输局</w:t>
            </w:r>
          </w:p>
        </w:tc>
      </w:tr>
      <w:tr w14:paraId="2381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4A9359C8">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4</w:t>
            </w:r>
          </w:p>
        </w:tc>
        <w:tc>
          <w:tcPr>
            <w:tcW w:w="3690" w:type="dxa"/>
            <w:tcBorders>
              <w:tl2br w:val="nil"/>
              <w:tr2bl w:val="nil"/>
            </w:tcBorders>
            <w:shd w:val="clear" w:color="auto" w:fill="auto"/>
            <w:noWrap w:val="0"/>
            <w:vAlign w:val="center"/>
          </w:tcPr>
          <w:p w14:paraId="69EFE4CC">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莞惠城际小金口至惠州北段</w:t>
            </w:r>
          </w:p>
        </w:tc>
        <w:tc>
          <w:tcPr>
            <w:tcW w:w="3305" w:type="dxa"/>
            <w:tcBorders>
              <w:tl2br w:val="nil"/>
              <w:tr2bl w:val="nil"/>
            </w:tcBorders>
            <w:shd w:val="clear" w:color="auto" w:fill="auto"/>
            <w:noWrap w:val="0"/>
            <w:vAlign w:val="center"/>
          </w:tcPr>
          <w:p w14:paraId="378FE2A8">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惠州市莞惠城际北延线有限公司</w:t>
            </w:r>
          </w:p>
        </w:tc>
        <w:tc>
          <w:tcPr>
            <w:tcW w:w="1397" w:type="dxa"/>
            <w:tcBorders>
              <w:tl2br w:val="nil"/>
              <w:tr2bl w:val="nil"/>
            </w:tcBorders>
            <w:shd w:val="clear" w:color="auto" w:fill="auto"/>
            <w:noWrap w:val="0"/>
            <w:vAlign w:val="center"/>
          </w:tcPr>
          <w:p w14:paraId="616703FB">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olor w:val="auto"/>
                <w:kern w:val="0"/>
                <w:sz w:val="21"/>
                <w:szCs w:val="21"/>
                <w:lang w:val="en-US" w:eastAsia="zh-CN" w:bidi="ar"/>
              </w:rPr>
              <w:t>惠州市交通运输局</w:t>
            </w:r>
          </w:p>
        </w:tc>
      </w:tr>
      <w:tr w14:paraId="4C7B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31AE833B">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5</w:t>
            </w:r>
          </w:p>
        </w:tc>
        <w:tc>
          <w:tcPr>
            <w:tcW w:w="3690" w:type="dxa"/>
            <w:tcBorders>
              <w:tl2br w:val="nil"/>
              <w:tr2bl w:val="nil"/>
            </w:tcBorders>
            <w:shd w:val="clear" w:color="auto" w:fill="auto"/>
            <w:noWrap w:val="0"/>
            <w:vAlign w:val="center"/>
          </w:tcPr>
          <w:p w14:paraId="1D977D21">
            <w:pPr>
              <w:widowControl/>
              <w:jc w:val="left"/>
              <w:textAlignment w:val="center"/>
              <w:rPr>
                <w:rFonts w:hint="default" w:ascii="Times New Roman" w:hAnsi="Times New Roman" w:eastAsia="仿宋_GB2312" w:cs="Times New Roman"/>
                <w:color w:val="auto"/>
                <w:kern w:val="0"/>
                <w:sz w:val="21"/>
                <w:szCs w:val="21"/>
                <w:lang w:val="en" w:eastAsia="zh-CN" w:bidi="ar"/>
              </w:rPr>
            </w:pPr>
            <w:r>
              <w:rPr>
                <w:rFonts w:hint="eastAsia" w:ascii="Times New Roman" w:hAnsi="Times New Roman" w:eastAsia="仿宋_GB2312" w:cs="Times New Roman"/>
                <w:color w:val="auto"/>
                <w:kern w:val="0"/>
                <w:sz w:val="21"/>
                <w:szCs w:val="21"/>
                <w:lang w:val="en-US" w:eastAsia="zh-CN" w:bidi="ar"/>
              </w:rPr>
              <w:t>湛江宝满港区铁路专用线</w:t>
            </w:r>
          </w:p>
        </w:tc>
        <w:tc>
          <w:tcPr>
            <w:tcW w:w="3305" w:type="dxa"/>
            <w:tcBorders>
              <w:tl2br w:val="nil"/>
              <w:tr2bl w:val="nil"/>
            </w:tcBorders>
            <w:shd w:val="clear" w:color="auto" w:fill="auto"/>
            <w:noWrap w:val="0"/>
            <w:vAlign w:val="center"/>
          </w:tcPr>
          <w:p w14:paraId="084E515B">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湛江市城市发展集团有限公司</w:t>
            </w:r>
          </w:p>
          <w:p w14:paraId="15499CA8">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ascii="Times New Roman" w:hAnsi="Times New Roman" w:eastAsia="仿宋_GB2312" w:cs="Times New Roman"/>
                <w:color w:val="auto"/>
                <w:kern w:val="0"/>
                <w:sz w:val="21"/>
                <w:szCs w:val="21"/>
                <w:lang w:val="en-US" w:eastAsia="zh-CN" w:bidi="ar"/>
              </w:rPr>
              <w:t>代建：广州安茂铁路建设管理有限公司</w:t>
            </w:r>
          </w:p>
        </w:tc>
        <w:tc>
          <w:tcPr>
            <w:tcW w:w="1397" w:type="dxa"/>
            <w:tcBorders>
              <w:tl2br w:val="nil"/>
              <w:tr2bl w:val="nil"/>
            </w:tcBorders>
            <w:shd w:val="clear" w:color="auto" w:fill="auto"/>
            <w:noWrap w:val="0"/>
            <w:vAlign w:val="center"/>
          </w:tcPr>
          <w:p w14:paraId="4E49B695">
            <w:pPr>
              <w:widowControl/>
              <w:jc w:val="left"/>
              <w:textAlignment w:val="center"/>
              <w:rPr>
                <w:rFonts w:hint="eastAsia" w:ascii="Times New Roman" w:hAnsi="Times New Roman" w:eastAsia="仿宋_GB2312" w:cs="Times New Roman"/>
                <w:color w:val="auto"/>
                <w:kern w:val="0"/>
                <w:sz w:val="21"/>
                <w:szCs w:val="21"/>
                <w:lang w:val="en-US" w:eastAsia="zh-CN" w:bidi="ar"/>
              </w:rPr>
            </w:pPr>
            <w:r>
              <w:rPr>
                <w:rFonts w:hint="eastAsia" w:cs="Times New Roman"/>
                <w:color w:val="auto"/>
                <w:kern w:val="0"/>
                <w:sz w:val="21"/>
                <w:szCs w:val="21"/>
                <w:lang w:val="en-US" w:eastAsia="zh-CN" w:bidi="ar"/>
              </w:rPr>
              <w:t>湛江市交通运输局</w:t>
            </w:r>
          </w:p>
        </w:tc>
      </w:tr>
      <w:tr w14:paraId="1E53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657E047E">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6</w:t>
            </w:r>
          </w:p>
        </w:tc>
        <w:tc>
          <w:tcPr>
            <w:tcW w:w="3690" w:type="dxa"/>
            <w:tcBorders>
              <w:tl2br w:val="nil"/>
              <w:tr2bl w:val="nil"/>
            </w:tcBorders>
            <w:shd w:val="clear" w:color="auto" w:fill="auto"/>
            <w:noWrap w:val="0"/>
            <w:vAlign w:val="center"/>
          </w:tcPr>
          <w:p w14:paraId="5F647F68">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新建铁路茂名港铁路博贺新港区专用线工程</w:t>
            </w:r>
          </w:p>
        </w:tc>
        <w:tc>
          <w:tcPr>
            <w:tcW w:w="3305" w:type="dxa"/>
            <w:tcBorders>
              <w:tl2br w:val="nil"/>
              <w:tr2bl w:val="nil"/>
            </w:tcBorders>
            <w:shd w:val="clear" w:color="auto" w:fill="auto"/>
            <w:noWrap w:val="0"/>
            <w:vAlign w:val="center"/>
          </w:tcPr>
          <w:p w14:paraId="7BD672BE">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茂名市交通建设投资集团有限公司</w:t>
            </w:r>
          </w:p>
          <w:p w14:paraId="69EC8D34">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代建：广州局集团工程管理所</w:t>
            </w:r>
          </w:p>
        </w:tc>
        <w:tc>
          <w:tcPr>
            <w:tcW w:w="1397" w:type="dxa"/>
            <w:tcBorders>
              <w:tl2br w:val="nil"/>
              <w:tr2bl w:val="nil"/>
            </w:tcBorders>
            <w:shd w:val="clear" w:color="auto" w:fill="auto"/>
            <w:noWrap w:val="0"/>
            <w:vAlign w:val="center"/>
          </w:tcPr>
          <w:p w14:paraId="5021A2C0">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茂名市交通运输局</w:t>
            </w:r>
          </w:p>
        </w:tc>
      </w:tr>
      <w:tr w14:paraId="4E59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14:paraId="459F2AA0">
            <w:pPr>
              <w:widowControl/>
              <w:jc w:val="center"/>
              <w:textAlignment w:val="center"/>
              <w:rPr>
                <w:rFonts w:hint="eastAsia" w:eastAsia="仿宋_GB2312"/>
                <w:color w:val="000000"/>
                <w:kern w:val="0"/>
                <w:sz w:val="21"/>
                <w:szCs w:val="21"/>
                <w:lang w:val="en-US" w:eastAsia="zh" w:bidi="ar"/>
              </w:rPr>
            </w:pPr>
            <w:r>
              <w:rPr>
                <w:rFonts w:hint="eastAsia"/>
                <w:color w:val="000000"/>
                <w:kern w:val="0"/>
                <w:sz w:val="21"/>
                <w:szCs w:val="21"/>
                <w:lang w:val="en-US" w:eastAsia="zh-CN" w:bidi="ar"/>
              </w:rPr>
              <w:t>3</w:t>
            </w:r>
            <w:r>
              <w:rPr>
                <w:rFonts w:hint="eastAsia"/>
                <w:color w:val="000000"/>
                <w:kern w:val="0"/>
                <w:sz w:val="21"/>
                <w:szCs w:val="21"/>
                <w:lang w:val="en-US" w:eastAsia="zh" w:bidi="ar"/>
              </w:rPr>
              <w:t>7</w:t>
            </w:r>
          </w:p>
        </w:tc>
        <w:tc>
          <w:tcPr>
            <w:tcW w:w="3690" w:type="dxa"/>
            <w:tcBorders>
              <w:tl2br w:val="nil"/>
              <w:tr2bl w:val="nil"/>
            </w:tcBorders>
            <w:shd w:val="clear" w:color="000000" w:fill="FFFFFF"/>
            <w:noWrap w:val="0"/>
            <w:vAlign w:val="center"/>
          </w:tcPr>
          <w:p w14:paraId="5F5F8685">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茂名广港码头铁路专用线</w:t>
            </w:r>
          </w:p>
        </w:tc>
        <w:tc>
          <w:tcPr>
            <w:tcW w:w="3305" w:type="dxa"/>
            <w:tcBorders>
              <w:tl2br w:val="nil"/>
              <w:tr2bl w:val="nil"/>
            </w:tcBorders>
            <w:shd w:val="clear" w:color="000000" w:fill="FFFFFF"/>
            <w:noWrap w:val="0"/>
            <w:vAlign w:val="center"/>
          </w:tcPr>
          <w:p w14:paraId="77F493FE">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茂名广港码头有限公司</w:t>
            </w:r>
          </w:p>
          <w:p w14:paraId="0F679981">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代建：广州局集团工程管理所</w:t>
            </w:r>
          </w:p>
        </w:tc>
        <w:tc>
          <w:tcPr>
            <w:tcW w:w="1397" w:type="dxa"/>
            <w:tcBorders>
              <w:tl2br w:val="nil"/>
              <w:tr2bl w:val="nil"/>
            </w:tcBorders>
            <w:shd w:val="clear" w:color="auto" w:fill="auto"/>
            <w:noWrap w:val="0"/>
            <w:vAlign w:val="center"/>
          </w:tcPr>
          <w:p w14:paraId="28C15803">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茂名市交通运输局</w:t>
            </w:r>
          </w:p>
        </w:tc>
      </w:tr>
    </w:tbl>
    <w:p w14:paraId="51D3D229">
      <w:pPr>
        <w:adjustRightInd w:val="0"/>
        <w:snapToGrid w:val="0"/>
        <w:spacing w:line="360" w:lineRule="exact"/>
        <w:rPr>
          <w:rFonts w:hint="eastAsia" w:ascii="仿宋_GB2312" w:hAnsi="仿宋" w:cs="宋体"/>
          <w:kern w:val="0"/>
          <w:sz w:val="24"/>
          <w:szCs w:val="24"/>
        </w:rPr>
      </w:pPr>
    </w:p>
    <w:p w14:paraId="051DD243">
      <w:pPr>
        <w:adjustRightInd w:val="0"/>
        <w:snapToGrid w:val="0"/>
        <w:spacing w:line="360" w:lineRule="exact"/>
        <w:rPr>
          <w:rFonts w:hint="eastAsia" w:ascii="仿宋_GB2312" w:hAnsi="仿宋" w:cs="宋体"/>
          <w:kern w:val="0"/>
          <w:sz w:val="24"/>
          <w:szCs w:val="24"/>
        </w:rPr>
      </w:pPr>
      <w:r>
        <w:rPr>
          <w:rFonts w:hint="eastAsia" w:ascii="仿宋_GB2312" w:hAnsi="仿宋" w:cs="宋体"/>
          <w:kern w:val="0"/>
          <w:sz w:val="24"/>
          <w:szCs w:val="24"/>
        </w:rPr>
        <w:t>说明：</w:t>
      </w:r>
    </w:p>
    <w:p w14:paraId="54E9EB92">
      <w:pPr>
        <w:adjustRightInd w:val="0"/>
        <w:snapToGrid w:val="0"/>
        <w:spacing w:line="360" w:lineRule="exact"/>
        <w:ind w:firstLine="480" w:firstLineChars="200"/>
        <w:rPr>
          <w:rFonts w:hint="eastAsia" w:ascii="仿宋_GB2312" w:hAnsi="仿宋" w:eastAsia="仿宋_GB2312" w:cs="宋体"/>
          <w:kern w:val="0"/>
          <w:sz w:val="24"/>
          <w:szCs w:val="24"/>
          <w:lang w:eastAsia="zh"/>
        </w:rPr>
      </w:pPr>
      <w:r>
        <w:rPr>
          <w:rFonts w:hint="eastAsia" w:ascii="仿宋_GB2312" w:hAnsi="仿宋" w:cs="宋体"/>
          <w:kern w:val="0"/>
          <w:sz w:val="24"/>
          <w:szCs w:val="24"/>
        </w:rPr>
        <w:t>1.202</w:t>
      </w:r>
      <w:r>
        <w:rPr>
          <w:rFonts w:hint="eastAsia" w:ascii="仿宋_GB2312" w:hAnsi="仿宋" w:cs="宋体"/>
          <w:kern w:val="0"/>
          <w:sz w:val="24"/>
          <w:szCs w:val="24"/>
          <w:lang w:val="en-US" w:eastAsia="zh-CN"/>
        </w:rPr>
        <w:t>4年收尾</w:t>
      </w:r>
      <w:r>
        <w:rPr>
          <w:rFonts w:hint="eastAsia" w:ascii="仿宋_GB2312" w:hAnsi="仿宋" w:cs="宋体"/>
          <w:kern w:val="0"/>
          <w:sz w:val="24"/>
          <w:szCs w:val="24"/>
          <w:lang w:eastAsia="zh-CN"/>
        </w:rPr>
        <w:t>铁路</w:t>
      </w:r>
      <w:r>
        <w:rPr>
          <w:rFonts w:hint="eastAsia" w:ascii="仿宋_GB2312" w:hAnsi="仿宋" w:cs="宋体"/>
          <w:kern w:val="0"/>
          <w:sz w:val="24"/>
          <w:szCs w:val="24"/>
          <w:lang w:val="en-US" w:eastAsia="zh-CN"/>
        </w:rPr>
        <w:t>项目</w:t>
      </w:r>
      <w:r>
        <w:rPr>
          <w:rFonts w:hint="eastAsia" w:ascii="仿宋_GB2312" w:hAnsi="仿宋" w:cs="宋体"/>
          <w:kern w:val="0"/>
          <w:sz w:val="24"/>
          <w:szCs w:val="24"/>
          <w:lang w:val="en-US" w:eastAsia="zh"/>
        </w:rPr>
        <w:t>，</w:t>
      </w:r>
      <w:r>
        <w:rPr>
          <w:rFonts w:hint="eastAsia" w:ascii="仿宋_GB2312" w:hAnsi="仿宋" w:cs="宋体"/>
          <w:kern w:val="0"/>
          <w:sz w:val="24"/>
          <w:szCs w:val="24"/>
          <w:lang w:val="en-US" w:eastAsia="zh-CN"/>
        </w:rPr>
        <w:t>如</w:t>
      </w:r>
      <w:r>
        <w:rPr>
          <w:rFonts w:hint="eastAsia" w:ascii="仿宋_GB2312" w:hAnsi="仿宋" w:cs="宋体"/>
          <w:kern w:val="0"/>
          <w:sz w:val="24"/>
          <w:szCs w:val="24"/>
          <w:lang w:val="en-US" w:eastAsia="zh"/>
        </w:rPr>
        <w:t>某个</w:t>
      </w:r>
      <w:r>
        <w:rPr>
          <w:rFonts w:hint="eastAsia" w:ascii="仿宋_GB2312" w:hAnsi="仿宋" w:cs="宋体"/>
          <w:kern w:val="0"/>
          <w:sz w:val="24"/>
          <w:szCs w:val="24"/>
        </w:rPr>
        <w:t>施工</w:t>
      </w:r>
      <w:r>
        <w:rPr>
          <w:rFonts w:hint="eastAsia" w:ascii="仿宋_GB2312" w:hAnsi="仿宋" w:cs="宋体"/>
          <w:kern w:val="0"/>
          <w:sz w:val="24"/>
          <w:szCs w:val="24"/>
          <w:lang w:val="en-US" w:eastAsia="zh-CN"/>
        </w:rPr>
        <w:t>标段</w:t>
      </w:r>
      <w:r>
        <w:rPr>
          <w:rFonts w:hint="eastAsia" w:ascii="仿宋_GB2312" w:hAnsi="仿宋" w:cs="宋体"/>
          <w:kern w:val="0"/>
          <w:sz w:val="24"/>
          <w:szCs w:val="24"/>
          <w:lang w:val="en-US" w:eastAsia="zh"/>
        </w:rPr>
        <w:t>或整个项目</w:t>
      </w:r>
      <w:r>
        <w:rPr>
          <w:rFonts w:hint="eastAsia" w:ascii="仿宋_GB2312" w:hAnsi="仿宋" w:cs="宋体"/>
          <w:kern w:val="0"/>
          <w:sz w:val="24"/>
          <w:szCs w:val="24"/>
        </w:rPr>
        <w:t>无实际工程量的，则</w:t>
      </w:r>
      <w:r>
        <w:rPr>
          <w:rFonts w:hint="eastAsia" w:ascii="仿宋_GB2312" w:hAnsi="仿宋" w:cs="宋体"/>
          <w:kern w:val="0"/>
          <w:sz w:val="24"/>
          <w:szCs w:val="24"/>
          <w:lang w:val="en-US" w:eastAsia="zh-CN"/>
        </w:rPr>
        <w:t>不对相应的设计、</w:t>
      </w:r>
      <w:r>
        <w:rPr>
          <w:rFonts w:hint="eastAsia" w:ascii="仿宋_GB2312" w:hAnsi="仿宋" w:cs="宋体"/>
          <w:kern w:val="0"/>
          <w:sz w:val="24"/>
          <w:szCs w:val="24"/>
        </w:rPr>
        <w:t>施工、监理企业以及试验检测机构</w:t>
      </w:r>
      <w:r>
        <w:rPr>
          <w:rFonts w:hint="eastAsia" w:ascii="仿宋_GB2312" w:hAnsi="仿宋" w:cs="宋体"/>
          <w:kern w:val="0"/>
          <w:sz w:val="24"/>
          <w:szCs w:val="24"/>
          <w:lang w:val="en-US" w:eastAsia="zh-CN"/>
        </w:rPr>
        <w:t>进行</w:t>
      </w:r>
      <w:r>
        <w:rPr>
          <w:rFonts w:hint="eastAsia" w:ascii="仿宋_GB2312" w:hAnsi="仿宋" w:cs="宋体"/>
          <w:kern w:val="0"/>
          <w:sz w:val="24"/>
          <w:szCs w:val="24"/>
        </w:rPr>
        <w:t>信用评价</w:t>
      </w:r>
      <w:r>
        <w:rPr>
          <w:rFonts w:hint="eastAsia" w:ascii="仿宋_GB2312" w:hAnsi="仿宋" w:cs="宋体"/>
          <w:kern w:val="0"/>
          <w:sz w:val="24"/>
          <w:szCs w:val="24"/>
          <w:lang w:eastAsia="zh"/>
        </w:rPr>
        <w:t>，项目建设单位应书面说明相关情况，报厅审核确认后可不参加2024年度信用评价。</w:t>
      </w:r>
    </w:p>
    <w:p w14:paraId="6B7D9BC1">
      <w:pPr>
        <w:numPr>
          <w:ilvl w:val="0"/>
          <w:numId w:val="0"/>
        </w:numPr>
        <w:adjustRightInd w:val="0"/>
        <w:snapToGrid w:val="0"/>
        <w:spacing w:line="360" w:lineRule="exact"/>
        <w:ind w:firstLine="480" w:firstLineChars="200"/>
        <w:rPr>
          <w:rFonts w:hint="eastAsia" w:ascii="仿宋_GB2312" w:hAnsi="仿宋" w:cs="宋体"/>
          <w:kern w:val="0"/>
          <w:sz w:val="24"/>
          <w:szCs w:val="24"/>
          <w:lang w:eastAsia="zh-CN"/>
        </w:rPr>
      </w:pPr>
      <w:r>
        <w:rPr>
          <w:rFonts w:hint="eastAsia" w:ascii="仿宋_GB2312" w:hAnsi="仿宋" w:cs="宋体"/>
          <w:kern w:val="0"/>
          <w:sz w:val="24"/>
          <w:szCs w:val="24"/>
          <w:lang w:val="en-US" w:eastAsia="zh-CN"/>
        </w:rPr>
        <w:t>2.</w:t>
      </w:r>
      <w:r>
        <w:rPr>
          <w:rFonts w:hint="eastAsia" w:ascii="仿宋_GB2312" w:hAnsi="仿宋" w:cs="宋体"/>
          <w:kern w:val="0"/>
          <w:sz w:val="24"/>
          <w:szCs w:val="24"/>
          <w:lang w:eastAsia="zh-CN"/>
        </w:rPr>
        <w:t>关于</w:t>
      </w:r>
      <w:r>
        <w:rPr>
          <w:rFonts w:hint="eastAsia" w:ascii="仿宋_GB2312" w:hAnsi="仿宋" w:cs="宋体"/>
          <w:kern w:val="0"/>
          <w:sz w:val="24"/>
          <w:szCs w:val="24"/>
          <w:lang w:val="en-US" w:eastAsia="zh-CN"/>
        </w:rPr>
        <w:t>梅州至龙川铁路、新建珠海至肇庆高铁珠海至江门段、新建珠海至肇庆高铁高明至肇庆东段、广州南至广州站联络线、深圳至深汕合作区铁路、新建广梅汕铁路汕头站至广澳港区铁路、湛江宝满港区铁路专用线、新建铁路茂名港铁路博贺新港区专用线工程、茂名广港码头铁路专用线等</w:t>
      </w:r>
      <w:r>
        <w:rPr>
          <w:rFonts w:hint="eastAsia" w:ascii="仿宋_GB2312" w:hAnsi="仿宋" w:cs="宋体"/>
          <w:kern w:val="0"/>
          <w:sz w:val="24"/>
          <w:szCs w:val="24"/>
          <w:lang w:eastAsia="zh-CN"/>
        </w:rPr>
        <w:t>代建项目的代建单位应积极配合项目法人开展信用评价，并提供有关项目建设管理资料，如项目代建单位未提供有关项目建设管理资料导致项目建设管理行为扣分的，或不配合信用评价工作的，项目法人单位应</w:t>
      </w:r>
      <w:r>
        <w:rPr>
          <w:rFonts w:hint="default" w:ascii="仿宋_GB2312" w:hAnsi="仿宋" w:cs="宋体"/>
          <w:kern w:val="0"/>
          <w:sz w:val="24"/>
          <w:szCs w:val="24"/>
          <w:lang w:eastAsia="zh-CN"/>
        </w:rPr>
        <w:t>及时上报。</w:t>
      </w:r>
    </w:p>
    <w:p w14:paraId="1963A68F">
      <w:pPr>
        <w:numPr>
          <w:ilvl w:val="0"/>
          <w:numId w:val="0"/>
        </w:numPr>
        <w:adjustRightInd w:val="0"/>
        <w:snapToGrid w:val="0"/>
        <w:spacing w:line="360" w:lineRule="exact"/>
        <w:ind w:firstLine="480" w:firstLineChars="200"/>
        <w:rPr>
          <w:rFonts w:hint="eastAsia" w:ascii="仿宋_GB2312" w:hAnsi="仿宋" w:cs="宋体"/>
          <w:kern w:val="0"/>
          <w:sz w:val="24"/>
          <w:szCs w:val="24"/>
          <w:lang w:eastAsia="zh-CN"/>
        </w:rPr>
      </w:pPr>
      <w:r>
        <w:rPr>
          <w:rFonts w:hint="eastAsia" w:ascii="仿宋_GB2312" w:hAnsi="仿宋" w:cs="宋体"/>
          <w:kern w:val="0"/>
          <w:sz w:val="24"/>
          <w:szCs w:val="24"/>
          <w:lang w:val="en-US" w:eastAsia="zh-CN"/>
        </w:rPr>
        <w:t>3.南沙至珠海（中山）城际万顷沙至兴中段涉及广州、中山等地市，广佛环线佛山西至广州北段涉及广州、佛山等地市，</w:t>
      </w:r>
      <w:r>
        <w:rPr>
          <w:rFonts w:hint="default" w:ascii="仿宋_GB2312" w:hAnsi="仿宋" w:cs="宋体"/>
          <w:kern w:val="0"/>
          <w:sz w:val="24"/>
          <w:szCs w:val="24"/>
          <w:lang w:eastAsia="zh-CN"/>
        </w:rPr>
        <w:t>广州、佛山、中山等地市铁路建设主管部门分别负责各自市域内参评标段评价，项目建设、勘察设计等单独一个地市无法完成全部评价的，则由广州市交通运输局统筹汇总并</w:t>
      </w:r>
      <w:r>
        <w:rPr>
          <w:rFonts w:hint="eastAsia" w:ascii="仿宋_GB2312" w:hAnsi="仿宋" w:cs="宋体"/>
          <w:kern w:val="0"/>
          <w:sz w:val="24"/>
          <w:szCs w:val="24"/>
        </w:rPr>
        <w:t>负责在系统提交审核并盖章后报厅</w:t>
      </w:r>
      <w:r>
        <w:rPr>
          <w:rFonts w:hint="default" w:ascii="仿宋_GB2312" w:hAnsi="仿宋" w:cs="宋体"/>
          <w:kern w:val="0"/>
          <w:sz w:val="24"/>
          <w:szCs w:val="24"/>
          <w:lang w:eastAsia="zh-CN"/>
        </w:rPr>
        <w:t>，佛山轨道交通局、中山交通运输局将相关评价扣分资料提交广州市交通运输局，并同步抄送</w:t>
      </w:r>
      <w:r>
        <w:rPr>
          <w:rFonts w:hint="eastAsia" w:ascii="仿宋_GB2312" w:hAnsi="仿宋" w:cs="宋体"/>
          <w:kern w:val="0"/>
          <w:sz w:val="24"/>
          <w:szCs w:val="24"/>
          <w:lang w:eastAsia="zh"/>
        </w:rPr>
        <w:t>我厅</w:t>
      </w:r>
      <w:r>
        <w:rPr>
          <w:rFonts w:hint="default" w:ascii="仿宋_GB2312" w:hAnsi="仿宋" w:cs="宋体"/>
          <w:kern w:val="0"/>
          <w:sz w:val="24"/>
          <w:szCs w:val="24"/>
          <w:lang w:eastAsia="zh-CN"/>
        </w:rPr>
        <w:t>。某一标段跨两个地市的，评价系统不对该标段进行拆分，由该标段工程规模大或里程长的地市牵头负责评价。</w:t>
      </w:r>
    </w:p>
    <w:p w14:paraId="1F63BE3B">
      <w:pPr>
        <w:adjustRightInd w:val="0"/>
        <w:snapToGrid w:val="0"/>
        <w:spacing w:line="360" w:lineRule="exact"/>
        <w:ind w:firstLine="480" w:firstLineChars="200"/>
        <w:rPr>
          <w:rFonts w:hint="eastAsia" w:ascii="楷体_GB2312" w:eastAsia="楷体_GB2312"/>
          <w:sz w:val="28"/>
          <w:szCs w:val="28"/>
        </w:rPr>
      </w:pPr>
      <w:r>
        <w:rPr>
          <w:rFonts w:hint="eastAsia" w:ascii="仿宋_GB2312" w:hAnsi="仿宋" w:cs="宋体"/>
          <w:kern w:val="0"/>
          <w:sz w:val="24"/>
          <w:szCs w:val="24"/>
          <w:lang w:val="en-US" w:eastAsia="zh-CN"/>
        </w:rPr>
        <w:t>4</w:t>
      </w:r>
      <w:r>
        <w:rPr>
          <w:rFonts w:hint="eastAsia" w:ascii="仿宋_GB2312" w:hAnsi="仿宋" w:cs="宋体"/>
          <w:kern w:val="0"/>
          <w:sz w:val="24"/>
          <w:szCs w:val="24"/>
        </w:rPr>
        <w:t>.如本表有遗漏的</w:t>
      </w:r>
      <w:r>
        <w:rPr>
          <w:rFonts w:hint="eastAsia" w:ascii="仿宋_GB2312" w:hAnsi="仿宋" w:cs="宋体"/>
          <w:kern w:val="0"/>
          <w:sz w:val="24"/>
          <w:szCs w:val="24"/>
          <w:lang w:eastAsia="zh-CN"/>
        </w:rPr>
        <w:t>省管铁路</w:t>
      </w:r>
      <w:r>
        <w:rPr>
          <w:rFonts w:hint="eastAsia" w:ascii="仿宋_GB2312" w:hAnsi="仿宋" w:cs="宋体"/>
          <w:kern w:val="0"/>
          <w:sz w:val="24"/>
          <w:szCs w:val="24"/>
        </w:rPr>
        <w:t>建设项目或信息有误的，请及时与厅</w:t>
      </w:r>
      <w:r>
        <w:rPr>
          <w:rFonts w:hint="eastAsia" w:ascii="仿宋_GB2312" w:hAnsi="仿宋" w:cs="宋体"/>
          <w:kern w:val="0"/>
          <w:sz w:val="24"/>
          <w:szCs w:val="24"/>
          <w:lang w:eastAsia="zh-CN"/>
        </w:rPr>
        <w:t>地方铁路</w:t>
      </w:r>
      <w:r>
        <w:rPr>
          <w:rFonts w:hint="eastAsia" w:ascii="仿宋_GB2312" w:hAnsi="仿宋" w:cs="宋体"/>
          <w:kern w:val="0"/>
          <w:sz w:val="24"/>
          <w:szCs w:val="24"/>
        </w:rPr>
        <w:t>处联系更正，以免影响信用评价工作。</w:t>
      </w:r>
    </w:p>
    <w:p w14:paraId="178CC696">
      <w:pPr>
        <w:numPr>
          <w:ilvl w:val="0"/>
          <w:numId w:val="0"/>
        </w:numPr>
        <w:adjustRightInd w:val="0"/>
        <w:snapToGrid w:val="0"/>
        <w:spacing w:line="500" w:lineRule="atLeast"/>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1531F4"/>
    <w:rsid w:val="0FB6114E"/>
    <w:rsid w:val="19E7C017"/>
    <w:rsid w:val="3E2E393F"/>
    <w:rsid w:val="46354AFD"/>
    <w:rsid w:val="538EF98F"/>
    <w:rsid w:val="5A7D31CA"/>
    <w:rsid w:val="5AFB7EE6"/>
    <w:rsid w:val="656627FA"/>
    <w:rsid w:val="65D9A745"/>
    <w:rsid w:val="6F359CDA"/>
    <w:rsid w:val="74BD8749"/>
    <w:rsid w:val="7D6D558C"/>
    <w:rsid w:val="7ECFF554"/>
    <w:rsid w:val="9F6F5490"/>
    <w:rsid w:val="B7E71CA6"/>
    <w:rsid w:val="BEFFAC58"/>
    <w:rsid w:val="C6FF5430"/>
    <w:rsid w:val="D3BFFE3C"/>
    <w:rsid w:val="F77FEB49"/>
    <w:rsid w:val="FBF977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主送单位"/>
    <w:basedOn w:val="1"/>
    <w:qFormat/>
    <w:uiPriority w:val="0"/>
    <w:pPr>
      <w:widowControl/>
      <w:spacing w:line="560" w:lineRule="atLeast"/>
    </w:pPr>
    <w:rPr>
      <w:rFonts w:eastAsia="仿宋_GB231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省交通运输厅</Company>
  <Pages>3</Pages>
  <Words>2490</Words>
  <Characters>2542</Characters>
  <Lines>0</Lines>
  <Paragraphs>0</Paragraphs>
  <TotalTime>78</TotalTime>
  <ScaleCrop>false</ScaleCrop>
  <LinksUpToDate>false</LinksUpToDate>
  <CharactersWithSpaces>2542</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2022-01-07T22:46:00Z</dcterms:created>
  <dc:creator>lenovo055</dc:creator>
  <cp:lastModifiedBy>WPS_1729522463</cp:lastModifiedBy>
  <dcterms:modified xsi:type="dcterms:W3CDTF">2024-12-31T16:44:45Z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eyJoZGlkIjoiNWQyNGI0YzhmZmQyNWM3NWFhYTQ1NWUwNjQ1ZmM5YTciLCJ1c2VySWQiOiIxNjQ3Njk2NDM4In0=</vt:lpwstr>
  </property>
  <property fmtid="{D5CDD505-2E9C-101B-9397-08002B2CF9AE}" pid="4" name="ICV">
    <vt:lpwstr>1C528927BFB11DE8FDAE7367FF37607D_43</vt:lpwstr>
  </property>
</Properties>
</file>