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5" w:rsidRDefault="00372944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</w:p>
    <w:p w:rsidR="009133F5" w:rsidRDefault="009133F5">
      <w:pPr>
        <w:pStyle w:val="2"/>
        <w:ind w:firstLine="1126"/>
      </w:pPr>
    </w:p>
    <w:p w:rsidR="009133F5" w:rsidRPr="0030510B" w:rsidRDefault="0030510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8B1E07" w:rsidRPr="008B1E07">
        <w:rPr>
          <w:rFonts w:hint="eastAsia"/>
          <w:b/>
          <w:bCs/>
          <w:sz w:val="30"/>
          <w:szCs w:val="30"/>
        </w:rPr>
        <w:t>广东省全国交通一卡通运营常态化服务质量监测</w:t>
      </w:r>
      <w:r>
        <w:rPr>
          <w:rFonts w:hint="eastAsia"/>
          <w:b/>
          <w:bCs/>
          <w:sz w:val="30"/>
          <w:szCs w:val="30"/>
        </w:rPr>
        <w:t>》</w:t>
      </w:r>
    </w:p>
    <w:p w:rsidR="009133F5" w:rsidRDefault="0037294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报价评审标准</w:t>
      </w:r>
    </w:p>
    <w:p w:rsidR="009133F5" w:rsidRDefault="009133F5">
      <w:pPr>
        <w:rPr>
          <w:rFonts w:ascii="宋体" w:eastAsia="宋体" w:hAnsi="宋体" w:cs="宋体"/>
          <w:szCs w:val="21"/>
        </w:rPr>
      </w:pPr>
    </w:p>
    <w:tbl>
      <w:tblPr>
        <w:tblStyle w:val="a7"/>
        <w:tblW w:w="13852" w:type="dxa"/>
        <w:tblLook w:val="04A0" w:firstRow="1" w:lastRow="0" w:firstColumn="1" w:lastColumn="0" w:noHBand="0" w:noVBand="1"/>
      </w:tblPr>
      <w:tblGrid>
        <w:gridCol w:w="1603"/>
        <w:gridCol w:w="2456"/>
        <w:gridCol w:w="9793"/>
      </w:tblGrid>
      <w:tr w:rsidR="009133F5" w:rsidTr="0030510B">
        <w:trPr>
          <w:trHeight w:val="377"/>
        </w:trPr>
        <w:tc>
          <w:tcPr>
            <w:tcW w:w="1603" w:type="dxa"/>
            <w:vAlign w:val="center"/>
          </w:tcPr>
          <w:p w:rsidR="009133F5" w:rsidRDefault="00372944" w:rsidP="00305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评审因素</w:t>
            </w:r>
          </w:p>
        </w:tc>
        <w:tc>
          <w:tcPr>
            <w:tcW w:w="12249" w:type="dxa"/>
            <w:gridSpan w:val="2"/>
            <w:vAlign w:val="center"/>
          </w:tcPr>
          <w:p w:rsidR="009133F5" w:rsidRDefault="00372944" w:rsidP="00305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评审标准</w:t>
            </w:r>
          </w:p>
        </w:tc>
      </w:tr>
      <w:tr w:rsidR="009133F5" w:rsidTr="003C16B9">
        <w:trPr>
          <w:trHeight w:val="629"/>
        </w:trPr>
        <w:tc>
          <w:tcPr>
            <w:tcW w:w="1603" w:type="dxa"/>
            <w:vAlign w:val="center"/>
          </w:tcPr>
          <w:p w:rsidR="009133F5" w:rsidRDefault="00372944" w:rsidP="003C16B9">
            <w:pPr>
              <w:jc w:val="center"/>
            </w:pPr>
            <w:r>
              <w:rPr>
                <w:rFonts w:hint="eastAsia"/>
              </w:rPr>
              <w:t>资质审查</w:t>
            </w:r>
          </w:p>
        </w:tc>
        <w:tc>
          <w:tcPr>
            <w:tcW w:w="12249" w:type="dxa"/>
            <w:gridSpan w:val="2"/>
            <w:vAlign w:val="center"/>
          </w:tcPr>
          <w:p w:rsidR="009133F5" w:rsidRDefault="00372944" w:rsidP="0030510B">
            <w:r>
              <w:rPr>
                <w:rFonts w:hint="eastAsia"/>
              </w:rPr>
              <w:t>对照购买服务公告第四点内容进行资料审查，如资料不齐全，则不予通过，不得参加后续评分。</w:t>
            </w:r>
          </w:p>
        </w:tc>
      </w:tr>
      <w:tr w:rsidR="009133F5" w:rsidTr="0030510B">
        <w:tc>
          <w:tcPr>
            <w:tcW w:w="1603" w:type="dxa"/>
            <w:vMerge w:val="restart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技术部分</w:t>
            </w:r>
          </w:p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对项目的理解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对项目理解全面、准确，认识深刻，完全满足且优于用户需求得10分；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对项目理解较透彻，认识较深刻，满足用户需求得7分；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对项目理解一般，认识一般，基本满足用户需求得4分；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rPr>
          <w:trHeight w:val="1337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重点、难点问题及措施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对本项目关键性技术难题理解分析全面、准确、应对措施合理可行，完全满足且优于用户需求得10分；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对本项目关键性技术难题理解分析较全面、较准确、应对措施较合理可行，满足用户需求得7分；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对本项目关键性技术难题理解分析一般、应对措施一般，基本满足用户需求得4分；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工作方案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对项目工作方案进行综合评分：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对主要工作内容理解全面、系统、到位，完全满足且优于用户需求得10分；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对主要工作内容理解较全面、较系统、较到位，满足用户需求得7分；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对主要工作内容理解不够全面、系统、到位，基本满足用户需求得4分。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rPr>
          <w:trHeight w:val="1540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34" w:lineRule="auto"/>
              <w:ind w:right="132"/>
              <w:jc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工作进度计划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安排</w:t>
            </w:r>
          </w:p>
          <w:p w:rsidR="009133F5" w:rsidRDefault="00372944" w:rsidP="0030510B">
            <w:pPr>
              <w:spacing w:before="68" w:line="234" w:lineRule="auto"/>
              <w:ind w:right="13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12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1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1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项目的实施进度计划详细、合理，完全满足且优于用户需求得</w:t>
            </w:r>
            <w:r w:rsidR="00372944">
              <w:rPr>
                <w:rFonts w:hint="eastAsia"/>
              </w:rPr>
              <w:t>10</w:t>
            </w:r>
            <w:r w:rsidR="00372944">
              <w:rPr>
                <w:rFonts w:hint="eastAsia"/>
              </w:rPr>
              <w:t>分；</w:t>
            </w:r>
          </w:p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项目的实施进度计划较详细、较合理，满足用户需求得</w:t>
            </w:r>
            <w:r w:rsidR="00372944">
              <w:rPr>
                <w:rFonts w:hint="eastAsia"/>
              </w:rPr>
              <w:t>7</w:t>
            </w:r>
            <w:r w:rsidR="00372944">
              <w:rPr>
                <w:rFonts w:hint="eastAsia"/>
              </w:rPr>
              <w:t>分；</w:t>
            </w:r>
          </w:p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项目的实施进度计划不够详细、合理，基本满足用户需求得</w:t>
            </w:r>
            <w:r w:rsidR="00372944">
              <w:rPr>
                <w:rFonts w:hint="eastAsia"/>
              </w:rPr>
              <w:t>4</w:t>
            </w:r>
            <w:r w:rsidR="00372944">
              <w:rPr>
                <w:rFonts w:hint="eastAsia"/>
              </w:rPr>
              <w:t>分；</w:t>
            </w:r>
          </w:p>
          <w:p w:rsidR="009133F5" w:rsidRDefault="00372944" w:rsidP="0030510B">
            <w:pPr>
              <w:ind w:rightChars="-39" w:right="-82"/>
            </w:pPr>
            <w:r>
              <w:rPr>
                <w:rFonts w:hint="eastAsia"/>
              </w:rPr>
              <w:t>完全没有相关内容的，本</w:t>
            </w:r>
            <w:proofErr w:type="gramStart"/>
            <w:r>
              <w:rPr>
                <w:rFonts w:hint="eastAsia"/>
              </w:rPr>
              <w:t>评分项得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9133F5" w:rsidTr="0030510B">
        <w:trPr>
          <w:trHeight w:val="1523"/>
        </w:trPr>
        <w:tc>
          <w:tcPr>
            <w:tcW w:w="1603" w:type="dxa"/>
            <w:vMerge w:val="restart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商务部分</w:t>
            </w:r>
          </w:p>
          <w:p w:rsidR="009133F5" w:rsidRDefault="00372944" w:rsidP="0030510B">
            <w:pPr>
              <w:spacing w:before="61"/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（40分）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类似项目业绩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（20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供应商202</w:t>
            </w:r>
            <w:r w:rsidR="008B1E07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年1月1日至报价文件递交截止之日止，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每独立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完成1个类似项目，每个得5分，累计最高得20分。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注：须提供合同关键页</w:t>
            </w:r>
            <w:r>
              <w:t>（</w:t>
            </w:r>
            <w:proofErr w:type="gramStart"/>
            <w:r>
              <w:t>含签订</w:t>
            </w:r>
            <w:proofErr w:type="gramEnd"/>
            <w:r>
              <w:t>合同双方的单位名称、合同项目名称、项目金额与</w:t>
            </w:r>
            <w:proofErr w:type="gramStart"/>
            <w:r>
              <w:t>含签订</w:t>
            </w:r>
            <w:proofErr w:type="gramEnd"/>
            <w:r>
              <w:t>合同双方的落款盖章、签订日期的关键页）</w:t>
            </w:r>
            <w:r>
              <w:rPr>
                <w:rFonts w:ascii="宋体" w:hAnsi="宋体" w:hint="eastAsia"/>
                <w:szCs w:val="21"/>
              </w:rPr>
              <w:t>扫描件作为证明材料。</w:t>
            </w:r>
          </w:p>
        </w:tc>
      </w:tr>
      <w:tr w:rsidR="009133F5" w:rsidTr="0030510B"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拟投入本项目的项目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负责人情况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（10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拟投入本项目的项目负责人具备以下条件的：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1.具有项目相关专业高级职称的得10分；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2.具有项目相关专业中级职称的得6分。</w:t>
            </w:r>
          </w:p>
          <w:p w:rsidR="009133F5" w:rsidRDefault="0030510B" w:rsidP="0039506A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注：如获得多个职称的，按最高职称计算，需提供证书（或网站截图，必须显示网站链接）复印件及202</w:t>
            </w:r>
            <w:r w:rsidR="0039506A">
              <w:rPr>
                <w:rFonts w:ascii="宋体" w:hAnsi="宋体" w:hint="eastAsia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年至今任意1个月在供应商缴纳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  <w:proofErr w:type="gramStart"/>
            <w:r>
              <w:rPr>
                <w:rFonts w:ascii="宋体" w:hAnsi="宋体" w:hint="eastAsia"/>
                <w:szCs w:val="21"/>
              </w:rPr>
              <w:t>无提供</w:t>
            </w:r>
            <w:proofErr w:type="gramEnd"/>
            <w:r>
              <w:rPr>
                <w:rFonts w:ascii="宋体" w:hAnsi="宋体" w:hint="eastAsia"/>
                <w:szCs w:val="21"/>
              </w:rPr>
              <w:t>或提供不全的不得分。</w:t>
            </w:r>
          </w:p>
        </w:tc>
      </w:tr>
      <w:tr w:rsidR="009133F5" w:rsidTr="0030510B">
        <w:trPr>
          <w:trHeight w:val="2107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拟投入本项目的</w:t>
            </w:r>
            <w:r>
              <w:rPr>
                <w:rFonts w:ascii="宋体" w:hAnsi="宋体" w:hint="eastAsia"/>
                <w:szCs w:val="21"/>
              </w:rPr>
              <w:t>团队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人员情况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项目负责人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除外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（10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拟投入本项目的</w:t>
            </w:r>
            <w:r>
              <w:rPr>
                <w:rFonts w:ascii="宋体" w:hAnsi="宋体" w:hint="eastAsia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szCs w:val="21"/>
              </w:rPr>
              <w:t>人员具备以下条件的：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具有项目相关专业职称，中级每提供一个得5分，高级每提供一个得10分，最高得10分；</w:t>
            </w:r>
          </w:p>
          <w:p w:rsidR="009133F5" w:rsidRDefault="0030510B" w:rsidP="00F50BD3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注：如同一人获得多个职称的，按最高职称计算，需提供证书（或网站截图，必须显示网站链接）复印件及202</w:t>
            </w:r>
            <w:r w:rsidR="00F50BD3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年至今任意1个月在供应商缴纳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  <w:proofErr w:type="gramStart"/>
            <w:r>
              <w:rPr>
                <w:rFonts w:ascii="宋体" w:hAnsi="宋体" w:hint="eastAsia"/>
                <w:szCs w:val="21"/>
              </w:rPr>
              <w:t>无提供</w:t>
            </w:r>
            <w:proofErr w:type="gramEnd"/>
            <w:r>
              <w:rPr>
                <w:rFonts w:ascii="宋体" w:hAnsi="宋体" w:hint="eastAsia"/>
                <w:szCs w:val="21"/>
              </w:rPr>
              <w:t>或提供不全的不得分。</w:t>
            </w:r>
          </w:p>
        </w:tc>
      </w:tr>
      <w:tr w:rsidR="009133F5" w:rsidTr="0030510B">
        <w:trPr>
          <w:trHeight w:val="840"/>
        </w:trPr>
        <w:tc>
          <w:tcPr>
            <w:tcW w:w="1603" w:type="dxa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价格部分</w:t>
            </w:r>
          </w:p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价格得分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（2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0分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价格得分=（基准价/报价）*价格评分权重。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说明：取最低报价为基准价。</w:t>
            </w:r>
          </w:p>
        </w:tc>
      </w:tr>
      <w:tr w:rsidR="009133F5" w:rsidTr="0030510B">
        <w:trPr>
          <w:trHeight w:val="479"/>
        </w:trPr>
        <w:tc>
          <w:tcPr>
            <w:tcW w:w="1603" w:type="dxa"/>
            <w:vAlign w:val="center"/>
          </w:tcPr>
          <w:p w:rsidR="009133F5" w:rsidRDefault="00372944" w:rsidP="0030510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jc w:val="center"/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100分</w:t>
            </w:r>
          </w:p>
        </w:tc>
        <w:tc>
          <w:tcPr>
            <w:tcW w:w="9793" w:type="dxa"/>
            <w:vAlign w:val="center"/>
          </w:tcPr>
          <w:p w:rsidR="009133F5" w:rsidRDefault="009133F5" w:rsidP="0030510B">
            <w:pPr>
              <w:ind w:rightChars="-39" w:right="-82"/>
            </w:pPr>
          </w:p>
        </w:tc>
      </w:tr>
    </w:tbl>
    <w:p w:rsidR="009133F5" w:rsidRDefault="009133F5"/>
    <w:sectPr w:rsidR="009133F5">
      <w:pgSz w:w="16838" w:h="11906" w:orient="landscape"/>
      <w:pgMar w:top="980" w:right="1440" w:bottom="12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38" w:rsidRDefault="00716338" w:rsidP="002A2003">
      <w:r>
        <w:separator/>
      </w:r>
    </w:p>
  </w:endnote>
  <w:endnote w:type="continuationSeparator" w:id="0">
    <w:p w:rsidR="00716338" w:rsidRDefault="00716338" w:rsidP="002A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38" w:rsidRDefault="00716338" w:rsidP="002A2003">
      <w:r>
        <w:separator/>
      </w:r>
    </w:p>
  </w:footnote>
  <w:footnote w:type="continuationSeparator" w:id="0">
    <w:p w:rsidR="00716338" w:rsidRDefault="00716338" w:rsidP="002A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TIxYTk1N2YxMjAzMzdlYzFkMzcyNjkzYjMzMTEifQ=="/>
  </w:docVars>
  <w:rsids>
    <w:rsidRoot w:val="70F312B6"/>
    <w:rsid w:val="002922E3"/>
    <w:rsid w:val="002A2003"/>
    <w:rsid w:val="002E697E"/>
    <w:rsid w:val="0030510B"/>
    <w:rsid w:val="00372944"/>
    <w:rsid w:val="0039506A"/>
    <w:rsid w:val="003C16B9"/>
    <w:rsid w:val="00510678"/>
    <w:rsid w:val="005131D3"/>
    <w:rsid w:val="005A2437"/>
    <w:rsid w:val="006F25A0"/>
    <w:rsid w:val="00716338"/>
    <w:rsid w:val="008342F7"/>
    <w:rsid w:val="008B1E07"/>
    <w:rsid w:val="009133F5"/>
    <w:rsid w:val="00967F92"/>
    <w:rsid w:val="009D08B6"/>
    <w:rsid w:val="00A42B73"/>
    <w:rsid w:val="00B87C15"/>
    <w:rsid w:val="00D059E0"/>
    <w:rsid w:val="00D645C0"/>
    <w:rsid w:val="00F50BD3"/>
    <w:rsid w:val="015A5978"/>
    <w:rsid w:val="08A25D46"/>
    <w:rsid w:val="125467A9"/>
    <w:rsid w:val="13CF0310"/>
    <w:rsid w:val="14EC25CE"/>
    <w:rsid w:val="178C3CF3"/>
    <w:rsid w:val="1EF775F5"/>
    <w:rsid w:val="21BD198C"/>
    <w:rsid w:val="26F251F5"/>
    <w:rsid w:val="271423C5"/>
    <w:rsid w:val="28C159D7"/>
    <w:rsid w:val="2A7237A6"/>
    <w:rsid w:val="2C9254B0"/>
    <w:rsid w:val="304A524D"/>
    <w:rsid w:val="34D20A45"/>
    <w:rsid w:val="3D614B3E"/>
    <w:rsid w:val="3F6F0C61"/>
    <w:rsid w:val="438A2414"/>
    <w:rsid w:val="4A4B7C48"/>
    <w:rsid w:val="4C5752B9"/>
    <w:rsid w:val="50BF6E6A"/>
    <w:rsid w:val="51E40ECC"/>
    <w:rsid w:val="5517602D"/>
    <w:rsid w:val="57661BD4"/>
    <w:rsid w:val="598D4177"/>
    <w:rsid w:val="68AD09A1"/>
    <w:rsid w:val="6B6712DB"/>
    <w:rsid w:val="6B8D3F03"/>
    <w:rsid w:val="6ED81C32"/>
    <w:rsid w:val="70F312B6"/>
    <w:rsid w:val="77B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="200"/>
    </w:pPr>
  </w:style>
  <w:style w:type="paragraph" w:styleId="a3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="200"/>
    </w:pPr>
  </w:style>
  <w:style w:type="paragraph" w:styleId="a3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Company>Lenovo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唐维登</dc:creator>
  <cp:lastModifiedBy>陈华清</cp:lastModifiedBy>
  <cp:revision>5</cp:revision>
  <cp:lastPrinted>2023-09-14T02:57:00Z</cp:lastPrinted>
  <dcterms:created xsi:type="dcterms:W3CDTF">2024-12-03T09:34:00Z</dcterms:created>
  <dcterms:modified xsi:type="dcterms:W3CDTF">2024-12-03T10:01:00Z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2FFB3BABC1424A37A68E2AAED54D320F_13</vt:lpwstr>
  </property>
</Properties>
</file>