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default" w:ascii="Times New Roman" w:hAnsi="Times New Roman" w:eastAsia="宋体" w:cs="Times New Roman"/>
          <w:color w:val="000000" w:themeColor="text1"/>
          <w:sz w:val="44"/>
          <w:szCs w:val="44"/>
          <w14:textFill>
            <w14:solidFill>
              <w14:schemeClr w14:val="tx1"/>
            </w14:solidFill>
          </w14:textFill>
        </w:rPr>
      </w:pPr>
    </w:p>
    <w:p>
      <w:pPr>
        <w:ind w:firstLine="0" w:firstLineChars="0"/>
        <w:jc w:val="center"/>
        <w:rPr>
          <w:rFonts w:hint="default" w:ascii="Times New Roman" w:hAnsi="Times New Roman" w:eastAsia="宋体" w:cs="Times New Roman"/>
          <w:color w:val="000000" w:themeColor="text1"/>
          <w:sz w:val="44"/>
          <w:szCs w:val="44"/>
          <w14:textFill>
            <w14:solidFill>
              <w14:schemeClr w14:val="tx1"/>
            </w14:solidFill>
          </w14:textFill>
        </w:rPr>
      </w:pPr>
    </w:p>
    <w:p>
      <w:pPr>
        <w:ind w:firstLine="0" w:firstLineChars="0"/>
        <w:jc w:val="center"/>
        <w:rPr>
          <w:rFonts w:hint="default" w:ascii="Times New Roman" w:hAnsi="Times New Roman" w:eastAsia="宋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广东省智慧公路标准体系</w:t>
      </w:r>
      <w:r>
        <w:rPr>
          <w:rFonts w:hint="eastAsia" w:eastAsia="方正小标宋简体" w:cs="Times New Roman"/>
          <w:color w:val="000000" w:themeColor="text1"/>
          <w:sz w:val="44"/>
          <w:szCs w:val="44"/>
          <w:lang w:eastAsia="zh-CN"/>
          <w14:textFill>
            <w14:solidFill>
              <w14:schemeClr w14:val="tx1"/>
            </w14:solidFill>
          </w14:textFill>
        </w:rPr>
        <w:t>（</w:t>
      </w:r>
      <w:r>
        <w:rPr>
          <w:rFonts w:hint="eastAsia" w:eastAsia="方正小标宋简体" w:cs="Times New Roman"/>
          <w:color w:val="000000" w:themeColor="text1"/>
          <w:sz w:val="44"/>
          <w:szCs w:val="44"/>
          <w:lang w:val="en-US" w:eastAsia="zh-CN"/>
          <w14:textFill>
            <w14:solidFill>
              <w14:schemeClr w14:val="tx1"/>
            </w14:solidFill>
          </w14:textFill>
        </w:rPr>
        <w:t>2024</w:t>
      </w:r>
      <w:r>
        <w:rPr>
          <w:rFonts w:hint="default" w:eastAsia="方正小标宋简体" w:cs="Times New Roman"/>
          <w:color w:val="000000" w:themeColor="text1"/>
          <w:sz w:val="44"/>
          <w:szCs w:val="44"/>
          <w:lang w:eastAsia="zh-CN"/>
          <w14:textFill>
            <w14:solidFill>
              <w14:schemeClr w14:val="tx1"/>
            </w14:solidFill>
          </w14:textFill>
        </w:rPr>
        <w:t>版</w:t>
      </w:r>
      <w:r>
        <w:rPr>
          <w:rFonts w:hint="eastAsia" w:eastAsia="方正小标宋简体" w:cs="Times New Roman"/>
          <w:color w:val="000000" w:themeColor="text1"/>
          <w:sz w:val="44"/>
          <w:szCs w:val="4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p>
    <w:p>
      <w:pPr>
        <w:ind w:firstLine="0" w:firstLineChars="0"/>
        <w:jc w:val="center"/>
        <w:rPr>
          <w:rFonts w:hint="default" w:ascii="Times New Roman" w:hAnsi="Times New Roman" w:eastAsia="宋体" w:cs="Times New Roman"/>
          <w:color w:val="000000" w:themeColor="text1"/>
          <w:sz w:val="44"/>
          <w:szCs w:val="44"/>
          <w14:textFill>
            <w14:solidFill>
              <w14:schemeClr w14:val="tx1"/>
            </w14:solidFill>
          </w14:textFill>
        </w:rPr>
      </w:pPr>
    </w:p>
    <w:p>
      <w:pPr>
        <w:ind w:firstLine="0" w:firstLineChars="0"/>
        <w:jc w:val="center"/>
        <w:rPr>
          <w:rFonts w:hint="default" w:ascii="Times New Roman" w:hAnsi="Times New Roman" w:eastAsia="宋体" w:cs="Times New Roman"/>
          <w:color w:val="000000" w:themeColor="text1"/>
          <w:sz w:val="44"/>
          <w:szCs w:val="44"/>
          <w14:textFill>
            <w14:solidFill>
              <w14:schemeClr w14:val="tx1"/>
            </w14:solidFill>
          </w14:textFill>
        </w:rPr>
      </w:pPr>
    </w:p>
    <w:p>
      <w:pPr>
        <w:ind w:firstLine="0" w:firstLineChars="0"/>
        <w:jc w:val="center"/>
        <w:rPr>
          <w:rFonts w:hint="default" w:ascii="Times New Roman" w:hAnsi="Times New Roman" w:eastAsia="宋体" w:cs="Times New Roman"/>
          <w:color w:val="000000" w:themeColor="text1"/>
          <w:sz w:val="44"/>
          <w:szCs w:val="44"/>
          <w14:textFill>
            <w14:solidFill>
              <w14:schemeClr w14:val="tx1"/>
            </w14:solidFill>
          </w14:textFill>
        </w:rPr>
      </w:pPr>
    </w:p>
    <w:p>
      <w:pPr>
        <w:ind w:firstLine="0" w:firstLineChars="0"/>
        <w:jc w:val="center"/>
        <w:rPr>
          <w:rFonts w:hint="default" w:ascii="Times New Roman" w:hAnsi="Times New Roman" w:eastAsia="宋体" w:cs="Times New Roman"/>
          <w:color w:val="000000" w:themeColor="text1"/>
          <w:sz w:val="44"/>
          <w:szCs w:val="44"/>
          <w14:textFill>
            <w14:solidFill>
              <w14:schemeClr w14:val="tx1"/>
            </w14:solidFill>
          </w14:textFill>
        </w:rPr>
      </w:pPr>
    </w:p>
    <w:p>
      <w:pPr>
        <w:ind w:firstLine="0" w:firstLineChars="0"/>
        <w:jc w:val="center"/>
        <w:rPr>
          <w:rFonts w:hint="default" w:ascii="Times New Roman" w:hAnsi="Times New Roman" w:eastAsia="宋体" w:cs="Times New Roman"/>
          <w:color w:val="000000" w:themeColor="text1"/>
          <w:sz w:val="44"/>
          <w:szCs w:val="44"/>
          <w14:textFill>
            <w14:solidFill>
              <w14:schemeClr w14:val="tx1"/>
            </w14:solidFill>
          </w14:textFill>
        </w:rPr>
      </w:pPr>
    </w:p>
    <w:p>
      <w:pPr>
        <w:ind w:firstLine="0" w:firstLineChars="0"/>
        <w:jc w:val="center"/>
        <w:rPr>
          <w:rFonts w:hint="default" w:ascii="Times New Roman" w:hAnsi="Times New Roman" w:eastAsia="宋体" w:cs="Times New Roman"/>
          <w:color w:val="000000" w:themeColor="text1"/>
          <w:sz w:val="44"/>
          <w:szCs w:val="44"/>
          <w14:textFill>
            <w14:solidFill>
              <w14:schemeClr w14:val="tx1"/>
            </w14:solidFill>
          </w14:textFill>
        </w:rPr>
      </w:pPr>
    </w:p>
    <w:p>
      <w:pPr>
        <w:ind w:firstLine="0" w:firstLineChars="0"/>
        <w:rPr>
          <w:rFonts w:hint="default" w:ascii="Times New Roman" w:hAnsi="Times New Roman" w:eastAsia="宋体" w:cs="Times New Roman"/>
          <w:color w:val="000000" w:themeColor="text1"/>
          <w:sz w:val="44"/>
          <w:szCs w:val="44"/>
          <w14:textFill>
            <w14:solidFill>
              <w14:schemeClr w14:val="tx1"/>
            </w14:solidFill>
          </w14:textFill>
        </w:rPr>
      </w:pPr>
    </w:p>
    <w:p>
      <w:pPr>
        <w:ind w:firstLine="0" w:firstLineChars="0"/>
        <w:rPr>
          <w:rFonts w:hint="default" w:ascii="Times New Roman" w:hAnsi="Times New Roman" w:eastAsia="宋体" w:cs="Times New Roman"/>
          <w:color w:val="000000" w:themeColor="text1"/>
          <w:sz w:val="44"/>
          <w:szCs w:val="44"/>
          <w14:textFill>
            <w14:solidFill>
              <w14:schemeClr w14:val="tx1"/>
            </w14:solidFill>
          </w14:textFill>
        </w:rPr>
      </w:pPr>
    </w:p>
    <w:p>
      <w:pPr>
        <w:ind w:firstLine="0" w:firstLineChars="0"/>
        <w:jc w:val="center"/>
        <w:rPr>
          <w:rFonts w:hint="default" w:ascii="Times New Roman" w:hAnsi="Times New Roman" w:eastAsia="宋体" w:cs="Times New Roman"/>
          <w:color w:val="000000" w:themeColor="text1"/>
          <w:sz w:val="44"/>
          <w:szCs w:val="44"/>
          <w14:textFill>
            <w14:solidFill>
              <w14:schemeClr w14:val="tx1"/>
            </w14:solidFill>
          </w14:textFill>
        </w:rPr>
      </w:pPr>
    </w:p>
    <w:p>
      <w:pPr>
        <w:snapToGrid w:val="0"/>
        <w:spacing w:line="360" w:lineRule="auto"/>
        <w:jc w:val="center"/>
        <w:rPr>
          <w:rFonts w:hint="default" w:ascii="Times New Roman" w:hAnsi="Times New Roman" w:eastAsia="黑体" w:cs="Times New Roman"/>
          <w:kern w:val="0"/>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广东省交通运输厅</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黑体" w:cs="Times New Roman"/>
          <w:kern w:val="0"/>
          <w:sz w:val="30"/>
          <w:szCs w:val="30"/>
        </w:rPr>
      </w:pPr>
      <w:r>
        <w:rPr>
          <w:rFonts w:hint="default" w:eastAsia="黑体" w:cs="Times New Roman"/>
          <w:kern w:val="0"/>
          <w:sz w:val="30"/>
          <w:szCs w:val="30"/>
        </w:rPr>
        <w:t>广东省交通运输标准化技术委员会数字交通分会</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黑体" w:cs="Times New Roman"/>
          <w:kern w:val="0"/>
          <w:sz w:val="30"/>
          <w:szCs w:val="30"/>
        </w:rPr>
        <w:sectPr>
          <w:headerReference r:id="rId6" w:type="first"/>
          <w:footerReference r:id="rId8" w:type="first"/>
          <w:headerReference r:id="rId5"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81" w:charSpace="0"/>
        </w:sectPr>
      </w:pPr>
      <w:r>
        <w:rPr>
          <w:rFonts w:hint="default" w:ascii="Times New Roman" w:hAnsi="Times New Roman" w:eastAsia="黑体" w:cs="Times New Roman"/>
          <w:kern w:val="0"/>
          <w:sz w:val="30"/>
          <w:szCs w:val="30"/>
        </w:rPr>
        <w:t>二〇二四年</w:t>
      </w:r>
      <w:r>
        <w:rPr>
          <w:rFonts w:hint="eastAsia" w:eastAsia="黑体" w:cs="Times New Roman"/>
          <w:kern w:val="0"/>
          <w:sz w:val="30"/>
          <w:szCs w:val="30"/>
          <w:lang w:val="en-US" w:eastAsia="zh-CN"/>
        </w:rPr>
        <w:t>八</w:t>
      </w:r>
      <w:r>
        <w:rPr>
          <w:rFonts w:hint="default" w:ascii="Times New Roman" w:hAnsi="Times New Roman" w:eastAsia="黑体" w:cs="Times New Roman"/>
          <w:kern w:val="0"/>
          <w:sz w:val="30"/>
          <w:szCs w:val="30"/>
        </w:rPr>
        <w:t>月</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黑体" w:cs="Times New Roman"/>
          <w:kern w:val="0"/>
          <w:sz w:val="30"/>
          <w:szCs w:val="30"/>
        </w:rPr>
      </w:pPr>
    </w:p>
    <w:p>
      <w:pPr>
        <w:snapToGrid w:val="0"/>
        <w:spacing w:line="360" w:lineRule="auto"/>
        <w:jc w:val="center"/>
        <w:rPr>
          <w:rFonts w:hint="default" w:ascii="Times New Roman" w:hAnsi="Times New Roman" w:eastAsia="黑体" w:cs="Times New Roman"/>
          <w:kern w:val="0"/>
          <w:sz w:val="30"/>
          <w:szCs w:val="30"/>
        </w:rPr>
      </w:pPr>
    </w:p>
    <w:p>
      <w:pPr>
        <w:snapToGrid w:val="0"/>
        <w:spacing w:line="360" w:lineRule="auto"/>
        <w:jc w:val="center"/>
        <w:rPr>
          <w:rFonts w:hint="default" w:ascii="Times New Roman" w:hAnsi="Times New Roman" w:eastAsia="黑体" w:cs="Times New Roman"/>
          <w:kern w:val="0"/>
          <w:sz w:val="30"/>
          <w:szCs w:val="30"/>
        </w:rPr>
      </w:pPr>
    </w:p>
    <w:p>
      <w:pPr>
        <w:snapToGrid w:val="0"/>
        <w:spacing w:line="360" w:lineRule="auto"/>
        <w:jc w:val="center"/>
        <w:rPr>
          <w:rFonts w:hint="default" w:ascii="Times New Roman" w:hAnsi="Times New Roman" w:eastAsia="黑体" w:cs="Times New Roman"/>
          <w:kern w:val="0"/>
          <w:sz w:val="30"/>
          <w:szCs w:val="30"/>
        </w:rPr>
      </w:pPr>
    </w:p>
    <w:p>
      <w:pPr>
        <w:snapToGrid w:val="0"/>
        <w:spacing w:line="360" w:lineRule="auto"/>
        <w:jc w:val="center"/>
        <w:rPr>
          <w:rFonts w:hint="default" w:ascii="Times New Roman" w:hAnsi="Times New Roman" w:eastAsia="黑体" w:cs="Times New Roman"/>
          <w:kern w:val="0"/>
          <w:sz w:val="30"/>
          <w:szCs w:val="30"/>
        </w:rPr>
      </w:pPr>
    </w:p>
    <w:p>
      <w:pPr>
        <w:snapToGrid w:val="0"/>
        <w:spacing w:line="360" w:lineRule="auto"/>
        <w:jc w:val="center"/>
        <w:rPr>
          <w:rFonts w:hint="default" w:ascii="Times New Roman" w:hAnsi="Times New Roman" w:eastAsia="黑体" w:cs="Times New Roman"/>
          <w:kern w:val="0"/>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81" w:charSpace="0"/>
        </w:sectPr>
      </w:pPr>
    </w:p>
    <w:sdt>
      <w:sdtPr>
        <w:rPr>
          <w:rFonts w:hint="default" w:ascii="Times New Roman" w:hAnsi="Times New Roman" w:eastAsia="黑体" w:cs="Times New Roman"/>
          <w:b w:val="0"/>
          <w:bCs w:val="0"/>
          <w:color w:val="000000" w:themeColor="text1"/>
          <w:kern w:val="2"/>
          <w:sz w:val="32"/>
          <w:szCs w:val="32"/>
          <w:lang w:val="zh-CN"/>
          <w14:textFill>
            <w14:solidFill>
              <w14:schemeClr w14:val="tx1"/>
            </w14:solidFill>
          </w14:textFill>
        </w:rPr>
        <w:id w:val="1508404644"/>
        <w:docPartObj>
          <w:docPartGallery w:val="Table of Contents"/>
          <w:docPartUnique/>
        </w:docPartObj>
      </w:sdtPr>
      <w:sdtEndPr>
        <w:rPr>
          <w:rFonts w:hint="default" w:ascii="Times New Roman" w:hAnsi="Times New Roman" w:eastAsia="宋体" w:cs="Times New Roman"/>
          <w:b/>
          <w:bCs/>
          <w:color w:val="000000" w:themeColor="text1"/>
          <w:kern w:val="2"/>
          <w:sz w:val="28"/>
          <w:szCs w:val="22"/>
          <w:lang w:val="zh-CN"/>
          <w14:textFill>
            <w14:solidFill>
              <w14:schemeClr w14:val="tx1"/>
            </w14:solidFill>
          </w14:textFill>
        </w:rPr>
      </w:sdtEndPr>
      <w:sdtContent>
        <w:p>
          <w:pPr>
            <w:pStyle w:val="31"/>
            <w:keepNext/>
            <w:keepLines/>
            <w:pageBreakBefore w:val="0"/>
            <w:widowControl/>
            <w:kinsoku/>
            <w:wordWrap/>
            <w:overflowPunct/>
            <w:topLinePunct w:val="0"/>
            <w:autoSpaceDE/>
            <w:autoSpaceDN/>
            <w:bidi w:val="0"/>
            <w:adjustRightInd/>
            <w:snapToGrid/>
            <w:spacing w:before="192" w:beforeLines="50" w:after="192" w:afterLines="50" w:line="560" w:lineRule="exact"/>
            <w:jc w:val="center"/>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zh-CN"/>
              <w14:textFill>
                <w14:solidFill>
                  <w14:schemeClr w14:val="tx1"/>
                </w14:solidFill>
              </w14:textFill>
            </w:rPr>
            <w:t xml:space="preserve">目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次</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sz w:val="28"/>
              <w:szCs w:val="22"/>
            </w:rPr>
          </w:pPr>
          <w:r>
            <w:rPr>
              <w:rFonts w:hint="default" w:ascii="Times New Roman" w:hAnsi="Times New Roman" w:cs="Times New Roman" w:eastAsiaTheme="minorEastAsia"/>
              <w:color w:val="000000" w:themeColor="text1"/>
              <w:sz w:val="32"/>
              <w:szCs w:val="32"/>
              <w14:textFill>
                <w14:solidFill>
                  <w14:schemeClr w14:val="tx1"/>
                </w14:solidFill>
              </w14:textFill>
            </w:rPr>
            <w:fldChar w:fldCharType="begin"/>
          </w:r>
          <w:r>
            <w:rPr>
              <w:rFonts w:hint="default" w:ascii="Times New Roman" w:hAnsi="Times New Roman" w:cs="Times New Roman" w:eastAsiaTheme="minorEastAsia"/>
              <w:color w:val="000000" w:themeColor="text1"/>
              <w:sz w:val="32"/>
              <w:szCs w:val="32"/>
              <w14:textFill>
                <w14:solidFill>
                  <w14:schemeClr w14:val="tx1"/>
                </w14:solidFill>
              </w14:textFill>
            </w:rPr>
            <w:instrText xml:space="preserve"> TOC \o "1-3" \h \z \u </w:instrText>
          </w:r>
          <w:r>
            <w:rPr>
              <w:rFonts w:hint="default" w:ascii="Times New Roman" w:hAnsi="Times New Roman" w:cs="Times New Roman" w:eastAsiaTheme="minorEastAsia"/>
              <w:color w:val="000000" w:themeColor="text1"/>
              <w:sz w:val="32"/>
              <w:szCs w:val="32"/>
              <w14:textFill>
                <w14:solidFill>
                  <w14:schemeClr w14:val="tx1"/>
                </w14:solidFill>
              </w14:textFill>
            </w:rPr>
            <w:fldChar w:fldCharType="separate"/>
          </w:r>
          <w:r>
            <w:rPr>
              <w:rFonts w:hint="default" w:ascii="Times New Roman" w:hAnsi="Times New Roman" w:cs="Times New Roman" w:eastAsiaTheme="minorEastAsia"/>
              <w:color w:val="000000" w:themeColor="text1"/>
              <w:sz w:val="28"/>
              <w:szCs w:val="32"/>
              <w14:textFill>
                <w14:solidFill>
                  <w14:schemeClr w14:val="tx1"/>
                </w14:solidFill>
              </w14:textFill>
            </w:rPr>
            <w:fldChar w:fldCharType="begin"/>
          </w:r>
          <w:r>
            <w:rPr>
              <w:rFonts w:hint="default" w:ascii="Times New Roman" w:hAnsi="Times New Roman" w:cs="Times New Roman" w:eastAsiaTheme="minorEastAsia"/>
              <w:sz w:val="28"/>
              <w:szCs w:val="32"/>
            </w:rPr>
            <w:instrText xml:space="preserve"> HYPERLINK \l _Toc9327 </w:instrText>
          </w:r>
          <w:r>
            <w:rPr>
              <w:rFonts w:hint="default" w:ascii="Times New Roman" w:hAnsi="Times New Roman" w:cs="Times New Roman" w:eastAsiaTheme="minorEastAsia"/>
              <w:sz w:val="28"/>
              <w:szCs w:val="32"/>
            </w:rPr>
            <w:fldChar w:fldCharType="separate"/>
          </w:r>
          <w:r>
            <w:rPr>
              <w:rFonts w:hint="default" w:ascii="Times New Roman" w:hAnsi="Times New Roman" w:eastAsia="黑体" w:cs="Times New Roman"/>
              <w:bCs w:val="0"/>
              <w:sz w:val="28"/>
              <w:szCs w:val="32"/>
            </w:rPr>
            <w:t>前  言</w:t>
          </w:r>
          <w:r>
            <w:rPr>
              <w:sz w:val="28"/>
              <w:szCs w:val="22"/>
            </w:rPr>
            <w:tab/>
          </w:r>
          <w:r>
            <w:rPr>
              <w:sz w:val="28"/>
              <w:szCs w:val="22"/>
            </w:rPr>
            <w:fldChar w:fldCharType="begin"/>
          </w:r>
          <w:r>
            <w:rPr>
              <w:sz w:val="28"/>
              <w:szCs w:val="22"/>
            </w:rPr>
            <w:instrText xml:space="preserve"> PAGEREF _Toc9327 \h </w:instrText>
          </w:r>
          <w:r>
            <w:rPr>
              <w:sz w:val="28"/>
              <w:szCs w:val="22"/>
            </w:rPr>
            <w:fldChar w:fldCharType="separate"/>
          </w:r>
          <w:r>
            <w:rPr>
              <w:sz w:val="28"/>
              <w:szCs w:val="22"/>
            </w:rPr>
            <w:t>1</w:t>
          </w:r>
          <w:r>
            <w:rPr>
              <w:sz w:val="28"/>
              <w:szCs w:val="22"/>
            </w:rPr>
            <w:fldChar w:fldCharType="end"/>
          </w:r>
          <w:r>
            <w:rPr>
              <w:rFonts w:hint="default" w:ascii="Times New Roman" w:hAnsi="Times New Roman" w:cs="Times New Roman" w:eastAsiaTheme="minorEastAsia"/>
              <w:color w:val="000000" w:themeColor="text1"/>
              <w:sz w:val="28"/>
              <w:szCs w:val="32"/>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sz w:val="28"/>
              <w:szCs w:val="22"/>
            </w:rPr>
          </w:pP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begin"/>
          </w:r>
          <w:r>
            <w:rPr>
              <w:rFonts w:hint="default" w:ascii="Times New Roman" w:hAnsi="Times New Roman" w:cs="Times New Roman" w:eastAsiaTheme="minorEastAsia"/>
              <w:bCs/>
              <w:sz w:val="28"/>
              <w:szCs w:val="32"/>
              <w:lang w:val="zh-CN"/>
            </w:rPr>
            <w:instrText xml:space="preserve"> HYPERLINK \l _Toc18250 </w:instrText>
          </w:r>
          <w:r>
            <w:rPr>
              <w:rFonts w:hint="default" w:ascii="Times New Roman" w:hAnsi="Times New Roman" w:cs="Times New Roman" w:eastAsiaTheme="minorEastAsia"/>
              <w:bCs/>
              <w:sz w:val="28"/>
              <w:szCs w:val="32"/>
              <w:lang w:val="zh-CN"/>
            </w:rPr>
            <w:fldChar w:fldCharType="separate"/>
          </w:r>
          <w:r>
            <w:rPr>
              <w:rFonts w:hint="default" w:ascii="Times New Roman" w:hAnsi="Times New Roman" w:eastAsia="黑体" w:cs="Times New Roman"/>
              <w:bCs w:val="0"/>
              <w:sz w:val="28"/>
              <w:szCs w:val="32"/>
            </w:rPr>
            <w:t>引  言</w:t>
          </w:r>
          <w:r>
            <w:rPr>
              <w:sz w:val="28"/>
              <w:szCs w:val="22"/>
            </w:rPr>
            <w:tab/>
          </w:r>
          <w:r>
            <w:rPr>
              <w:sz w:val="28"/>
              <w:szCs w:val="22"/>
            </w:rPr>
            <w:fldChar w:fldCharType="begin"/>
          </w:r>
          <w:r>
            <w:rPr>
              <w:sz w:val="28"/>
              <w:szCs w:val="22"/>
            </w:rPr>
            <w:instrText xml:space="preserve"> PAGEREF _Toc18250 \h </w:instrText>
          </w:r>
          <w:r>
            <w:rPr>
              <w:sz w:val="28"/>
              <w:szCs w:val="22"/>
            </w:rPr>
            <w:fldChar w:fldCharType="separate"/>
          </w:r>
          <w:r>
            <w:rPr>
              <w:sz w:val="28"/>
              <w:szCs w:val="22"/>
            </w:rPr>
            <w:t>2</w:t>
          </w:r>
          <w:r>
            <w:rPr>
              <w:sz w:val="28"/>
              <w:szCs w:val="22"/>
            </w:rPr>
            <w:fldChar w:fldCharType="end"/>
          </w: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sz w:val="28"/>
              <w:szCs w:val="22"/>
            </w:rPr>
          </w:pP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begin"/>
          </w:r>
          <w:r>
            <w:rPr>
              <w:rFonts w:hint="default" w:ascii="Times New Roman" w:hAnsi="Times New Roman" w:cs="Times New Roman" w:eastAsiaTheme="minorEastAsia"/>
              <w:bCs/>
              <w:sz w:val="28"/>
              <w:szCs w:val="32"/>
              <w:lang w:val="zh-CN"/>
            </w:rPr>
            <w:instrText xml:space="preserve"> HYPERLINK \l _Toc24854 </w:instrText>
          </w:r>
          <w:r>
            <w:rPr>
              <w:rFonts w:hint="default" w:ascii="Times New Roman" w:hAnsi="Times New Roman" w:cs="Times New Roman" w:eastAsiaTheme="minorEastAsia"/>
              <w:bCs/>
              <w:sz w:val="28"/>
              <w:szCs w:val="32"/>
              <w:lang w:val="zh-CN"/>
            </w:rPr>
            <w:fldChar w:fldCharType="separate"/>
          </w:r>
          <w:r>
            <w:rPr>
              <w:rFonts w:hint="default" w:ascii="Times New Roman" w:hAnsi="Times New Roman" w:eastAsia="黑体" w:cs="Times New Roman"/>
              <w:bCs w:val="0"/>
              <w:sz w:val="28"/>
              <w:szCs w:val="32"/>
            </w:rPr>
            <w:t>一、总体要求</w:t>
          </w:r>
          <w:r>
            <w:rPr>
              <w:sz w:val="28"/>
              <w:szCs w:val="22"/>
            </w:rPr>
            <w:tab/>
          </w:r>
          <w:r>
            <w:rPr>
              <w:sz w:val="28"/>
              <w:szCs w:val="22"/>
            </w:rPr>
            <w:fldChar w:fldCharType="begin"/>
          </w:r>
          <w:r>
            <w:rPr>
              <w:sz w:val="28"/>
              <w:szCs w:val="22"/>
            </w:rPr>
            <w:instrText xml:space="preserve"> PAGEREF _Toc24854 \h </w:instrText>
          </w:r>
          <w:r>
            <w:rPr>
              <w:sz w:val="28"/>
              <w:szCs w:val="22"/>
            </w:rPr>
            <w:fldChar w:fldCharType="separate"/>
          </w:r>
          <w:r>
            <w:rPr>
              <w:sz w:val="28"/>
              <w:szCs w:val="22"/>
            </w:rPr>
            <w:t>4</w:t>
          </w:r>
          <w:r>
            <w:rPr>
              <w:sz w:val="28"/>
              <w:szCs w:val="22"/>
            </w:rPr>
            <w:fldChar w:fldCharType="end"/>
          </w: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firstLine="280" w:firstLineChars="100"/>
            <w:textAlignment w:val="auto"/>
            <w:rPr>
              <w:sz w:val="28"/>
              <w:szCs w:val="22"/>
            </w:rPr>
          </w:pP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begin"/>
          </w:r>
          <w:r>
            <w:rPr>
              <w:rFonts w:hint="default" w:ascii="Times New Roman" w:hAnsi="Times New Roman" w:cs="Times New Roman" w:eastAsiaTheme="minorEastAsia"/>
              <w:bCs/>
              <w:sz w:val="28"/>
              <w:szCs w:val="32"/>
              <w:lang w:val="zh-CN"/>
            </w:rPr>
            <w:instrText xml:space="preserve"> HYPERLINK \l _Toc24584 </w:instrText>
          </w:r>
          <w:r>
            <w:rPr>
              <w:rFonts w:hint="default" w:ascii="Times New Roman" w:hAnsi="Times New Roman" w:cs="Times New Roman" w:eastAsiaTheme="minorEastAsia"/>
              <w:bCs/>
              <w:sz w:val="28"/>
              <w:szCs w:val="32"/>
              <w:lang w:val="zh-CN"/>
            </w:rPr>
            <w:fldChar w:fldCharType="separate"/>
          </w:r>
          <w:r>
            <w:rPr>
              <w:rFonts w:hint="default" w:eastAsia="楷体_GB2312"/>
              <w:sz w:val="28"/>
              <w:szCs w:val="22"/>
            </w:rPr>
            <w:t>（一）指导思想</w:t>
          </w:r>
          <w:r>
            <w:rPr>
              <w:sz w:val="28"/>
              <w:szCs w:val="22"/>
            </w:rPr>
            <w:tab/>
          </w:r>
          <w:r>
            <w:rPr>
              <w:sz w:val="28"/>
              <w:szCs w:val="22"/>
            </w:rPr>
            <w:fldChar w:fldCharType="begin"/>
          </w:r>
          <w:r>
            <w:rPr>
              <w:sz w:val="28"/>
              <w:szCs w:val="22"/>
            </w:rPr>
            <w:instrText xml:space="preserve"> PAGEREF _Toc24584 \h </w:instrText>
          </w:r>
          <w:r>
            <w:rPr>
              <w:sz w:val="28"/>
              <w:szCs w:val="22"/>
            </w:rPr>
            <w:fldChar w:fldCharType="separate"/>
          </w:r>
          <w:r>
            <w:rPr>
              <w:sz w:val="28"/>
              <w:szCs w:val="22"/>
            </w:rPr>
            <w:t>4</w:t>
          </w:r>
          <w:r>
            <w:rPr>
              <w:sz w:val="28"/>
              <w:szCs w:val="22"/>
            </w:rPr>
            <w:fldChar w:fldCharType="end"/>
          </w: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firstLine="280" w:firstLineChars="100"/>
            <w:textAlignment w:val="auto"/>
            <w:rPr>
              <w:sz w:val="28"/>
              <w:szCs w:val="22"/>
            </w:rPr>
          </w:pP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begin"/>
          </w:r>
          <w:r>
            <w:rPr>
              <w:rFonts w:hint="default" w:ascii="Times New Roman" w:hAnsi="Times New Roman" w:cs="Times New Roman" w:eastAsiaTheme="minorEastAsia"/>
              <w:bCs/>
              <w:sz w:val="28"/>
              <w:szCs w:val="32"/>
              <w:lang w:val="zh-CN"/>
            </w:rPr>
            <w:instrText xml:space="preserve"> HYPERLINK \l _Toc17377 </w:instrText>
          </w:r>
          <w:r>
            <w:rPr>
              <w:rFonts w:hint="default" w:ascii="Times New Roman" w:hAnsi="Times New Roman" w:cs="Times New Roman" w:eastAsiaTheme="minorEastAsia"/>
              <w:bCs/>
              <w:sz w:val="28"/>
              <w:szCs w:val="32"/>
              <w:lang w:val="zh-CN"/>
            </w:rPr>
            <w:fldChar w:fldCharType="separate"/>
          </w:r>
          <w:r>
            <w:rPr>
              <w:rFonts w:hint="default" w:eastAsia="楷体_GB2312"/>
              <w:sz w:val="28"/>
              <w:szCs w:val="22"/>
            </w:rPr>
            <w:t>（二）编制原则</w:t>
          </w:r>
          <w:r>
            <w:rPr>
              <w:sz w:val="28"/>
              <w:szCs w:val="22"/>
            </w:rPr>
            <w:tab/>
          </w:r>
          <w:r>
            <w:rPr>
              <w:sz w:val="28"/>
              <w:szCs w:val="22"/>
            </w:rPr>
            <w:fldChar w:fldCharType="begin"/>
          </w:r>
          <w:r>
            <w:rPr>
              <w:sz w:val="28"/>
              <w:szCs w:val="22"/>
            </w:rPr>
            <w:instrText xml:space="preserve"> PAGEREF _Toc17377 \h </w:instrText>
          </w:r>
          <w:r>
            <w:rPr>
              <w:sz w:val="28"/>
              <w:szCs w:val="22"/>
            </w:rPr>
            <w:fldChar w:fldCharType="separate"/>
          </w:r>
          <w:r>
            <w:rPr>
              <w:sz w:val="28"/>
              <w:szCs w:val="22"/>
            </w:rPr>
            <w:t>4</w:t>
          </w:r>
          <w:r>
            <w:rPr>
              <w:sz w:val="28"/>
              <w:szCs w:val="22"/>
            </w:rPr>
            <w:fldChar w:fldCharType="end"/>
          </w: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firstLine="280" w:firstLineChars="100"/>
            <w:textAlignment w:val="auto"/>
            <w:rPr>
              <w:sz w:val="28"/>
              <w:szCs w:val="22"/>
            </w:rPr>
          </w:pP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begin"/>
          </w:r>
          <w:r>
            <w:rPr>
              <w:rFonts w:hint="default" w:ascii="Times New Roman" w:hAnsi="Times New Roman" w:cs="Times New Roman" w:eastAsiaTheme="minorEastAsia"/>
              <w:bCs/>
              <w:sz w:val="28"/>
              <w:szCs w:val="32"/>
              <w:lang w:val="zh-CN"/>
            </w:rPr>
            <w:instrText xml:space="preserve"> HYPERLINK \l _Toc25913 </w:instrText>
          </w:r>
          <w:r>
            <w:rPr>
              <w:rFonts w:hint="default" w:ascii="Times New Roman" w:hAnsi="Times New Roman" w:cs="Times New Roman" w:eastAsiaTheme="minorEastAsia"/>
              <w:bCs/>
              <w:sz w:val="28"/>
              <w:szCs w:val="32"/>
              <w:lang w:val="zh-CN"/>
            </w:rPr>
            <w:fldChar w:fldCharType="separate"/>
          </w:r>
          <w:r>
            <w:rPr>
              <w:rFonts w:hint="default" w:eastAsia="楷体_GB2312"/>
              <w:sz w:val="28"/>
              <w:szCs w:val="22"/>
            </w:rPr>
            <w:t>（三）建设目标</w:t>
          </w:r>
          <w:r>
            <w:rPr>
              <w:sz w:val="28"/>
              <w:szCs w:val="22"/>
            </w:rPr>
            <w:tab/>
          </w:r>
          <w:r>
            <w:rPr>
              <w:sz w:val="28"/>
              <w:szCs w:val="22"/>
            </w:rPr>
            <w:fldChar w:fldCharType="begin"/>
          </w:r>
          <w:r>
            <w:rPr>
              <w:sz w:val="28"/>
              <w:szCs w:val="22"/>
            </w:rPr>
            <w:instrText xml:space="preserve"> PAGEREF _Toc25913 \h </w:instrText>
          </w:r>
          <w:r>
            <w:rPr>
              <w:sz w:val="28"/>
              <w:szCs w:val="22"/>
            </w:rPr>
            <w:fldChar w:fldCharType="separate"/>
          </w:r>
          <w:r>
            <w:rPr>
              <w:sz w:val="28"/>
              <w:szCs w:val="22"/>
            </w:rPr>
            <w:t>5</w:t>
          </w:r>
          <w:r>
            <w:rPr>
              <w:sz w:val="28"/>
              <w:szCs w:val="22"/>
            </w:rPr>
            <w:fldChar w:fldCharType="end"/>
          </w: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sz w:val="28"/>
              <w:szCs w:val="22"/>
            </w:rPr>
          </w:pP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begin"/>
          </w:r>
          <w:r>
            <w:rPr>
              <w:rFonts w:hint="default" w:ascii="Times New Roman" w:hAnsi="Times New Roman" w:cs="Times New Roman" w:eastAsiaTheme="minorEastAsia"/>
              <w:bCs/>
              <w:sz w:val="28"/>
              <w:szCs w:val="32"/>
              <w:lang w:val="zh-CN"/>
            </w:rPr>
            <w:instrText xml:space="preserve"> HYPERLINK \l _Toc3511 </w:instrText>
          </w:r>
          <w:r>
            <w:rPr>
              <w:rFonts w:hint="default" w:ascii="Times New Roman" w:hAnsi="Times New Roman" w:cs="Times New Roman" w:eastAsiaTheme="minorEastAsia"/>
              <w:bCs/>
              <w:sz w:val="28"/>
              <w:szCs w:val="32"/>
              <w:lang w:val="zh-CN"/>
            </w:rPr>
            <w:fldChar w:fldCharType="separate"/>
          </w:r>
          <w:r>
            <w:rPr>
              <w:rFonts w:hint="default" w:ascii="Times New Roman" w:hAnsi="Times New Roman" w:eastAsia="黑体" w:cs="Times New Roman"/>
              <w:bCs w:val="0"/>
              <w:sz w:val="28"/>
              <w:szCs w:val="32"/>
            </w:rPr>
            <w:t>二、标准体系结构图</w:t>
          </w:r>
          <w:r>
            <w:rPr>
              <w:sz w:val="28"/>
              <w:szCs w:val="22"/>
            </w:rPr>
            <w:tab/>
          </w:r>
          <w:r>
            <w:rPr>
              <w:sz w:val="28"/>
              <w:szCs w:val="22"/>
            </w:rPr>
            <w:fldChar w:fldCharType="begin"/>
          </w:r>
          <w:r>
            <w:rPr>
              <w:sz w:val="28"/>
              <w:szCs w:val="22"/>
            </w:rPr>
            <w:instrText xml:space="preserve"> PAGEREF _Toc3511 \h </w:instrText>
          </w:r>
          <w:r>
            <w:rPr>
              <w:sz w:val="28"/>
              <w:szCs w:val="22"/>
            </w:rPr>
            <w:fldChar w:fldCharType="separate"/>
          </w:r>
          <w:r>
            <w:rPr>
              <w:sz w:val="28"/>
              <w:szCs w:val="22"/>
            </w:rPr>
            <w:t>6</w:t>
          </w:r>
          <w:r>
            <w:rPr>
              <w:sz w:val="28"/>
              <w:szCs w:val="22"/>
            </w:rPr>
            <w:fldChar w:fldCharType="end"/>
          </w: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firstLine="280" w:firstLineChars="100"/>
            <w:textAlignment w:val="auto"/>
            <w:rPr>
              <w:sz w:val="28"/>
              <w:szCs w:val="22"/>
            </w:rPr>
          </w:pP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begin"/>
          </w:r>
          <w:r>
            <w:rPr>
              <w:rFonts w:hint="default" w:ascii="Times New Roman" w:hAnsi="Times New Roman" w:cs="Times New Roman" w:eastAsiaTheme="minorEastAsia"/>
              <w:bCs/>
              <w:sz w:val="28"/>
              <w:szCs w:val="32"/>
              <w:lang w:val="zh-CN"/>
            </w:rPr>
            <w:instrText xml:space="preserve"> HYPERLINK \l _Toc21785 </w:instrText>
          </w:r>
          <w:r>
            <w:rPr>
              <w:rFonts w:hint="default" w:ascii="Times New Roman" w:hAnsi="Times New Roman" w:cs="Times New Roman" w:eastAsiaTheme="minorEastAsia"/>
              <w:bCs/>
              <w:sz w:val="28"/>
              <w:szCs w:val="32"/>
              <w:lang w:val="zh-CN"/>
            </w:rPr>
            <w:fldChar w:fldCharType="separate"/>
          </w:r>
          <w:r>
            <w:rPr>
              <w:rFonts w:hint="default" w:eastAsia="楷体_GB2312"/>
              <w:sz w:val="28"/>
              <w:szCs w:val="22"/>
            </w:rPr>
            <w:t>（一）结构图框架</w:t>
          </w:r>
          <w:r>
            <w:rPr>
              <w:sz w:val="28"/>
              <w:szCs w:val="22"/>
            </w:rPr>
            <w:tab/>
          </w:r>
          <w:r>
            <w:rPr>
              <w:rFonts w:hint="eastAsia"/>
              <w:sz w:val="28"/>
              <w:szCs w:val="22"/>
              <w:lang w:val="en-US" w:eastAsia="zh-CN"/>
            </w:rPr>
            <w:t>7</w:t>
          </w: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firstLine="280" w:firstLineChars="100"/>
            <w:textAlignment w:val="auto"/>
            <w:rPr>
              <w:sz w:val="28"/>
              <w:szCs w:val="22"/>
            </w:rPr>
          </w:pP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begin"/>
          </w:r>
          <w:r>
            <w:rPr>
              <w:rFonts w:hint="default" w:ascii="Times New Roman" w:hAnsi="Times New Roman" w:cs="Times New Roman" w:eastAsiaTheme="minorEastAsia"/>
              <w:bCs/>
              <w:sz w:val="28"/>
              <w:szCs w:val="32"/>
              <w:lang w:val="zh-CN"/>
            </w:rPr>
            <w:instrText xml:space="preserve"> HYPERLINK \l _Toc18705 </w:instrText>
          </w:r>
          <w:r>
            <w:rPr>
              <w:rFonts w:hint="default" w:ascii="Times New Roman" w:hAnsi="Times New Roman" w:cs="Times New Roman" w:eastAsiaTheme="minorEastAsia"/>
              <w:bCs/>
              <w:sz w:val="28"/>
              <w:szCs w:val="32"/>
              <w:lang w:val="zh-CN"/>
            </w:rPr>
            <w:fldChar w:fldCharType="separate"/>
          </w:r>
          <w:r>
            <w:rPr>
              <w:rFonts w:hint="default" w:eastAsia="楷体_GB2312"/>
              <w:sz w:val="28"/>
              <w:szCs w:val="22"/>
            </w:rPr>
            <w:t>（二）结构图内容说明</w:t>
          </w:r>
          <w:r>
            <w:rPr>
              <w:sz w:val="28"/>
              <w:szCs w:val="22"/>
            </w:rPr>
            <w:tab/>
          </w:r>
          <w:r>
            <w:rPr>
              <w:sz w:val="28"/>
              <w:szCs w:val="22"/>
            </w:rPr>
            <w:fldChar w:fldCharType="begin"/>
          </w:r>
          <w:r>
            <w:rPr>
              <w:sz w:val="28"/>
              <w:szCs w:val="22"/>
            </w:rPr>
            <w:instrText xml:space="preserve"> PAGEREF _Toc18705 \h </w:instrText>
          </w:r>
          <w:r>
            <w:rPr>
              <w:sz w:val="28"/>
              <w:szCs w:val="22"/>
            </w:rPr>
            <w:fldChar w:fldCharType="separate"/>
          </w:r>
          <w:r>
            <w:rPr>
              <w:sz w:val="28"/>
              <w:szCs w:val="22"/>
            </w:rPr>
            <w:t>8</w:t>
          </w:r>
          <w:r>
            <w:rPr>
              <w:sz w:val="28"/>
              <w:szCs w:val="22"/>
            </w:rPr>
            <w:fldChar w:fldCharType="end"/>
          </w: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sz w:val="28"/>
              <w:szCs w:val="22"/>
            </w:rPr>
          </w:pP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begin"/>
          </w:r>
          <w:r>
            <w:rPr>
              <w:rFonts w:hint="default" w:ascii="Times New Roman" w:hAnsi="Times New Roman" w:cs="Times New Roman" w:eastAsiaTheme="minorEastAsia"/>
              <w:bCs/>
              <w:sz w:val="28"/>
              <w:szCs w:val="32"/>
              <w:lang w:val="zh-CN"/>
            </w:rPr>
            <w:instrText xml:space="preserve"> HYPERLINK \l _Toc10433 </w:instrText>
          </w:r>
          <w:r>
            <w:rPr>
              <w:rFonts w:hint="default" w:ascii="Times New Roman" w:hAnsi="Times New Roman" w:cs="Times New Roman" w:eastAsiaTheme="minorEastAsia"/>
              <w:bCs/>
              <w:sz w:val="28"/>
              <w:szCs w:val="32"/>
              <w:lang w:val="zh-CN"/>
            </w:rPr>
            <w:fldChar w:fldCharType="separate"/>
          </w:r>
          <w:r>
            <w:rPr>
              <w:rFonts w:hint="default" w:ascii="Times New Roman" w:hAnsi="Times New Roman" w:eastAsia="黑体" w:cs="Times New Roman"/>
              <w:bCs w:val="0"/>
              <w:sz w:val="28"/>
              <w:szCs w:val="32"/>
            </w:rPr>
            <w:t>三、标准明细表</w:t>
          </w:r>
          <w:r>
            <w:rPr>
              <w:sz w:val="28"/>
              <w:szCs w:val="22"/>
            </w:rPr>
            <w:tab/>
          </w:r>
          <w:r>
            <w:rPr>
              <w:sz w:val="28"/>
              <w:szCs w:val="22"/>
            </w:rPr>
            <w:fldChar w:fldCharType="begin"/>
          </w:r>
          <w:r>
            <w:rPr>
              <w:sz w:val="28"/>
              <w:szCs w:val="22"/>
            </w:rPr>
            <w:instrText xml:space="preserve"> PAGEREF _Toc10433 \h </w:instrText>
          </w:r>
          <w:r>
            <w:rPr>
              <w:sz w:val="28"/>
              <w:szCs w:val="22"/>
            </w:rPr>
            <w:fldChar w:fldCharType="separate"/>
          </w:r>
          <w:r>
            <w:rPr>
              <w:sz w:val="28"/>
              <w:szCs w:val="22"/>
            </w:rPr>
            <w:t>13</w:t>
          </w:r>
          <w:r>
            <w:rPr>
              <w:sz w:val="28"/>
              <w:szCs w:val="22"/>
            </w:rPr>
            <w:fldChar w:fldCharType="end"/>
          </w: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eastAsiaTheme="minorEastAsia"/>
              <w:sz w:val="28"/>
              <w:szCs w:val="22"/>
              <w:lang w:val="en-US" w:eastAsia="zh-CN"/>
            </w:rPr>
          </w:pP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begin"/>
          </w:r>
          <w:r>
            <w:rPr>
              <w:rFonts w:hint="default" w:ascii="Times New Roman" w:hAnsi="Times New Roman" w:cs="Times New Roman" w:eastAsiaTheme="minorEastAsia"/>
              <w:bCs/>
              <w:sz w:val="28"/>
              <w:szCs w:val="32"/>
              <w:lang w:val="zh-CN"/>
            </w:rPr>
            <w:instrText xml:space="preserve"> HYPERLINK \l _Toc18716 </w:instrText>
          </w:r>
          <w:r>
            <w:rPr>
              <w:rFonts w:hint="default" w:ascii="Times New Roman" w:hAnsi="Times New Roman" w:cs="Times New Roman" w:eastAsiaTheme="minorEastAsia"/>
              <w:bCs/>
              <w:sz w:val="28"/>
              <w:szCs w:val="32"/>
              <w:lang w:val="zh-CN"/>
            </w:rPr>
            <w:fldChar w:fldCharType="separate"/>
          </w:r>
          <w:r>
            <w:rPr>
              <w:rFonts w:hint="default" w:ascii="Times New Roman" w:hAnsi="Times New Roman" w:eastAsia="黑体" w:cs="Times New Roman"/>
              <w:bCs w:val="0"/>
              <w:sz w:val="28"/>
              <w:szCs w:val="32"/>
              <w:lang w:val="en-US" w:eastAsia="zh-CN"/>
            </w:rPr>
            <w:t>四、</w:t>
          </w:r>
          <w:r>
            <w:rPr>
              <w:rFonts w:hint="default" w:ascii="Times New Roman" w:hAnsi="Times New Roman" w:eastAsia="黑体" w:cs="Times New Roman"/>
              <w:bCs w:val="0"/>
              <w:sz w:val="28"/>
              <w:szCs w:val="32"/>
            </w:rPr>
            <w:t>标准统计表</w:t>
          </w:r>
          <w:r>
            <w:rPr>
              <w:sz w:val="28"/>
              <w:szCs w:val="22"/>
            </w:rPr>
            <w:tab/>
          </w: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end"/>
          </w:r>
          <w:r>
            <w:rPr>
              <w:rFonts w:hint="eastAsia" w:cs="Times New Roman" w:eastAsiaTheme="minorEastAsia"/>
              <w:bCs/>
              <w:color w:val="000000" w:themeColor="text1"/>
              <w:sz w:val="28"/>
              <w:szCs w:val="32"/>
              <w:lang w:val="en-US" w:eastAsia="zh-CN"/>
              <w14:textFill>
                <w14:solidFill>
                  <w14:schemeClr w14:val="tx1"/>
                </w14:solidFill>
              </w14:textFill>
            </w:rPr>
            <w:t>27</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eastAsiaTheme="minorEastAsia"/>
              <w:lang w:val="en-US" w:eastAsia="zh-CN"/>
            </w:rPr>
          </w:pP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begin"/>
          </w:r>
          <w:r>
            <w:rPr>
              <w:rFonts w:hint="default" w:ascii="Times New Roman" w:hAnsi="Times New Roman" w:cs="Times New Roman" w:eastAsiaTheme="minorEastAsia"/>
              <w:bCs/>
              <w:sz w:val="28"/>
              <w:szCs w:val="32"/>
              <w:lang w:val="zh-CN"/>
            </w:rPr>
            <w:instrText xml:space="preserve"> HYPERLINK \l _Toc4921 </w:instrText>
          </w:r>
          <w:r>
            <w:rPr>
              <w:rFonts w:hint="default" w:ascii="Times New Roman" w:hAnsi="Times New Roman" w:cs="Times New Roman" w:eastAsiaTheme="minorEastAsia"/>
              <w:bCs/>
              <w:sz w:val="28"/>
              <w:szCs w:val="32"/>
              <w:lang w:val="zh-CN"/>
            </w:rPr>
            <w:fldChar w:fldCharType="separate"/>
          </w:r>
          <w:r>
            <w:rPr>
              <w:rFonts w:hint="default" w:ascii="Times New Roman" w:hAnsi="Times New Roman" w:eastAsia="黑体" w:cs="Times New Roman"/>
              <w:bCs w:val="0"/>
              <w:sz w:val="28"/>
              <w:szCs w:val="32"/>
            </w:rPr>
            <w:t>五、</w:t>
          </w:r>
          <w:r>
            <w:rPr>
              <w:rFonts w:hint="default" w:ascii="Times New Roman" w:hAnsi="Times New Roman" w:eastAsia="黑体" w:cs="Times New Roman"/>
              <w:bCs w:val="0"/>
              <w:sz w:val="28"/>
              <w:szCs w:val="32"/>
              <w:lang w:val="en-US" w:eastAsia="zh-CN"/>
            </w:rPr>
            <w:t>相关</w:t>
          </w:r>
          <w:r>
            <w:rPr>
              <w:rFonts w:hint="default" w:ascii="Times New Roman" w:hAnsi="Times New Roman" w:eastAsia="黑体" w:cs="Times New Roman"/>
              <w:bCs w:val="0"/>
              <w:sz w:val="28"/>
              <w:szCs w:val="32"/>
            </w:rPr>
            <w:t>说明</w:t>
          </w:r>
          <w:r>
            <w:rPr>
              <w:sz w:val="28"/>
              <w:szCs w:val="22"/>
            </w:rPr>
            <w:tab/>
          </w:r>
          <w:r>
            <w:rPr>
              <w:rFonts w:hint="default" w:ascii="Times New Roman" w:hAnsi="Times New Roman" w:cs="Times New Roman" w:eastAsiaTheme="minorEastAsia"/>
              <w:bCs/>
              <w:color w:val="000000" w:themeColor="text1"/>
              <w:sz w:val="28"/>
              <w:szCs w:val="32"/>
              <w:lang w:val="zh-CN"/>
              <w14:textFill>
                <w14:solidFill>
                  <w14:schemeClr w14:val="tx1"/>
                </w14:solidFill>
              </w14:textFill>
            </w:rPr>
            <w:fldChar w:fldCharType="end"/>
          </w:r>
          <w:r>
            <w:rPr>
              <w:rFonts w:hint="eastAsia" w:cs="Times New Roman" w:eastAsiaTheme="minorEastAsia"/>
              <w:bCs/>
              <w:color w:val="000000" w:themeColor="text1"/>
              <w:sz w:val="28"/>
              <w:szCs w:val="32"/>
              <w:lang w:val="en-US" w:eastAsia="zh-CN"/>
              <w14:textFill>
                <w14:solidFill>
                  <w14:schemeClr w14:val="tx1"/>
                </w14:solidFill>
              </w14:textFill>
            </w:rPr>
            <w:t>29</w:t>
          </w:r>
        </w:p>
        <w:p>
          <w:pPr>
            <w:spacing w:line="360" w:lineRule="auto"/>
            <w:ind w:firstLine="64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cs="Times New Roman" w:eastAsiaTheme="minorEastAsia"/>
              <w:bCs/>
              <w:color w:val="000000" w:themeColor="text1"/>
              <w:szCs w:val="32"/>
              <w:lang w:val="zh-CN"/>
              <w14:textFill>
                <w14:solidFill>
                  <w14:schemeClr w14:val="tx1"/>
                </w14:solidFill>
              </w14:textFill>
            </w:rPr>
            <w:fldChar w:fldCharType="end"/>
          </w:r>
        </w:p>
      </w:sdtContent>
    </w:sdt>
    <w:p>
      <w:pPr>
        <w:ind w:firstLine="0" w:firstLineChars="0"/>
        <w:jc w:val="center"/>
        <w:rPr>
          <w:rFonts w:hint="default" w:ascii="Times New Roman" w:hAnsi="Times New Roman" w:eastAsia="宋体" w:cs="Times New Roman"/>
          <w:color w:val="000000" w:themeColor="text1"/>
          <w:sz w:val="32"/>
          <w:szCs w:val="30"/>
          <w14:textFill>
            <w14:solidFill>
              <w14:schemeClr w14:val="tx1"/>
            </w14:solidFill>
          </w14:textFill>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titlePg/>
          <w:docGrid w:type="lines" w:linePitch="381" w:charSpace="0"/>
        </w:sectPr>
      </w:pPr>
    </w:p>
    <w:p>
      <w:pPr>
        <w:pStyle w:val="2"/>
        <w:keepNext/>
        <w:keepLines/>
        <w:pageBreakBefore w:val="0"/>
        <w:widowControl w:val="0"/>
        <w:kinsoku/>
        <w:wordWrap/>
        <w:overflowPunct/>
        <w:topLinePunct w:val="0"/>
        <w:autoSpaceDE/>
        <w:autoSpaceDN/>
        <w:bidi w:val="0"/>
        <w:adjustRightInd/>
        <w:snapToGrid/>
        <w:spacing w:before="192" w:beforeLines="50" w:after="192" w:afterLines="50" w:line="560" w:lineRule="exact"/>
        <w:ind w:firstLine="0" w:firstLineChars="0"/>
        <w:jc w:val="center"/>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0" w:name="_Toc9327"/>
      <w:bookmarkStart w:id="1" w:name="_Toc3216192"/>
      <w:r>
        <w:rPr>
          <w:rFonts w:hint="default" w:ascii="Times New Roman" w:hAnsi="Times New Roman" w:eastAsia="黑体" w:cs="Times New Roman"/>
          <w:b w:val="0"/>
          <w:bCs w:val="0"/>
          <w:color w:val="000000" w:themeColor="text1"/>
          <w:sz w:val="32"/>
          <w:szCs w:val="32"/>
          <w14:textFill>
            <w14:solidFill>
              <w14:schemeClr w14:val="tx1"/>
            </w14:solidFill>
          </w14:textFill>
        </w:rPr>
        <w:t>前  言</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本文件</w:t>
      </w:r>
      <w:r>
        <w:rPr>
          <w:rFonts w:hint="eastAsia" w:cs="Times New Roman"/>
          <w:sz w:val="32"/>
          <w:lang w:val="en-US" w:eastAsia="zh-CN"/>
        </w:rPr>
        <w:t>参</w:t>
      </w:r>
      <w:r>
        <w:rPr>
          <w:rFonts w:hint="default" w:ascii="Times New Roman" w:hAnsi="Times New Roman" w:cs="Times New Roman"/>
          <w:sz w:val="32"/>
          <w:lang w:val="en-US" w:eastAsia="zh-CN"/>
        </w:rPr>
        <w:t>照GB/T 13016-2018《标准体系构建原则和要求》给出的规则起草。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本文件由广东省交通运输厅提出并</w:t>
      </w:r>
      <w:r>
        <w:rPr>
          <w:rFonts w:hint="eastAsia" w:cs="Times New Roman"/>
          <w:sz w:val="32"/>
          <w:lang w:val="en-US" w:eastAsia="zh-CN"/>
        </w:rPr>
        <w:t>组织实施</w:t>
      </w:r>
      <w:r>
        <w:rPr>
          <w:rFonts w:hint="default" w:ascii="Times New Roman" w:hAnsi="Times New Roman" w:cs="Times New Roman"/>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本文件由广东省交通运输标准化技术委员会归口。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本文件编制单位：广东省交通规划设计研究院集团股份有限公司、广东省南粤交通投资建设有限公司、广东联合电子服务股份有限公司、广东利通科技投资有限公司。</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cs="Times New Roman"/>
          <w:sz w:val="32"/>
          <w:lang w:val="en-US" w:eastAsia="zh-CN"/>
        </w:rPr>
        <w:t>本文件</w:t>
      </w:r>
      <w:r>
        <w:rPr>
          <w:rFonts w:hint="eastAsia" w:cs="Times New Roman"/>
          <w:sz w:val="32"/>
          <w:lang w:val="en-US" w:eastAsia="zh-CN"/>
        </w:rPr>
        <w:t>主要编制人员</w:t>
      </w:r>
      <w:r>
        <w:rPr>
          <w:rFonts w:hint="default" w:ascii="Times New Roman" w:hAnsi="Times New Roman" w:cs="Times New Roman"/>
          <w:sz w:val="32"/>
          <w:lang w:val="en-US" w:eastAsia="zh-CN"/>
        </w:rPr>
        <w:t>：孙雪、汪超、孙卫华、童杰、陈基灿、余长春、林楠、戴连贵、夏创文、尹亚明、邢万勇、陈波、刘少华、</w:t>
      </w:r>
      <w:r>
        <w:rPr>
          <w:rFonts w:hint="eastAsia" w:cs="Times New Roman"/>
          <w:sz w:val="32"/>
          <w:lang w:val="en-US" w:eastAsia="zh-CN"/>
        </w:rPr>
        <w:t>林静言、</w:t>
      </w:r>
      <w:r>
        <w:rPr>
          <w:rFonts w:hint="default" w:ascii="Times New Roman" w:hAnsi="Times New Roman" w:cs="Times New Roman"/>
          <w:sz w:val="32"/>
          <w:lang w:val="en-US" w:eastAsia="zh-CN"/>
        </w:rPr>
        <w:t>陈伟明、陈家炎、连想、李国源、汪作为。</w:t>
      </w:r>
    </w:p>
    <w:p>
      <w:pPr>
        <w:pStyle w:val="2"/>
        <w:keepNext/>
        <w:keepLines/>
        <w:pageBreakBefore w:val="0"/>
        <w:widowControl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2" w:name="_Toc18250"/>
      <w:r>
        <w:rPr>
          <w:rFonts w:hint="default" w:ascii="Times New Roman" w:hAnsi="Times New Roman" w:eastAsia="黑体" w:cs="Times New Roman"/>
          <w:b w:val="0"/>
          <w:bCs w:val="0"/>
          <w:color w:val="000000" w:themeColor="text1"/>
          <w:sz w:val="32"/>
          <w:szCs w:val="32"/>
          <w14:textFill>
            <w14:solidFill>
              <w14:schemeClr w14:val="tx1"/>
            </w14:solidFill>
          </w14:textFill>
        </w:rPr>
        <w:t>引  言</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为贯彻落实《交通强国建设纲要》《国家标准化发展纲要》《交通运输标准化“十四五”发展规划》《关于推进公路数字化转型加快智慧公路建设发展的意见》《关于加快建立健全现代公路工程标准体系的意见》和《广东省交通运输科技协同创新“十四五”发展规划》</w:t>
      </w:r>
      <w:r>
        <w:rPr>
          <w:rFonts w:hint="default" w:ascii="Times New Roman" w:hAnsi="Times New Roman" w:cs="Times New Roman"/>
          <w:sz w:val="32"/>
        </w:rPr>
        <w:t>《广东省数字交通“十四五”发展规划》</w:t>
      </w:r>
      <w:r>
        <w:rPr>
          <w:rFonts w:hint="eastAsia" w:ascii="Times New Roman" w:hAnsi="Times New Roman" w:cs="Times New Roman"/>
          <w:sz w:val="32"/>
          <w:lang w:val="en-US" w:eastAsia="zh-CN"/>
        </w:rPr>
        <w:t>等</w:t>
      </w:r>
      <w:r>
        <w:rPr>
          <w:rFonts w:hint="default" w:ascii="Times New Roman" w:hAnsi="Times New Roman" w:cs="Times New Roman"/>
          <w:sz w:val="32"/>
          <w:lang w:val="en-US" w:eastAsia="zh-CN"/>
        </w:rPr>
        <w:t>交通运输领域标准化工作布局，加快构建适应我省智慧公路高质量发展的标准体系，着力加强重点领域标准有效供给，坚持以高标准助力高技术创新、推进高水平建设、引领高质量发展，全面统筹我省智慧公路标准化工作，广东省交通运输厅组织编制了《广东省智慧公路标准体系</w:t>
      </w:r>
      <w:r>
        <w:rPr>
          <w:rFonts w:hint="eastAsia" w:cs="Times New Roman"/>
          <w:sz w:val="32"/>
          <w:lang w:val="en-US" w:eastAsia="zh-CN"/>
        </w:rPr>
        <w:t>（2024</w:t>
      </w:r>
      <w:r>
        <w:rPr>
          <w:rFonts w:hint="default" w:cs="Times New Roman"/>
          <w:sz w:val="32"/>
          <w:lang w:eastAsia="zh-CN"/>
        </w:rPr>
        <w:t>版</w:t>
      </w:r>
      <w:r>
        <w:rPr>
          <w:rFonts w:hint="eastAsia" w:cs="Times New Roman"/>
          <w:sz w:val="32"/>
          <w:lang w:val="en-US" w:eastAsia="zh-CN"/>
        </w:rPr>
        <w:t>）</w:t>
      </w:r>
      <w:r>
        <w:rPr>
          <w:rFonts w:hint="default" w:ascii="Times New Roman" w:hAnsi="Times New Roman" w:cs="Times New Roman"/>
          <w:sz w:val="32"/>
          <w:lang w:val="en-US" w:eastAsia="zh-CN"/>
        </w:rPr>
        <w:t>》（以下简称《体系》）。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体系》以建设人民满意交通为根本出发点，坚持需求导向，解决实际问题，系统剖析全省智慧公路发展现状和业务需求，强化前瞻性、战略性领域技术标准布局，加快先进、成熟的交通运输科技创新成果转化标准的步伐，力求先行先试，充分发挥标准对智慧公路建设的引领性、指导性作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体系》遵循“统筹规划、协调衔接，需求引导、有效供给，创新驱动、协同推进，动态完善、强化实施”的编制原则，从基础通用、新型基础设施、软件系统、数据资源、智慧建设、智慧养护，智慧运管、智慧服务、相关标准9大板块构建结构合理、层次清晰、覆盖全面、协调互补的标准体系框架结构，为全面系统地制修订全省智慧公路标准化文件提供指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s="Times New Roman"/>
          <w:sz w:val="32"/>
          <w:lang w:val="en-US" w:eastAsia="zh-CN"/>
        </w:rPr>
        <w:t>今后，将</w:t>
      </w:r>
      <w:r>
        <w:rPr>
          <w:rFonts w:hint="default" w:ascii="Times New Roman" w:hAnsi="Times New Roman" w:cs="Times New Roman"/>
          <w:sz w:val="32"/>
          <w:lang w:val="en-US" w:eastAsia="zh-CN"/>
        </w:rPr>
        <w:t>根据</w:t>
      </w:r>
      <w:r>
        <w:rPr>
          <w:rFonts w:hint="eastAsia" w:cs="Times New Roman"/>
          <w:sz w:val="32"/>
          <w:lang w:val="en-US" w:eastAsia="zh-CN"/>
        </w:rPr>
        <w:t>相关</w:t>
      </w:r>
      <w:r>
        <w:rPr>
          <w:rFonts w:hint="default" w:ascii="Times New Roman" w:hAnsi="Times New Roman" w:cs="Times New Roman"/>
          <w:sz w:val="32"/>
          <w:lang w:val="en-US" w:eastAsia="zh-CN"/>
        </w:rPr>
        <w:t>法律法规、管理制度、技术发展等变化以及全省的实践反馈，适时组织</w:t>
      </w:r>
      <w:r>
        <w:rPr>
          <w:rFonts w:hint="eastAsia" w:cs="Times New Roman"/>
          <w:sz w:val="32"/>
          <w:lang w:val="en-US" w:eastAsia="zh-CN"/>
        </w:rPr>
        <w:t>编制单位</w:t>
      </w:r>
      <w:r>
        <w:rPr>
          <w:rFonts w:hint="default" w:ascii="Times New Roman" w:hAnsi="Times New Roman" w:cs="Times New Roman"/>
          <w:sz w:val="32"/>
          <w:lang w:val="en-US" w:eastAsia="zh-CN"/>
        </w:rPr>
        <w:t>对</w:t>
      </w:r>
      <w:r>
        <w:rPr>
          <w:rFonts w:hint="eastAsia" w:cs="Times New Roman"/>
          <w:sz w:val="32"/>
          <w:lang w:val="en-US" w:eastAsia="zh-CN"/>
        </w:rPr>
        <w:t>《体系》</w:t>
      </w:r>
      <w:r>
        <w:rPr>
          <w:rFonts w:hint="default" w:ascii="Times New Roman" w:hAnsi="Times New Roman" w:cs="Times New Roman"/>
          <w:sz w:val="32"/>
          <w:lang w:val="en-US" w:eastAsia="zh-CN"/>
        </w:rPr>
        <w:t>进行修订</w:t>
      </w:r>
      <w:r>
        <w:rPr>
          <w:rFonts w:hint="eastAsia" w:cs="Times New Roman"/>
          <w:sz w:val="32"/>
          <w:lang w:val="en-US" w:eastAsia="zh-CN"/>
        </w:rPr>
        <w:t>，</w:t>
      </w:r>
      <w:r>
        <w:rPr>
          <w:rFonts w:hint="default" w:ascii="Times New Roman" w:hAnsi="Times New Roman" w:cs="Times New Roman"/>
          <w:sz w:val="32"/>
          <w:lang w:val="en-US" w:eastAsia="zh-CN"/>
        </w:rPr>
        <w:t>请各有关单位在执行过程中，将发现的问题和意见，函告</w:t>
      </w:r>
      <w:r>
        <w:rPr>
          <w:rFonts w:hint="eastAsia" w:cs="Times New Roman"/>
          <w:sz w:val="32"/>
          <w:lang w:val="en-US" w:eastAsia="zh-CN"/>
        </w:rPr>
        <w:t>广东省交通规划设计研究院集团股份有限公司</w:t>
      </w:r>
      <w:r>
        <w:rPr>
          <w:rFonts w:hint="default" w:ascii="Times New Roman" w:hAnsi="Times New Roman" w:cs="Times New Roman"/>
          <w:sz w:val="32"/>
          <w:lang w:val="en-US" w:eastAsia="zh-CN"/>
        </w:rPr>
        <w:t>（地址：</w:t>
      </w:r>
      <w:r>
        <w:rPr>
          <w:rFonts w:hint="eastAsia" w:cs="Times New Roman"/>
          <w:sz w:val="32"/>
          <w:lang w:val="en-US" w:eastAsia="zh-CN"/>
        </w:rPr>
        <w:t>广东省</w:t>
      </w:r>
      <w:r>
        <w:rPr>
          <w:rFonts w:hint="default" w:ascii="Times New Roman" w:hAnsi="Times New Roman" w:cs="Times New Roman"/>
          <w:sz w:val="32"/>
          <w:lang w:val="en-US" w:eastAsia="zh-CN"/>
        </w:rPr>
        <w:t>广州市白云区鹤瑞路8号</w:t>
      </w:r>
      <w:r>
        <w:rPr>
          <w:rFonts w:hint="eastAsia" w:cs="Times New Roman"/>
          <w:sz w:val="32"/>
          <w:lang w:val="en-US" w:eastAsia="zh-CN"/>
        </w:rPr>
        <w:t>广东交通设计大厦</w:t>
      </w:r>
      <w:r>
        <w:rPr>
          <w:rFonts w:hint="default" w:ascii="Times New Roman" w:hAnsi="Times New Roman" w:cs="Times New Roman"/>
          <w:sz w:val="32"/>
          <w:lang w:val="en-US" w:eastAsia="zh-CN"/>
        </w:rPr>
        <w:t>，</w:t>
      </w:r>
      <w:r>
        <w:rPr>
          <w:rFonts w:hint="eastAsia" w:cs="Times New Roman"/>
          <w:sz w:val="32"/>
          <w:lang w:val="en-US" w:eastAsia="zh-CN"/>
        </w:rPr>
        <w:t>邮编：510440，联系人：孙雪，</w:t>
      </w:r>
      <w:r>
        <w:rPr>
          <w:rFonts w:hint="default" w:ascii="Times New Roman" w:hAnsi="Times New Roman" w:cs="Times New Roman"/>
          <w:sz w:val="32"/>
          <w:lang w:val="en-US" w:eastAsia="zh-CN"/>
        </w:rPr>
        <w:t>邮箱：</w:t>
      </w:r>
      <w:r>
        <w:rPr>
          <w:rFonts w:hint="eastAsia" w:cs="Times New Roman"/>
          <w:sz w:val="32"/>
          <w:lang w:val="en-US" w:eastAsia="zh-CN"/>
        </w:rPr>
        <w:t>sunxue@ghdi.cn</w:t>
      </w:r>
      <w:r>
        <w:rPr>
          <w:rFonts w:hint="default" w:ascii="Times New Roman" w:hAnsi="Times New Roman" w:cs="Times New Roman"/>
          <w:sz w:val="32"/>
          <w:lang w:val="en-US" w:eastAsia="zh-CN"/>
        </w:rPr>
        <w:t>），以便修订时参考。</w:t>
      </w:r>
    </w:p>
    <w:p>
      <w:pPr>
        <w:pStyle w:val="2"/>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3" w:name="_Toc24854"/>
      <w:r>
        <w:rPr>
          <w:rFonts w:hint="default" w:ascii="Times New Roman" w:hAnsi="Times New Roman" w:eastAsia="黑体" w:cs="Times New Roman"/>
          <w:b w:val="0"/>
          <w:bCs w:val="0"/>
          <w:color w:val="000000" w:themeColor="text1"/>
          <w:sz w:val="32"/>
          <w:szCs w:val="32"/>
          <w14:textFill>
            <w14:solidFill>
              <w14:schemeClr w14:val="tx1"/>
            </w14:solidFill>
          </w14:textFill>
        </w:rPr>
        <w:t>一、总体要求</w:t>
      </w:r>
      <w:bookmarkEnd w:id="3"/>
    </w:p>
    <w:p>
      <w:pPr>
        <w:spacing w:line="240" w:lineRule="auto"/>
        <w:ind w:firstLine="480" w:firstLineChars="150"/>
        <w:outlineLvl w:val="1"/>
        <w:rPr>
          <w:rFonts w:hint="default" w:eastAsia="楷体_GB2312"/>
          <w:sz w:val="32"/>
        </w:rPr>
      </w:pPr>
      <w:bookmarkStart w:id="4" w:name="_Toc24584"/>
      <w:r>
        <w:rPr>
          <w:rFonts w:hint="default" w:eastAsia="楷体_GB2312"/>
          <w:sz w:val="32"/>
        </w:rPr>
        <w:t>（一）指导思想</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以习近平总书记关于大力发展智慧交通等重要指示为指导，以加快建设交通强国为统领，以高质量发展为主线，深入贯彻党的二十大精神，全面落实《交通强国建设纲要》《交通运输领域新型基础设施建设行动方案（2021—2025年）》《公路“十四五”发展规划》《关于推进公路数字化转型加快智慧公路建设发展的意见》</w:t>
      </w:r>
      <w:r>
        <w:rPr>
          <w:rFonts w:hint="eastAsia" w:cs="Times New Roman"/>
          <w:sz w:val="32"/>
          <w:lang w:val="en-US" w:eastAsia="zh-CN"/>
        </w:rPr>
        <w:t>《</w:t>
      </w:r>
      <w:r>
        <w:rPr>
          <w:rFonts w:hint="default" w:ascii="Times New Roman" w:hAnsi="Times New Roman" w:cs="Times New Roman"/>
          <w:sz w:val="32"/>
          <w:lang w:val="en-US" w:eastAsia="zh-CN"/>
        </w:rPr>
        <w:t>关于加快建立健全现代公路工程标准体系的意见</w:t>
      </w:r>
      <w:r>
        <w:rPr>
          <w:rFonts w:hint="eastAsia" w:cs="Times New Roman"/>
          <w:sz w:val="32"/>
          <w:lang w:val="en-US" w:eastAsia="zh-CN"/>
        </w:rPr>
        <w:t>》</w:t>
      </w:r>
      <w:r>
        <w:rPr>
          <w:rFonts w:hint="default" w:ascii="Times New Roman" w:hAnsi="Times New Roman" w:cs="Times New Roman"/>
          <w:sz w:val="32"/>
          <w:lang w:val="en-US" w:eastAsia="zh-CN"/>
        </w:rPr>
        <w:t>等文件要求，紧紧围绕《国家标准化发展纲要》《交通运输标准化“十四五”发展规划》等有关部署和我省交通运输领域标准化工作布局，坚持需求导向和先进适用原则，加快构建全省智慧公路标准体系，充分发挥体系对全省智慧公路标准化文件制修订工作的科学指导作用，稳步推进标准化文件在全省智慧公路关键技术、核心应用等方面的基础引领作用，有力支撑全省智慧公路建设高质量发展。</w:t>
      </w:r>
    </w:p>
    <w:p>
      <w:pPr>
        <w:spacing w:line="240" w:lineRule="auto"/>
        <w:ind w:firstLine="480" w:firstLineChars="150"/>
        <w:outlineLvl w:val="1"/>
        <w:rPr>
          <w:rFonts w:hint="default" w:eastAsia="楷体_GB2312"/>
          <w:sz w:val="32"/>
        </w:rPr>
      </w:pPr>
      <w:bookmarkStart w:id="5" w:name="_Toc17377"/>
      <w:r>
        <w:rPr>
          <w:rFonts w:hint="default" w:eastAsia="楷体_GB2312"/>
          <w:sz w:val="32"/>
        </w:rPr>
        <w:t>（二）编制原则</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本体系按照《标准体系构建原则和要求》（GB/T 13016-2018）中的有关规定，在系统分析我省智慧公路标准化发展现状的基础上，结合我省公路数字化转型对标准的需求，遵循“统筹规划、协调衔接，需求引导、有效供给，创新驱动、协同推进，动态完善、强化实施”的原则开展编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1.统筹规划、协调衔接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基于我省智慧公路总体技术架构，加强顶层统筹设计，科学确定重点领域，合理规划标准体系结构，强化标准之间协调衔接，注重和其它相关标准体系协同配套，构建结构合理、层次清晰、覆盖全面、协调互补的标准体系框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2.需求引导、有效供给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结合我省智慧公路建设、养护、运管、服务全</w:t>
      </w:r>
      <w:r>
        <w:rPr>
          <w:rFonts w:hint="eastAsia" w:cs="Times New Roman"/>
          <w:sz w:val="32"/>
          <w:lang w:val="en-US" w:eastAsia="zh-CN"/>
        </w:rPr>
        <w:t>寿命期</w:t>
      </w:r>
      <w:r>
        <w:rPr>
          <w:rFonts w:hint="default" w:ascii="Times New Roman" w:hAnsi="Times New Roman" w:cs="Times New Roman"/>
          <w:sz w:val="32"/>
          <w:lang w:val="en-US" w:eastAsia="zh-CN"/>
        </w:rPr>
        <w:t>标准化需求，重点围绕基础共性和关键核心技术对标准的需求，在标准框架体系下编排标准明细表，形成标准有效供给，支撑我省公路数字化转型，加快我省智慧公路高质量发展。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3.创新驱动、协同推进</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围绕建成安全、便捷、高效、绿色、经济的实体公路和数字孪生公路两个体系目标，融合技术成熟度，市场接受能力，行业资源优势等因素，协同产学研用各方力量，推进先进适用的科技创新成果形成标准化文件，促进公路领域科技创新成果高效转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 xml:space="preserve">4.动态完善、强化实施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以动态发展的思想适时调整优化标准体系，提高标准化文件的适用性和时效性，科学合理制定标准化文件制修订计划，及时调整既有标准化文件与公路数字化转型不相适应的内容，加强标准化文件的宣贯和培训、引导全省智慧公路行业在建设、养护、运管、服务等环节对标达标，共同推动标准体系落地应用。</w:t>
      </w:r>
    </w:p>
    <w:p>
      <w:pPr>
        <w:spacing w:line="240" w:lineRule="auto"/>
        <w:ind w:firstLine="480" w:firstLineChars="150"/>
        <w:outlineLvl w:val="1"/>
        <w:rPr>
          <w:rFonts w:hint="default" w:eastAsia="楷体_GB2312"/>
          <w:sz w:val="32"/>
        </w:rPr>
      </w:pPr>
      <w:bookmarkStart w:id="6" w:name="_Toc25913"/>
      <w:r>
        <w:rPr>
          <w:rFonts w:hint="default" w:eastAsia="楷体_GB2312"/>
          <w:sz w:val="32"/>
        </w:rPr>
        <w:t>（三）建设目标</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到2027年，支撑我省智慧公路高质量发展的标准体系基本完善，标准化文件与行业创新成果转化联动更加高效，标准化文件对行业基础、共性和关键技术领域形成有力规范作用。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到2035年，满足我省智慧公路高质量发展需求的标准供给更加完备，智慧公路建设、养护、运管、服务标准化文件全面形成，以标准化文件引领我省智慧公路高质量发展的效能更加显著。</w:t>
      </w:r>
    </w:p>
    <w:p>
      <w:pPr>
        <w:pStyle w:val="2"/>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7" w:name="_Toc3511"/>
      <w:r>
        <w:rPr>
          <w:rFonts w:hint="default" w:ascii="Times New Roman" w:hAnsi="Times New Roman" w:eastAsia="黑体" w:cs="Times New Roman"/>
          <w:b w:val="0"/>
          <w:bCs w:val="0"/>
          <w:color w:val="000000" w:themeColor="text1"/>
          <w:sz w:val="32"/>
          <w:szCs w:val="32"/>
          <w14:textFill>
            <w14:solidFill>
              <w14:schemeClr w14:val="tx1"/>
            </w14:solidFill>
          </w14:textFill>
        </w:rPr>
        <w:t>二、标准体系结构</w:t>
      </w:r>
      <w:bookmarkEnd w:id="1"/>
      <w:r>
        <w:rPr>
          <w:rFonts w:hint="default" w:ascii="Times New Roman" w:hAnsi="Times New Roman" w:eastAsia="黑体" w:cs="Times New Roman"/>
          <w:b w:val="0"/>
          <w:bCs w:val="0"/>
          <w:color w:val="000000" w:themeColor="text1"/>
          <w:sz w:val="32"/>
          <w:szCs w:val="32"/>
          <w14:textFill>
            <w14:solidFill>
              <w14:schemeClr w14:val="tx1"/>
            </w14:solidFill>
          </w14:textFill>
        </w:rPr>
        <w:t>图</w:t>
      </w:r>
      <w:bookmarkEnd w:id="7"/>
    </w:p>
    <w:p>
      <w:pPr>
        <w:spacing w:line="240" w:lineRule="auto"/>
        <w:ind w:firstLine="480" w:firstLineChars="150"/>
        <w:outlineLvl w:val="1"/>
        <w:rPr>
          <w:rFonts w:hint="default" w:eastAsia="楷体_GB2312"/>
          <w:sz w:val="32"/>
        </w:rPr>
      </w:pPr>
      <w:bookmarkStart w:id="8" w:name="_Toc21785"/>
      <w:r>
        <w:rPr>
          <w:rFonts w:hint="default" w:eastAsia="楷体_GB2312"/>
          <w:sz w:val="32"/>
        </w:rPr>
        <w:t>（一）结构图框架</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广东省智慧公路标准体系结构图框架分为三层：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第一层为板块，按照智慧公路构成要素和全寿命期业务应用协调发展要求两个维度所做的标准分类，共有9个板块。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highlight w:val="none"/>
          <w:lang w:val="en-US" w:eastAsia="zh-CN"/>
        </w:rPr>
      </w:pPr>
      <w:r>
        <w:rPr>
          <w:rFonts w:hint="default" w:ascii="Times New Roman" w:hAnsi="Times New Roman" w:cs="Times New Roman"/>
          <w:sz w:val="32"/>
          <w:lang w:val="en-US" w:eastAsia="zh-CN"/>
        </w:rPr>
        <w:t>第二层为模块，在各板块中具有共同特征或为实现某一功能而相互关联的要素的标准分类</w:t>
      </w:r>
      <w:r>
        <w:rPr>
          <w:rFonts w:hint="default" w:ascii="Times New Roman" w:hAnsi="Times New Roman" w:cs="Times New Roman"/>
          <w:sz w:val="32"/>
          <w:highlight w:val="none"/>
          <w:lang w:val="en-US" w:eastAsia="zh-CN"/>
        </w:rPr>
        <w:t>，共有</w:t>
      </w:r>
      <w:r>
        <w:rPr>
          <w:rFonts w:hint="eastAsia" w:cs="Times New Roman"/>
          <w:sz w:val="32"/>
          <w:highlight w:val="none"/>
          <w:lang w:val="en-US" w:eastAsia="zh-CN"/>
        </w:rPr>
        <w:t>31</w:t>
      </w:r>
      <w:r>
        <w:rPr>
          <w:rFonts w:hint="default" w:ascii="Times New Roman" w:hAnsi="Times New Roman" w:cs="Times New Roman"/>
          <w:sz w:val="32"/>
          <w:highlight w:val="none"/>
          <w:lang w:val="en-US" w:eastAsia="zh-CN"/>
        </w:rPr>
        <w:t>个模块。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第三层为标准化文件，包含与智慧公路关系密切、需直接采用的现行有效、在研和列入制修订计划的广东省地方标准和广东省指导性技术文件。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广东省智慧公路标准体系结构图如图1所示。</w:t>
      </w:r>
    </w:p>
    <w:p>
      <w:pPr>
        <w:keepNext/>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hint="default" w:ascii="Times New Roman" w:hAnsi="Times New Roman" w:eastAsia="黑体" w:cs="Times New Roman"/>
          <w:b w:val="0"/>
          <w:bCs w:val="0"/>
          <w:color w:val="000000" w:themeColor="text1"/>
          <w:sz w:val="21"/>
          <w:szCs w:val="21"/>
          <w14:textFill>
            <w14:solidFill>
              <w14:schemeClr w14:val="tx1"/>
            </w14:solidFill>
          </w14:textFill>
        </w:rPr>
      </w:pPr>
      <w:r>
        <w:rPr>
          <w:rFonts w:hint="default" w:ascii="Times New Roman" w:hAnsi="Times New Roman" w:eastAsia="黑体" w:cs="Times New Roman"/>
          <w:b w:val="0"/>
          <w:bCs w:val="0"/>
          <w:color w:val="000000" w:themeColor="text1"/>
          <w:sz w:val="21"/>
          <w:szCs w:val="21"/>
          <w14:textFill>
            <w14:solidFill>
              <w14:schemeClr w14:val="tx1"/>
            </w14:solidFill>
          </w14:textFill>
        </w:rPr>
        <w:object>
          <v:shape id="_x0000_i1025" o:spt="75" type="#_x0000_t75" style="height:563.05pt;width:441.65pt;" o:ole="t" filled="f" o:preferrelative="t" stroked="f" coordsize="21600,21600">
            <v:path/>
            <v:fill on="f" focussize="0,0"/>
            <v:stroke on="f"/>
            <v:imagedata r:id="rId14" o:title=""/>
            <o:lock v:ext="edit" aspectratio="f"/>
            <w10:wrap type="none"/>
            <w10:anchorlock/>
          </v:shape>
          <o:OLEObject Type="Embed" ProgID="Visio.Drawing.15" ShapeID="_x0000_i1025" DrawAspect="Content" ObjectID="_1468075725" r:id="rId13">
            <o:LockedField>false</o:LockedField>
          </o:OLEObject>
        </w:object>
      </w:r>
    </w:p>
    <w:p>
      <w:pPr>
        <w:keepNext/>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sz w:val="32"/>
          <w:szCs w:val="24"/>
        </w:rPr>
      </w:pPr>
      <w:r>
        <w:rPr>
          <w:rFonts w:hint="default" w:ascii="Times New Roman" w:hAnsi="Times New Roman" w:eastAsia="黑体" w:cs="Times New Roman"/>
          <w:b w:val="0"/>
          <w:bCs w:val="0"/>
          <w:color w:val="000000" w:themeColor="text1"/>
          <w:sz w:val="22"/>
          <w:szCs w:val="22"/>
          <w14:textFill>
            <w14:solidFill>
              <w14:schemeClr w14:val="tx1"/>
            </w14:solidFill>
          </w14:textFill>
        </w:rPr>
        <w:t xml:space="preserve">图1 </w:t>
      </w:r>
      <w:r>
        <w:rPr>
          <w:rFonts w:hint="default" w:ascii="Times New Roman" w:hAnsi="Times New Roman" w:eastAsia="黑体" w:cs="Times New Roman"/>
          <w:b w:val="0"/>
          <w:bCs w:val="0"/>
          <w:sz w:val="22"/>
          <w:szCs w:val="22"/>
        </w:rPr>
        <w:t>广东省智慧公路标准体系结构图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注：广东省智慧公路标准体系结构图简称“1341”，包括：</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“1项基础通用标准”，即可作为智慧公路领域共性通用或其</w:t>
      </w:r>
      <w:r>
        <w:rPr>
          <w:rFonts w:hint="eastAsia" w:cs="Times New Roman"/>
          <w:sz w:val="32"/>
          <w:lang w:val="en-US" w:eastAsia="zh-CN"/>
        </w:rPr>
        <w:t>它</w:t>
      </w:r>
      <w:r>
        <w:rPr>
          <w:rFonts w:hint="default" w:ascii="Times New Roman" w:hAnsi="Times New Roman" w:cs="Times New Roman"/>
          <w:sz w:val="32"/>
          <w:lang w:val="en-US" w:eastAsia="zh-CN"/>
        </w:rPr>
        <w:t>标准基础的标准化文件。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“3大基本支撑标准”，即支撑公路数字化转型所需的新型基础设施</w:t>
      </w:r>
      <w:r>
        <w:rPr>
          <w:rFonts w:hint="eastAsia" w:cs="Times New Roman"/>
          <w:sz w:val="32"/>
          <w:lang w:val="en-US" w:eastAsia="zh-CN"/>
        </w:rPr>
        <w:t>、</w:t>
      </w:r>
      <w:r>
        <w:rPr>
          <w:rFonts w:hint="default" w:ascii="Times New Roman" w:hAnsi="Times New Roman" w:cs="Times New Roman"/>
          <w:sz w:val="32"/>
          <w:lang w:val="en-US" w:eastAsia="zh-CN"/>
        </w:rPr>
        <w:t>软件系统、数据资源的标准化文件。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“4类业务应用标准”，即围绕公路全寿命期开展的智慧建设、智慧养护、智慧运管、智慧服务的标准化文件。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“1项相关标准”，即与全省智慧公路直接相关，但不属于广东省交通运输标准化技术委员会归口管理的标准化文件。</w:t>
      </w:r>
    </w:p>
    <w:p>
      <w:pPr>
        <w:spacing w:line="240" w:lineRule="auto"/>
        <w:ind w:firstLine="480" w:firstLineChars="150"/>
        <w:outlineLvl w:val="1"/>
        <w:rPr>
          <w:rFonts w:hint="default" w:eastAsia="楷体_GB2312"/>
          <w:sz w:val="32"/>
        </w:rPr>
      </w:pPr>
      <w:bookmarkStart w:id="9" w:name="_Toc18705"/>
      <w:r>
        <w:rPr>
          <w:rFonts w:hint="default" w:eastAsia="楷体_GB2312"/>
          <w:sz w:val="32"/>
        </w:rPr>
        <w:t>（二）结构图内容说明</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标准体系结构图内容说明如下：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100 基础通用</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794"/>
        <w:gridCol w:w="794"/>
        <w:gridCol w:w="5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2"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分类编号</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板块名称</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模块名称</w:t>
            </w:r>
          </w:p>
        </w:tc>
        <w:tc>
          <w:tcPr>
            <w:tcW w:w="5929"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100</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cs="Times New Roman"/>
                <w:sz w:val="28"/>
                <w:szCs w:val="21"/>
                <w:lang w:val="en-US" w:eastAsia="zh-CN"/>
              </w:rPr>
              <w:t>基础通用</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5929"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可作为智慧公路领域共性通用或其它标准基础的标准化文件。包括：术语、通用规则2个模块。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101</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术语</w:t>
            </w:r>
          </w:p>
        </w:tc>
        <w:tc>
          <w:tcPr>
            <w:tcW w:w="5929"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包括用于</w:t>
            </w:r>
            <w:r>
              <w:rPr>
                <w:rFonts w:hint="eastAsia" w:cs="Times New Roman"/>
                <w:sz w:val="28"/>
                <w:szCs w:val="21"/>
                <w:lang w:val="en-US" w:eastAsia="zh-CN"/>
              </w:rPr>
              <w:t>规定</w:t>
            </w:r>
            <w:r>
              <w:rPr>
                <w:rFonts w:hint="default" w:ascii="Times New Roman" w:hAnsi="Times New Roman" w:cs="Times New Roman"/>
                <w:sz w:val="28"/>
                <w:szCs w:val="21"/>
                <w:lang w:val="en-US" w:eastAsia="zh-CN"/>
              </w:rPr>
              <w:t>全省智慧公路领域使用的专业词语及其</w:t>
            </w:r>
            <w:r>
              <w:rPr>
                <w:rFonts w:hint="eastAsia" w:cs="Times New Roman"/>
                <w:sz w:val="28"/>
                <w:szCs w:val="21"/>
                <w:lang w:val="en-US" w:eastAsia="zh-CN"/>
              </w:rPr>
              <w:t>定义</w:t>
            </w:r>
            <w:r>
              <w:rPr>
                <w:rFonts w:hint="default" w:ascii="Times New Roman" w:hAnsi="Times New Roman" w:cs="Times New Roman"/>
                <w:sz w:val="28"/>
                <w:szCs w:val="21"/>
                <w:lang w:val="en-US" w:eastAsia="zh-CN"/>
              </w:rPr>
              <w:t>的标准化文件。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102</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通用规则</w:t>
            </w:r>
          </w:p>
        </w:tc>
        <w:tc>
          <w:tcPr>
            <w:tcW w:w="5929"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包括全省智慧公路领域工程建设、工程造价、竣工验收、质量评定、评估评价等共性通用标准化文件。</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eastAsia" w:eastAsia="黑体" w:cs="Times New Roman"/>
          <w:b w:val="0"/>
          <w:bCs/>
          <w:color w:val="000000" w:themeColor="text1"/>
          <w:sz w:val="28"/>
          <w:szCs w:val="28"/>
          <w:lang w:val="en-US" w:eastAsia="zh-CN"/>
          <w14:textFill>
            <w14:solidFill>
              <w14:schemeClr w14:val="tx1"/>
            </w14:solidFill>
          </w14:textFill>
        </w:rPr>
        <w:t>2</w:t>
      </w:r>
      <w:r>
        <w:rPr>
          <w:rFonts w:hint="default" w:ascii="Times New Roman" w:hAnsi="Times New Roman" w:eastAsia="黑体" w:cs="Times New Roman"/>
          <w:b w:val="0"/>
          <w:bCs/>
          <w:color w:val="000000" w:themeColor="text1"/>
          <w:sz w:val="28"/>
          <w:szCs w:val="28"/>
          <w14:textFill>
            <w14:solidFill>
              <w14:schemeClr w14:val="tx1"/>
            </w14:solidFill>
          </w14:textFill>
        </w:rPr>
        <w:t>00 新型基础设施</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794"/>
        <w:gridCol w:w="794"/>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分类编号</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板块名称</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模块名称</w:t>
            </w: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00</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新型基础设施</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用于推进公路数字化转型、智能升级、融合创新服务</w:t>
            </w:r>
            <w:r>
              <w:rPr>
                <w:rFonts w:hint="eastAsia" w:cs="Times New Roman"/>
                <w:sz w:val="28"/>
                <w:szCs w:val="21"/>
                <w:lang w:val="en-US" w:eastAsia="zh-CN"/>
              </w:rPr>
              <w:t>等</w:t>
            </w:r>
            <w:r>
              <w:rPr>
                <w:rFonts w:hint="default" w:ascii="Times New Roman" w:hAnsi="Times New Roman" w:cs="Times New Roman"/>
                <w:sz w:val="28"/>
                <w:szCs w:val="21"/>
                <w:lang w:val="en-US" w:eastAsia="zh-CN"/>
              </w:rPr>
              <w:t>基础设施所遵循的</w:t>
            </w:r>
            <w:r>
              <w:rPr>
                <w:rFonts w:hint="eastAsia" w:cs="Times New Roman"/>
                <w:sz w:val="28"/>
                <w:szCs w:val="21"/>
                <w:lang w:val="en-US" w:eastAsia="zh-CN"/>
              </w:rPr>
              <w:t>相关技术</w:t>
            </w:r>
            <w:r>
              <w:rPr>
                <w:rFonts w:hint="default" w:ascii="Times New Roman" w:hAnsi="Times New Roman" w:cs="Times New Roman"/>
                <w:sz w:val="28"/>
                <w:szCs w:val="21"/>
                <w:lang w:val="en-US" w:eastAsia="zh-CN"/>
              </w:rPr>
              <w:t>标准化文件。包括：多源感知、计算存储、通信网络、绿色能源4个模块。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01</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多源感知</w:t>
            </w: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包括为智慧公路提供运行状态感知、气象环境感知和结构物状态感知等相关设备所遵循的</w:t>
            </w:r>
            <w:r>
              <w:rPr>
                <w:rFonts w:hint="eastAsia" w:cs="Times New Roman"/>
                <w:sz w:val="28"/>
                <w:szCs w:val="21"/>
                <w:lang w:val="en-US" w:eastAsia="zh-CN"/>
              </w:rPr>
              <w:t>技术</w:t>
            </w:r>
            <w:r>
              <w:rPr>
                <w:rFonts w:hint="default" w:ascii="Times New Roman" w:hAnsi="Times New Roman" w:cs="Times New Roman"/>
                <w:sz w:val="28"/>
                <w:szCs w:val="21"/>
                <w:lang w:val="en-US" w:eastAsia="zh-CN"/>
              </w:rPr>
              <w:t>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02</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计算存储</w:t>
            </w: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包括为智慧公路提供信息计算、存储能力等相关设备所遵循的</w:t>
            </w:r>
            <w:r>
              <w:rPr>
                <w:rFonts w:hint="eastAsia" w:cs="Times New Roman"/>
                <w:sz w:val="28"/>
                <w:szCs w:val="21"/>
                <w:lang w:val="en-US" w:eastAsia="zh-CN"/>
              </w:rPr>
              <w:t>技术</w:t>
            </w:r>
            <w:r>
              <w:rPr>
                <w:rFonts w:hint="default" w:ascii="Times New Roman" w:hAnsi="Times New Roman" w:cs="Times New Roman"/>
                <w:sz w:val="28"/>
                <w:szCs w:val="21"/>
                <w:lang w:val="en-US" w:eastAsia="zh-CN"/>
              </w:rPr>
              <w:t>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03</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通信网络</w:t>
            </w: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包括为智慧公路提供有线、无线通信网络传输等相关设备所遵循的</w:t>
            </w:r>
            <w:r>
              <w:rPr>
                <w:rFonts w:hint="eastAsia" w:cs="Times New Roman"/>
                <w:sz w:val="28"/>
                <w:szCs w:val="21"/>
                <w:lang w:val="en-US" w:eastAsia="zh-CN"/>
              </w:rPr>
              <w:t>技术</w:t>
            </w:r>
            <w:r>
              <w:rPr>
                <w:rFonts w:hint="default" w:ascii="Times New Roman" w:hAnsi="Times New Roman" w:cs="Times New Roman"/>
                <w:sz w:val="28"/>
                <w:szCs w:val="21"/>
                <w:lang w:val="en-US" w:eastAsia="zh-CN"/>
              </w:rPr>
              <w:t>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04</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绿色能源</w:t>
            </w: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包括为智慧公路提供中/低压供电、交/直流供电、</w:t>
            </w:r>
            <w:r>
              <w:rPr>
                <w:rFonts w:hint="eastAsia" w:cs="Times New Roman"/>
                <w:sz w:val="28"/>
                <w:szCs w:val="21"/>
                <w:lang w:val="en-US" w:eastAsia="zh-CN"/>
              </w:rPr>
              <w:t>绿色</w:t>
            </w:r>
            <w:r>
              <w:rPr>
                <w:rFonts w:hint="default" w:ascii="Times New Roman" w:hAnsi="Times New Roman" w:cs="Times New Roman"/>
                <w:sz w:val="28"/>
                <w:szCs w:val="21"/>
                <w:lang w:val="en-US" w:eastAsia="zh-CN"/>
              </w:rPr>
              <w:t>能源供电等相关设备所遵循的</w:t>
            </w:r>
            <w:r>
              <w:rPr>
                <w:rFonts w:hint="eastAsia" w:cs="Times New Roman"/>
                <w:sz w:val="28"/>
                <w:szCs w:val="21"/>
                <w:lang w:val="en-US" w:eastAsia="zh-CN"/>
              </w:rPr>
              <w:t>技术</w:t>
            </w:r>
            <w:r>
              <w:rPr>
                <w:rFonts w:hint="default" w:ascii="Times New Roman" w:hAnsi="Times New Roman" w:cs="Times New Roman"/>
                <w:sz w:val="28"/>
                <w:szCs w:val="21"/>
                <w:lang w:val="en-US" w:eastAsia="zh-CN"/>
              </w:rPr>
              <w:t>标准化文件。</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eastAsia" w:eastAsia="黑体" w:cs="Times New Roman"/>
          <w:b w:val="0"/>
          <w:bCs/>
          <w:color w:val="000000" w:themeColor="text1"/>
          <w:sz w:val="28"/>
          <w:szCs w:val="28"/>
          <w:lang w:val="en-US" w:eastAsia="zh-CN"/>
          <w14:textFill>
            <w14:solidFill>
              <w14:schemeClr w14:val="tx1"/>
            </w14:solidFill>
          </w14:textFill>
        </w:rPr>
        <w:t>3</w:t>
      </w:r>
      <w:r>
        <w:rPr>
          <w:rFonts w:hint="default" w:ascii="Times New Roman" w:hAnsi="Times New Roman" w:eastAsia="黑体" w:cs="Times New Roman"/>
          <w:b w:val="0"/>
          <w:bCs/>
          <w:color w:val="000000" w:themeColor="text1"/>
          <w:sz w:val="28"/>
          <w:szCs w:val="28"/>
          <w14:textFill>
            <w14:solidFill>
              <w14:schemeClr w14:val="tx1"/>
            </w14:solidFill>
          </w14:textFill>
        </w:rPr>
        <w:t>00 软件系统</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794"/>
        <w:gridCol w:w="794"/>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分类编号</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板块名称</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模块名称</w:t>
            </w:r>
          </w:p>
        </w:tc>
        <w:tc>
          <w:tcPr>
            <w:tcW w:w="58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00</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软件系统</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58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用于规范智慧公路领域相关软件系统规划分析、设计编码、测试维护全寿命期的标准化文件。包括：软件平台、系统安全2个模块。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01</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软件平台</w:t>
            </w:r>
          </w:p>
        </w:tc>
        <w:tc>
          <w:tcPr>
            <w:tcW w:w="58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Times New Roman" w:hAnsi="Times New Roman" w:eastAsia="仿宋_GB2312" w:cs="Times New Roman"/>
                <w:sz w:val="28"/>
                <w:szCs w:val="21"/>
                <w:lang w:val="en-US" w:eastAsia="zh-CN"/>
              </w:rPr>
            </w:pPr>
            <w:r>
              <w:rPr>
                <w:rFonts w:hint="eastAsia"/>
              </w:rPr>
              <w:t>包括智慧公路建设、养护、运管</w:t>
            </w:r>
            <w:r>
              <w:rPr>
                <w:rFonts w:hint="eastAsia"/>
                <w:lang w:eastAsia="zh-CN"/>
              </w:rPr>
              <w:t>、</w:t>
            </w:r>
            <w:r>
              <w:rPr>
                <w:rFonts w:hint="eastAsia"/>
              </w:rPr>
              <w:t>服务全寿命期业务所需应用软件和中间件等</w:t>
            </w:r>
            <w:r>
              <w:rPr>
                <w:rFonts w:hint="default" w:ascii="Times New Roman" w:hAnsi="Times New Roman" w:cs="Times New Roman"/>
                <w:sz w:val="28"/>
                <w:szCs w:val="21"/>
                <w:lang w:val="en-US" w:eastAsia="zh-CN"/>
              </w:rPr>
              <w:t>所遵循的</w:t>
            </w:r>
            <w:r>
              <w:rPr>
                <w:rFonts w:hint="eastAsia"/>
              </w:rPr>
              <w:t>标准化文件</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eastAsia"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02</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cs="Times New Roman"/>
                <w:sz w:val="28"/>
                <w:szCs w:val="21"/>
                <w:lang w:val="en-US" w:eastAsia="zh-CN"/>
              </w:rPr>
              <w:t>系统安全</w:t>
            </w:r>
          </w:p>
        </w:tc>
        <w:tc>
          <w:tcPr>
            <w:tcW w:w="58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包括智慧公路领域软件平台安全</w:t>
            </w:r>
            <w:r>
              <w:rPr>
                <w:rFonts w:hint="eastAsia" w:cs="Times New Roman"/>
                <w:sz w:val="28"/>
                <w:szCs w:val="21"/>
                <w:lang w:val="en-US" w:eastAsia="zh-CN"/>
              </w:rPr>
              <w:t>物理环境</w:t>
            </w:r>
            <w:r>
              <w:rPr>
                <w:rFonts w:hint="default" w:ascii="Times New Roman" w:hAnsi="Times New Roman" w:cs="Times New Roman"/>
                <w:sz w:val="28"/>
                <w:szCs w:val="21"/>
                <w:lang w:val="en-US" w:eastAsia="zh-CN"/>
              </w:rPr>
              <w:t>、</w:t>
            </w:r>
            <w:r>
              <w:rPr>
                <w:rFonts w:hint="eastAsia" w:cs="Times New Roman"/>
                <w:sz w:val="28"/>
                <w:szCs w:val="21"/>
                <w:lang w:val="en-US" w:eastAsia="zh-CN"/>
              </w:rPr>
              <w:t>安全通信网络、安全区域边界、安全计算环境、安全建设管理、安全运维管理</w:t>
            </w:r>
            <w:r>
              <w:rPr>
                <w:rFonts w:hint="default" w:ascii="Times New Roman" w:hAnsi="Times New Roman" w:cs="Times New Roman"/>
                <w:sz w:val="28"/>
                <w:szCs w:val="21"/>
                <w:lang w:val="en-US" w:eastAsia="zh-CN"/>
              </w:rPr>
              <w:t>等所遵循的标准化文件。</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400 数据资源</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794"/>
        <w:gridCol w:w="794"/>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分类编号</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板块名称</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模块名称</w:t>
            </w:r>
          </w:p>
        </w:tc>
        <w:tc>
          <w:tcPr>
            <w:tcW w:w="58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400</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数据资源</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58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用于规范智慧公路建设、养护、运管、服务全</w:t>
            </w:r>
            <w:r>
              <w:rPr>
                <w:rFonts w:hint="eastAsia" w:cs="Times New Roman"/>
                <w:sz w:val="28"/>
                <w:szCs w:val="21"/>
                <w:lang w:val="en-US" w:eastAsia="zh-CN"/>
              </w:rPr>
              <w:t>寿命期</w:t>
            </w:r>
            <w:r>
              <w:rPr>
                <w:rFonts w:hint="default" w:ascii="Times New Roman" w:hAnsi="Times New Roman" w:cs="Times New Roman"/>
                <w:sz w:val="28"/>
                <w:szCs w:val="21"/>
                <w:lang w:val="en-US" w:eastAsia="zh-CN"/>
              </w:rPr>
              <w:t>产生的各类数据</w:t>
            </w:r>
            <w:r>
              <w:rPr>
                <w:rFonts w:hint="eastAsia" w:cs="Times New Roman"/>
                <w:sz w:val="28"/>
                <w:szCs w:val="21"/>
                <w:lang w:val="en-US" w:eastAsia="zh-CN"/>
              </w:rPr>
              <w:t>、采用的数据工具和技术等</w:t>
            </w:r>
            <w:r>
              <w:rPr>
                <w:rFonts w:hint="default" w:ascii="Times New Roman" w:hAnsi="Times New Roman" w:cs="Times New Roman"/>
                <w:sz w:val="28"/>
                <w:szCs w:val="21"/>
                <w:lang w:val="en-US" w:eastAsia="zh-CN"/>
              </w:rPr>
              <w:t>标准化文件。包括：</w:t>
            </w:r>
            <w:r>
              <w:rPr>
                <w:rFonts w:hint="eastAsia" w:cs="Times New Roman"/>
                <w:sz w:val="28"/>
                <w:szCs w:val="21"/>
                <w:lang w:val="en-US" w:eastAsia="zh-CN"/>
              </w:rPr>
              <w:t>数据标准、</w:t>
            </w:r>
            <w:r>
              <w:rPr>
                <w:rFonts w:hint="default" w:ascii="Times New Roman" w:hAnsi="Times New Roman" w:cs="Times New Roman"/>
                <w:sz w:val="28"/>
                <w:szCs w:val="21"/>
                <w:lang w:val="en-US" w:eastAsia="zh-CN"/>
              </w:rPr>
              <w:t>数据汇聚、数据管理、数据应用</w:t>
            </w:r>
            <w:r>
              <w:rPr>
                <w:rFonts w:hint="eastAsia" w:cs="Times New Roman"/>
                <w:sz w:val="28"/>
                <w:szCs w:val="21"/>
                <w:lang w:val="en-US" w:eastAsia="zh-CN"/>
              </w:rPr>
              <w:t>4</w:t>
            </w:r>
            <w:r>
              <w:rPr>
                <w:rFonts w:hint="default" w:ascii="Times New Roman" w:hAnsi="Times New Roman" w:cs="Times New Roman"/>
                <w:sz w:val="28"/>
                <w:szCs w:val="21"/>
                <w:lang w:val="en-US" w:eastAsia="zh-CN"/>
              </w:rPr>
              <w:t>个模块。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eastAsia" w:eastAsia="仿宋" w:cs="Times New Roman"/>
                <w:color w:val="000000" w:themeColor="text1"/>
                <w:sz w:val="28"/>
                <w:szCs w:val="28"/>
                <w:lang w:val="en-US" w:eastAsia="zh-CN"/>
                <w14:textFill>
                  <w14:solidFill>
                    <w14:schemeClr w14:val="tx1"/>
                  </w14:solidFill>
                </w14:textFill>
              </w:rPr>
              <w:t>401</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eastAsia" w:cs="Times New Roman"/>
                <w:sz w:val="28"/>
                <w:szCs w:val="21"/>
                <w:lang w:val="en-US" w:eastAsia="zh-CN"/>
              </w:rPr>
              <w:t>数据标准</w:t>
            </w:r>
          </w:p>
        </w:tc>
        <w:tc>
          <w:tcPr>
            <w:tcW w:w="58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eastAsia" w:cs="Times New Roman"/>
                <w:sz w:val="28"/>
                <w:szCs w:val="21"/>
                <w:lang w:val="en-US" w:eastAsia="zh-CN"/>
              </w:rPr>
              <w:t>包括</w:t>
            </w:r>
            <w:r>
              <w:rPr>
                <w:rFonts w:hint="default" w:ascii="Times New Roman" w:hAnsi="Times New Roman" w:cs="Times New Roman"/>
                <w:sz w:val="28"/>
                <w:szCs w:val="21"/>
                <w:lang w:val="en-US" w:eastAsia="zh-CN"/>
              </w:rPr>
              <w:t>智慧公路</w:t>
            </w:r>
            <w:r>
              <w:rPr>
                <w:rFonts w:hint="eastAsia" w:cs="Times New Roman"/>
                <w:sz w:val="28"/>
                <w:szCs w:val="21"/>
                <w:lang w:val="en-US" w:eastAsia="zh-CN"/>
              </w:rPr>
              <w:t>元数据、主</w:t>
            </w:r>
            <w:r>
              <w:rPr>
                <w:rFonts w:hint="default" w:ascii="Times New Roman" w:hAnsi="Times New Roman" w:cs="Times New Roman"/>
                <w:sz w:val="28"/>
                <w:szCs w:val="21"/>
                <w:lang w:val="en-US" w:eastAsia="zh-CN"/>
              </w:rPr>
              <w:t>数据</w:t>
            </w:r>
            <w:r>
              <w:rPr>
                <w:rFonts w:hint="eastAsia" w:cs="Times New Roman"/>
                <w:sz w:val="28"/>
                <w:szCs w:val="21"/>
                <w:lang w:val="en-US" w:eastAsia="zh-CN"/>
              </w:rPr>
              <w:t>、数据模型</w:t>
            </w:r>
            <w:r>
              <w:rPr>
                <w:rFonts w:hint="default" w:ascii="Times New Roman" w:hAnsi="Times New Roman" w:cs="Times New Roman"/>
                <w:sz w:val="28"/>
                <w:szCs w:val="21"/>
                <w:lang w:val="en-US" w:eastAsia="zh-CN"/>
              </w:rPr>
              <w:t>等所遵循的标准化文件。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40</w:t>
            </w:r>
            <w:r>
              <w:rPr>
                <w:rFonts w:hint="eastAsia" w:eastAsia="仿宋" w:cs="Times New Roman"/>
                <w:color w:val="000000" w:themeColor="text1"/>
                <w:sz w:val="28"/>
                <w:szCs w:val="28"/>
                <w:lang w:val="en-US" w:eastAsia="zh-CN"/>
                <w14:textFill>
                  <w14:solidFill>
                    <w14:schemeClr w14:val="tx1"/>
                  </w14:solidFill>
                </w14:textFill>
              </w:rPr>
              <w:t>2</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数据汇聚</w:t>
            </w:r>
          </w:p>
        </w:tc>
        <w:tc>
          <w:tcPr>
            <w:tcW w:w="58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eastAsia" w:cs="Times New Roman"/>
                <w:sz w:val="28"/>
                <w:szCs w:val="21"/>
                <w:lang w:val="en-US" w:eastAsia="zh-CN"/>
              </w:rPr>
              <w:t>包括</w:t>
            </w:r>
            <w:r>
              <w:rPr>
                <w:rFonts w:hint="default" w:ascii="Times New Roman" w:hAnsi="Times New Roman" w:cs="Times New Roman"/>
                <w:sz w:val="28"/>
                <w:szCs w:val="21"/>
                <w:lang w:val="en-US" w:eastAsia="zh-CN"/>
              </w:rPr>
              <w:t>智慧公路数据接入、</w:t>
            </w:r>
            <w:r>
              <w:rPr>
                <w:rFonts w:hint="eastAsia" w:cs="Times New Roman"/>
                <w:sz w:val="28"/>
                <w:szCs w:val="21"/>
                <w:lang w:val="en-US" w:eastAsia="zh-CN"/>
              </w:rPr>
              <w:t>数据预处理、数据</w:t>
            </w:r>
            <w:r>
              <w:rPr>
                <w:rFonts w:hint="default" w:ascii="Times New Roman" w:hAnsi="Times New Roman" w:cs="Times New Roman"/>
                <w:sz w:val="28"/>
                <w:szCs w:val="21"/>
                <w:lang w:val="en-US" w:eastAsia="zh-CN"/>
              </w:rPr>
              <w:t>存储等所遵循的标准化文件。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40</w:t>
            </w:r>
            <w:r>
              <w:rPr>
                <w:rFonts w:hint="eastAsia" w:eastAsia="仿宋" w:cs="Times New Roman"/>
                <w:color w:val="000000" w:themeColor="text1"/>
                <w:sz w:val="28"/>
                <w:szCs w:val="28"/>
                <w:lang w:val="en-US" w:eastAsia="zh-CN"/>
                <w14:textFill>
                  <w14:solidFill>
                    <w14:schemeClr w14:val="tx1"/>
                  </w14:solidFill>
                </w14:textFill>
              </w:rPr>
              <w:t>3</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数据管理</w:t>
            </w:r>
          </w:p>
        </w:tc>
        <w:tc>
          <w:tcPr>
            <w:tcW w:w="58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eastAsia" w:cs="Times New Roman"/>
                <w:sz w:val="28"/>
                <w:szCs w:val="21"/>
                <w:lang w:val="en-US" w:eastAsia="zh-CN"/>
              </w:rPr>
              <w:t>包括</w:t>
            </w:r>
            <w:r>
              <w:rPr>
                <w:rFonts w:hint="default" w:ascii="Times New Roman" w:hAnsi="Times New Roman" w:cs="Times New Roman"/>
                <w:sz w:val="28"/>
                <w:szCs w:val="21"/>
                <w:lang w:val="en-US" w:eastAsia="zh-CN"/>
              </w:rPr>
              <w:t>智慧公路元数据管理、主数据管理、数据质量管理、数据资产管理、数据安全管理等所遵循的标准化文件。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40</w:t>
            </w:r>
            <w:r>
              <w:rPr>
                <w:rFonts w:hint="eastAsia" w:eastAsia="仿宋" w:cs="Times New Roman"/>
                <w:color w:val="000000" w:themeColor="text1"/>
                <w:sz w:val="28"/>
                <w:szCs w:val="28"/>
                <w:lang w:val="en-US" w:eastAsia="zh-CN"/>
                <w14:textFill>
                  <w14:solidFill>
                    <w14:schemeClr w14:val="tx1"/>
                  </w14:solidFill>
                </w14:textFill>
              </w:rPr>
              <w:t>4</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数据应用</w:t>
            </w:r>
          </w:p>
        </w:tc>
        <w:tc>
          <w:tcPr>
            <w:tcW w:w="58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包括智慧公路数据分析、数据融合、数据共享、</w:t>
            </w:r>
            <w:r>
              <w:rPr>
                <w:rFonts w:hint="eastAsia" w:cs="Times New Roman"/>
                <w:sz w:val="28"/>
                <w:szCs w:val="21"/>
                <w:lang w:val="en-US" w:eastAsia="zh-CN"/>
              </w:rPr>
              <w:t>数据确权、</w:t>
            </w:r>
            <w:r>
              <w:rPr>
                <w:rFonts w:hint="default" w:ascii="Times New Roman" w:hAnsi="Times New Roman" w:cs="Times New Roman"/>
                <w:sz w:val="28"/>
                <w:szCs w:val="21"/>
                <w:lang w:val="en-US" w:eastAsia="zh-CN"/>
              </w:rPr>
              <w:t>数据运营</w:t>
            </w:r>
            <w:r>
              <w:rPr>
                <w:rFonts w:hint="eastAsia" w:cs="Times New Roman"/>
                <w:sz w:val="28"/>
                <w:szCs w:val="21"/>
                <w:lang w:val="en-US" w:eastAsia="zh-CN"/>
              </w:rPr>
              <w:t>、数据交易</w:t>
            </w:r>
            <w:r>
              <w:rPr>
                <w:rFonts w:hint="default" w:ascii="Times New Roman" w:hAnsi="Times New Roman" w:cs="Times New Roman"/>
                <w:sz w:val="28"/>
                <w:szCs w:val="21"/>
                <w:lang w:val="en-US" w:eastAsia="zh-CN"/>
              </w:rPr>
              <w:t>等所遵循的标准化文件。</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500 智慧建设</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794"/>
        <w:gridCol w:w="794"/>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分类编号</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板块名称</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模块名称</w:t>
            </w:r>
          </w:p>
        </w:tc>
        <w:tc>
          <w:tcPr>
            <w:tcW w:w="58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500</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智慧建设</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58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用于规范采用新一代信息技术实现公路数字化、智能化建设，提高公路建设过程中安全、效率和质量等的标准化文件。包括：</w:t>
            </w:r>
            <w:r>
              <w:rPr>
                <w:rFonts w:hint="eastAsia" w:cs="Times New Roman"/>
                <w:sz w:val="28"/>
                <w:szCs w:val="21"/>
                <w:lang w:val="en-US" w:eastAsia="zh-CN"/>
              </w:rPr>
              <w:t>数字规划、</w:t>
            </w:r>
            <w:r>
              <w:rPr>
                <w:rFonts w:hint="default" w:ascii="Times New Roman" w:hAnsi="Times New Roman" w:cs="Times New Roman"/>
                <w:sz w:val="28"/>
                <w:szCs w:val="21"/>
                <w:lang w:val="en-US" w:eastAsia="zh-CN"/>
              </w:rPr>
              <w:t>数字勘测、数字设计、智能建造、试验检测</w:t>
            </w:r>
            <w:r>
              <w:rPr>
                <w:rFonts w:hint="eastAsia" w:cs="Times New Roman"/>
                <w:sz w:val="28"/>
                <w:szCs w:val="21"/>
                <w:lang w:val="en-US" w:eastAsia="zh-CN"/>
              </w:rPr>
              <w:t>5</w:t>
            </w:r>
            <w:r>
              <w:rPr>
                <w:rFonts w:hint="default" w:ascii="Times New Roman" w:hAnsi="Times New Roman" w:cs="Times New Roman"/>
                <w:sz w:val="28"/>
                <w:szCs w:val="21"/>
                <w:lang w:val="en-US" w:eastAsia="zh-CN"/>
              </w:rPr>
              <w:t>个模块。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501</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eastAsia" w:cs="Times New Roman"/>
                <w:sz w:val="28"/>
                <w:szCs w:val="21"/>
                <w:lang w:val="en-US" w:eastAsia="zh-CN"/>
              </w:rPr>
              <w:t>数字规划</w:t>
            </w:r>
          </w:p>
        </w:tc>
        <w:tc>
          <w:tcPr>
            <w:tcW w:w="58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eastAsia" w:cs="Times New Roman"/>
                <w:sz w:val="28"/>
                <w:szCs w:val="21"/>
                <w:lang w:val="en-US" w:eastAsia="zh-CN"/>
              </w:rPr>
              <w:t>包括采用手机信令、无人机等数字化、智能化技术或工具开展公路网规划所遵循的标准化文件。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502</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数字勘测</w:t>
            </w:r>
          </w:p>
        </w:tc>
        <w:tc>
          <w:tcPr>
            <w:tcW w:w="58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包括公路勘测过程多源数据采集，实现勘测数据信息集成管理应用所遵循的标准化文件。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503</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数字设计</w:t>
            </w:r>
          </w:p>
        </w:tc>
        <w:tc>
          <w:tcPr>
            <w:tcW w:w="58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包括基于一套公路工程设计数字模型，实现多专业全过程智能协同设计和成果数字化</w:t>
            </w:r>
            <w:r>
              <w:rPr>
                <w:rFonts w:hint="eastAsia" w:cs="Times New Roman"/>
                <w:sz w:val="28"/>
                <w:szCs w:val="21"/>
                <w:lang w:val="en-US" w:eastAsia="zh-CN"/>
              </w:rPr>
              <w:t>等</w:t>
            </w:r>
            <w:r>
              <w:rPr>
                <w:rFonts w:hint="default" w:ascii="Times New Roman" w:hAnsi="Times New Roman" w:cs="Times New Roman"/>
                <w:sz w:val="28"/>
                <w:szCs w:val="21"/>
                <w:lang w:val="en-US" w:eastAsia="zh-CN"/>
              </w:rPr>
              <w:t>所遵循的标准化文件。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504</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智能建造</w:t>
            </w:r>
          </w:p>
        </w:tc>
        <w:tc>
          <w:tcPr>
            <w:tcW w:w="58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w:t>
            </w:r>
            <w:r>
              <w:rPr>
                <w:rFonts w:hint="eastAsia" w:cs="Times New Roman"/>
                <w:sz w:val="28"/>
                <w:szCs w:val="21"/>
                <w:lang w:val="en-US" w:eastAsia="zh-CN"/>
              </w:rPr>
              <w:t>公路</w:t>
            </w:r>
            <w:r>
              <w:rPr>
                <w:rFonts w:hint="default" w:ascii="Times New Roman" w:hAnsi="Times New Roman" w:cs="Times New Roman"/>
                <w:sz w:val="28"/>
                <w:szCs w:val="21"/>
                <w:lang w:val="en-US" w:eastAsia="zh-CN"/>
              </w:rPr>
              <w:t>路基、路面、桥梁、隧道等基础设施和相关附属设施智能化建造施工作业所遵循的标准化文件。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50</w:t>
            </w:r>
            <w:r>
              <w:rPr>
                <w:rFonts w:hint="eastAsia" w:eastAsia="仿宋" w:cs="Times New Roman"/>
                <w:color w:val="000000" w:themeColor="text1"/>
                <w:sz w:val="28"/>
                <w:szCs w:val="28"/>
                <w:lang w:val="en-US" w:eastAsia="zh-CN"/>
                <w14:textFill>
                  <w14:solidFill>
                    <w14:schemeClr w14:val="tx1"/>
                  </w14:solidFill>
                </w14:textFill>
              </w:rPr>
              <w:t>5</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试验检测</w:t>
            </w:r>
          </w:p>
        </w:tc>
        <w:tc>
          <w:tcPr>
            <w:tcW w:w="58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包括公路建设过程中采用</w:t>
            </w:r>
            <w:r>
              <w:rPr>
                <w:rFonts w:hint="eastAsia" w:cs="Times New Roman"/>
                <w:sz w:val="28"/>
                <w:szCs w:val="21"/>
                <w:lang w:val="en-US" w:eastAsia="zh-CN"/>
              </w:rPr>
              <w:t>数字化、</w:t>
            </w:r>
            <w:r>
              <w:rPr>
                <w:rFonts w:hint="default" w:ascii="Times New Roman" w:hAnsi="Times New Roman" w:cs="Times New Roman"/>
                <w:sz w:val="28"/>
                <w:szCs w:val="21"/>
                <w:lang w:val="en-US" w:eastAsia="zh-CN"/>
              </w:rPr>
              <w:t>智能化技术或工具进行材料试验</w:t>
            </w:r>
            <w:r>
              <w:rPr>
                <w:rFonts w:hint="eastAsia" w:cs="Times New Roman"/>
                <w:sz w:val="28"/>
                <w:szCs w:val="21"/>
                <w:lang w:val="en-US" w:eastAsia="zh-CN"/>
              </w:rPr>
              <w:t>、设备</w:t>
            </w:r>
            <w:r>
              <w:rPr>
                <w:rFonts w:hint="default" w:ascii="Times New Roman" w:hAnsi="Times New Roman" w:cs="Times New Roman"/>
                <w:sz w:val="28"/>
                <w:szCs w:val="21"/>
                <w:lang w:val="en-US" w:eastAsia="zh-CN"/>
              </w:rPr>
              <w:t>检测</w:t>
            </w:r>
            <w:r>
              <w:rPr>
                <w:rFonts w:hint="eastAsia" w:cs="Times New Roman"/>
                <w:sz w:val="28"/>
                <w:szCs w:val="21"/>
                <w:lang w:val="en-US" w:eastAsia="zh-CN"/>
              </w:rPr>
              <w:t>或现场测试</w:t>
            </w:r>
            <w:r>
              <w:rPr>
                <w:rFonts w:hint="default" w:ascii="Times New Roman" w:hAnsi="Times New Roman" w:cs="Times New Roman"/>
                <w:sz w:val="28"/>
                <w:szCs w:val="21"/>
                <w:lang w:val="en-US" w:eastAsia="zh-CN"/>
              </w:rPr>
              <w:t>等所遵循的标准化文件。</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600 智慧养护</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794"/>
        <w:gridCol w:w="794"/>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分类编号</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板块名称</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模块名称</w:t>
            </w:r>
          </w:p>
        </w:tc>
        <w:tc>
          <w:tcPr>
            <w:tcW w:w="58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600</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智慧养护</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58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用于规范采用新一代信息技术实现公路智能化、科学化、精细化养护管理，提高在役公路使用性能和通行服务水平，降低养护成本，提高养护效率等所遵循的标准化文件。包括：</w:t>
            </w:r>
            <w:r>
              <w:rPr>
                <w:rFonts w:hint="eastAsia" w:cs="Times New Roman"/>
                <w:sz w:val="28"/>
                <w:szCs w:val="21"/>
                <w:lang w:val="en-US" w:eastAsia="zh-CN"/>
              </w:rPr>
              <w:t>检测</w:t>
            </w:r>
            <w:r>
              <w:rPr>
                <w:rFonts w:hint="default" w:ascii="Times New Roman" w:hAnsi="Times New Roman" w:cs="Times New Roman"/>
                <w:sz w:val="28"/>
                <w:szCs w:val="21"/>
                <w:lang w:val="en-US" w:eastAsia="zh-CN"/>
              </w:rPr>
              <w:t>评定、养护决策、养护作业3个模块。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601</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eastAsia" w:cs="Times New Roman"/>
                <w:sz w:val="28"/>
                <w:szCs w:val="21"/>
                <w:lang w:val="en-US" w:eastAsia="zh-CN"/>
              </w:rPr>
              <w:t>检测</w:t>
            </w:r>
            <w:r>
              <w:rPr>
                <w:rFonts w:hint="default" w:ascii="Times New Roman" w:hAnsi="Times New Roman" w:cs="Times New Roman"/>
                <w:sz w:val="28"/>
                <w:szCs w:val="21"/>
                <w:lang w:val="en-US" w:eastAsia="zh-CN"/>
              </w:rPr>
              <w:t>评定</w:t>
            </w:r>
          </w:p>
        </w:tc>
        <w:tc>
          <w:tcPr>
            <w:tcW w:w="58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包括采用人工智能、物联网、机器视觉、北斗</w:t>
            </w:r>
            <w:r>
              <w:rPr>
                <w:rFonts w:hint="eastAsia" w:cs="Times New Roman"/>
                <w:sz w:val="28"/>
                <w:szCs w:val="21"/>
                <w:lang w:val="en-US" w:eastAsia="zh-CN"/>
              </w:rPr>
              <w:t>定位</w:t>
            </w:r>
            <w:r>
              <w:rPr>
                <w:rFonts w:hint="default" w:ascii="Times New Roman" w:hAnsi="Times New Roman" w:cs="Times New Roman"/>
                <w:sz w:val="28"/>
                <w:szCs w:val="21"/>
                <w:lang w:val="en-US" w:eastAsia="zh-CN"/>
              </w:rPr>
              <w:t>、5G等技术融合实现公路日常巡查、经常巡查、定期检查、应急检查、专项检查、结构监测等过程信息自动采集、技术状况评定、异常预警等所遵循的标准化文件。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602</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养护决策</w:t>
            </w:r>
          </w:p>
        </w:tc>
        <w:tc>
          <w:tcPr>
            <w:tcW w:w="58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包括采用人工智能、大数据分析等技术辅助分析养护需求、制定养护目标、评估养护效益等所遵循的标准化文件。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603</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养护作业</w:t>
            </w:r>
          </w:p>
        </w:tc>
        <w:tc>
          <w:tcPr>
            <w:tcW w:w="58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包括采用</w:t>
            </w:r>
            <w:r>
              <w:rPr>
                <w:rFonts w:hint="eastAsia" w:cs="Times New Roman"/>
                <w:sz w:val="28"/>
                <w:szCs w:val="21"/>
                <w:lang w:val="en-US" w:eastAsia="zh-CN"/>
              </w:rPr>
              <w:t>数字化、</w:t>
            </w:r>
            <w:r>
              <w:rPr>
                <w:rFonts w:hint="default" w:ascii="Times New Roman" w:hAnsi="Times New Roman" w:cs="Times New Roman"/>
                <w:sz w:val="28"/>
                <w:szCs w:val="21"/>
                <w:lang w:val="en-US" w:eastAsia="zh-CN"/>
              </w:rPr>
              <w:t>智能</w:t>
            </w:r>
            <w:r>
              <w:rPr>
                <w:rFonts w:hint="eastAsia" w:cs="Times New Roman"/>
                <w:sz w:val="28"/>
                <w:szCs w:val="21"/>
                <w:lang w:val="en-US" w:eastAsia="zh-CN"/>
              </w:rPr>
              <w:t>化</w:t>
            </w:r>
            <w:r>
              <w:rPr>
                <w:rFonts w:hint="default" w:ascii="Times New Roman" w:hAnsi="Times New Roman" w:cs="Times New Roman"/>
                <w:sz w:val="28"/>
                <w:szCs w:val="21"/>
                <w:lang w:val="en-US" w:eastAsia="zh-CN"/>
              </w:rPr>
              <w:t>设备或技术实现公路日常养护、预防养护、修复养护、专项养护、应急养护等养护作业过程自动化、</w:t>
            </w:r>
            <w:r>
              <w:rPr>
                <w:rFonts w:hint="eastAsia" w:cs="Times New Roman"/>
                <w:sz w:val="28"/>
                <w:szCs w:val="21"/>
                <w:lang w:val="en-US" w:eastAsia="zh-CN"/>
              </w:rPr>
              <w:t>少人化或无人</w:t>
            </w:r>
            <w:r>
              <w:rPr>
                <w:rFonts w:hint="default" w:ascii="Times New Roman" w:hAnsi="Times New Roman" w:cs="Times New Roman"/>
                <w:sz w:val="28"/>
                <w:szCs w:val="21"/>
                <w:lang w:val="en-US" w:eastAsia="zh-CN"/>
              </w:rPr>
              <w:t>化所遵循的标准化文件。</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700 智慧运管</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794"/>
        <w:gridCol w:w="794"/>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分类编号</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板块名称</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模块名称</w:t>
            </w:r>
          </w:p>
        </w:tc>
        <w:tc>
          <w:tcPr>
            <w:tcW w:w="58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700</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智慧运管</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58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用于规范采用新一代信息技术实现公路路网、路产及路权</w:t>
            </w:r>
            <w:r>
              <w:rPr>
                <w:rFonts w:hint="eastAsia" w:cs="Times New Roman"/>
                <w:sz w:val="28"/>
                <w:szCs w:val="21"/>
                <w:lang w:val="en-US" w:eastAsia="zh-CN"/>
              </w:rPr>
              <w:t>等</w:t>
            </w:r>
            <w:r>
              <w:rPr>
                <w:rFonts w:hint="default" w:ascii="Times New Roman" w:hAnsi="Times New Roman" w:cs="Times New Roman"/>
                <w:sz w:val="28"/>
                <w:szCs w:val="21"/>
                <w:lang w:val="en-US" w:eastAsia="zh-CN"/>
              </w:rPr>
              <w:t>的智能化、科学化、精细化运营管理所遵循的标准化文件。包括：路网监测、路网协同、应急处置、</w:t>
            </w:r>
            <w:r>
              <w:rPr>
                <w:rFonts w:hint="eastAsia" w:cs="Times New Roman"/>
                <w:sz w:val="28"/>
                <w:szCs w:val="21"/>
                <w:lang w:val="en-US" w:eastAsia="zh-CN"/>
              </w:rPr>
              <w:t>数字</w:t>
            </w:r>
            <w:r>
              <w:rPr>
                <w:rFonts w:hint="default" w:ascii="Times New Roman" w:hAnsi="Times New Roman" w:cs="Times New Roman"/>
                <w:sz w:val="28"/>
                <w:szCs w:val="21"/>
                <w:lang w:val="en-US" w:eastAsia="zh-CN"/>
              </w:rPr>
              <w:t>路政</w:t>
            </w:r>
            <w:r>
              <w:rPr>
                <w:rFonts w:hint="eastAsia" w:cs="Times New Roman"/>
                <w:sz w:val="28"/>
                <w:szCs w:val="21"/>
                <w:lang w:val="en-US" w:eastAsia="zh-CN"/>
              </w:rPr>
              <w:t>、联网收费5</w:t>
            </w:r>
            <w:r>
              <w:rPr>
                <w:rFonts w:hint="default" w:ascii="Times New Roman" w:hAnsi="Times New Roman" w:cs="Times New Roman"/>
                <w:sz w:val="28"/>
                <w:szCs w:val="21"/>
                <w:lang w:val="en-US" w:eastAsia="zh-CN"/>
              </w:rPr>
              <w:t>个模块。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701</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路网监测</w:t>
            </w:r>
          </w:p>
        </w:tc>
        <w:tc>
          <w:tcPr>
            <w:tcW w:w="58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包括采用视频</w:t>
            </w:r>
            <w:r>
              <w:rPr>
                <w:rFonts w:hint="eastAsia" w:cs="Times New Roman"/>
                <w:sz w:val="28"/>
                <w:szCs w:val="21"/>
                <w:lang w:val="en-US" w:eastAsia="zh-CN"/>
              </w:rPr>
              <w:t>、雷达</w:t>
            </w:r>
            <w:r>
              <w:rPr>
                <w:rFonts w:hint="default" w:ascii="Times New Roman" w:hAnsi="Times New Roman" w:cs="Times New Roman"/>
                <w:sz w:val="28"/>
                <w:szCs w:val="21"/>
                <w:lang w:val="en-US" w:eastAsia="zh-CN"/>
              </w:rPr>
              <w:t>、</w:t>
            </w:r>
            <w:r>
              <w:rPr>
                <w:rFonts w:hint="eastAsia" w:cs="Times New Roman"/>
                <w:sz w:val="28"/>
                <w:szCs w:val="21"/>
                <w:lang w:val="en-US" w:eastAsia="zh-CN"/>
              </w:rPr>
              <w:t>遥感、</w:t>
            </w:r>
            <w:r>
              <w:rPr>
                <w:rFonts w:hint="default" w:ascii="Times New Roman" w:hAnsi="Times New Roman" w:cs="Times New Roman"/>
                <w:sz w:val="28"/>
                <w:szCs w:val="21"/>
                <w:lang w:val="en-US" w:eastAsia="zh-CN"/>
              </w:rPr>
              <w:t>北斗定位、物联网、大数据等技术</w:t>
            </w:r>
            <w:r>
              <w:rPr>
                <w:rFonts w:hint="eastAsia" w:cs="Times New Roman"/>
                <w:sz w:val="28"/>
                <w:szCs w:val="21"/>
                <w:lang w:val="en-US" w:eastAsia="zh-CN"/>
              </w:rPr>
              <w:t>融合</w:t>
            </w:r>
            <w:r>
              <w:rPr>
                <w:rFonts w:hint="default" w:ascii="Times New Roman" w:hAnsi="Times New Roman" w:cs="Times New Roman"/>
                <w:sz w:val="28"/>
                <w:szCs w:val="21"/>
                <w:lang w:val="en-US" w:eastAsia="zh-CN"/>
              </w:rPr>
              <w:t>开展公路路网全天候、多要素运行状态监测所遵循的标准化文件。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702</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路网协同</w:t>
            </w:r>
          </w:p>
        </w:tc>
        <w:tc>
          <w:tcPr>
            <w:tcW w:w="58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包括采用人工智能、云计算、物联网、交通仿真、大数据等技术开展公路网数字化、智慧化协同管理所遵循的标准化文件。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703</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应急处置</w:t>
            </w:r>
          </w:p>
        </w:tc>
        <w:tc>
          <w:tcPr>
            <w:tcW w:w="58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包括采用物联网、</w:t>
            </w:r>
            <w:r>
              <w:rPr>
                <w:rFonts w:hint="eastAsia" w:cs="Times New Roman"/>
                <w:sz w:val="28"/>
                <w:szCs w:val="21"/>
                <w:lang w:val="en-US" w:eastAsia="zh-CN"/>
              </w:rPr>
              <w:t>北斗</w:t>
            </w:r>
            <w:r>
              <w:rPr>
                <w:rFonts w:hint="default" w:ascii="Times New Roman" w:hAnsi="Times New Roman" w:cs="Times New Roman"/>
                <w:sz w:val="28"/>
                <w:szCs w:val="21"/>
                <w:lang w:val="en-US" w:eastAsia="zh-CN"/>
              </w:rPr>
              <w:t>定位、人工智能、融合通信等技术</w:t>
            </w:r>
            <w:r>
              <w:rPr>
                <w:rFonts w:hint="eastAsia" w:cs="Times New Roman"/>
                <w:sz w:val="28"/>
                <w:szCs w:val="21"/>
                <w:lang w:val="en-US" w:eastAsia="zh-CN"/>
              </w:rPr>
              <w:t>融合</w:t>
            </w:r>
            <w:r>
              <w:rPr>
                <w:rFonts w:hint="default" w:ascii="Times New Roman" w:hAnsi="Times New Roman" w:cs="Times New Roman"/>
                <w:sz w:val="28"/>
                <w:szCs w:val="21"/>
                <w:lang w:val="en-US" w:eastAsia="zh-CN"/>
              </w:rPr>
              <w:t>开展公路突发事件预警、应急响应、指挥调度等所遵循的标准化文件。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704</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eastAsia" w:cs="Times New Roman"/>
                <w:sz w:val="28"/>
                <w:szCs w:val="21"/>
                <w:lang w:val="en-US" w:eastAsia="zh-CN"/>
              </w:rPr>
              <w:t>数字路政</w:t>
            </w:r>
          </w:p>
        </w:tc>
        <w:tc>
          <w:tcPr>
            <w:tcW w:w="58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eastAsia" w:cs="Times New Roman"/>
                <w:sz w:val="28"/>
                <w:szCs w:val="21"/>
                <w:lang w:val="en-US" w:eastAsia="zh-CN"/>
              </w:rPr>
              <w:t>包括</w:t>
            </w:r>
            <w:r>
              <w:rPr>
                <w:rFonts w:hint="default" w:ascii="Times New Roman" w:hAnsi="Times New Roman" w:cs="Times New Roman"/>
                <w:sz w:val="28"/>
                <w:szCs w:val="21"/>
                <w:lang w:val="en-US" w:eastAsia="zh-CN"/>
              </w:rPr>
              <w:t>采用云计算、大数据、电子地图、物联网等技术</w:t>
            </w:r>
            <w:r>
              <w:rPr>
                <w:rFonts w:hint="eastAsia" w:cs="Times New Roman"/>
                <w:sz w:val="28"/>
                <w:szCs w:val="21"/>
                <w:lang w:val="en-US" w:eastAsia="zh-CN"/>
              </w:rPr>
              <w:t>融合</w:t>
            </w:r>
            <w:r>
              <w:rPr>
                <w:rFonts w:hint="default" w:ascii="Times New Roman" w:hAnsi="Times New Roman" w:cs="Times New Roman"/>
                <w:sz w:val="28"/>
                <w:szCs w:val="21"/>
                <w:lang w:val="en-US" w:eastAsia="zh-CN"/>
              </w:rPr>
              <w:t>开展路政巡查、路产</w:t>
            </w:r>
            <w:r>
              <w:rPr>
                <w:rFonts w:hint="eastAsia" w:cs="Times New Roman"/>
                <w:sz w:val="28"/>
                <w:szCs w:val="21"/>
                <w:lang w:val="en-US" w:eastAsia="zh-CN"/>
              </w:rPr>
              <w:t>管理</w:t>
            </w:r>
            <w:r>
              <w:rPr>
                <w:rFonts w:hint="default" w:ascii="Times New Roman" w:hAnsi="Times New Roman" w:cs="Times New Roman"/>
                <w:sz w:val="28"/>
                <w:szCs w:val="21"/>
                <w:lang w:val="en-US" w:eastAsia="zh-CN"/>
              </w:rPr>
              <w:t>、非现场执法等相关标准化文件。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eastAsia" w:eastAsia="仿宋" w:cs="Times New Roman"/>
                <w:color w:val="000000" w:themeColor="text1"/>
                <w:sz w:val="28"/>
                <w:szCs w:val="28"/>
                <w:lang w:val="en-US" w:eastAsia="zh-CN"/>
                <w14:textFill>
                  <w14:solidFill>
                    <w14:schemeClr w14:val="tx1"/>
                  </w14:solidFill>
                </w14:textFill>
              </w:rPr>
              <w:t>705</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eastAsia" w:cs="Times New Roman"/>
                <w:sz w:val="28"/>
                <w:szCs w:val="21"/>
                <w:lang w:val="en-US" w:eastAsia="zh-CN"/>
              </w:rPr>
              <w:t>联网</w:t>
            </w:r>
            <w:r>
              <w:rPr>
                <w:rFonts w:hint="default" w:ascii="Times New Roman" w:hAnsi="Times New Roman" w:cs="Times New Roman"/>
                <w:sz w:val="28"/>
                <w:szCs w:val="21"/>
                <w:lang w:val="en-US" w:eastAsia="zh-CN"/>
              </w:rPr>
              <w:t>收费</w:t>
            </w:r>
          </w:p>
        </w:tc>
        <w:tc>
          <w:tcPr>
            <w:tcW w:w="588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包括采用人工智能、云计算、大数据、物联网、智能支付等技术</w:t>
            </w:r>
            <w:r>
              <w:rPr>
                <w:rFonts w:hint="eastAsia" w:cs="Times New Roman"/>
                <w:sz w:val="28"/>
                <w:szCs w:val="21"/>
                <w:lang w:val="en-US" w:eastAsia="zh-CN"/>
              </w:rPr>
              <w:t>融合</w:t>
            </w:r>
            <w:r>
              <w:rPr>
                <w:rFonts w:hint="default" w:ascii="Times New Roman" w:hAnsi="Times New Roman" w:cs="Times New Roman"/>
                <w:sz w:val="28"/>
                <w:szCs w:val="21"/>
                <w:lang w:val="en-US" w:eastAsia="zh-CN"/>
              </w:rPr>
              <w:t>实现收费公路自动车型分类、自动车牌识别、自助缴费、特情收费事件处理</w:t>
            </w:r>
            <w:r>
              <w:rPr>
                <w:rFonts w:hint="eastAsia" w:cs="Times New Roman"/>
                <w:sz w:val="28"/>
                <w:szCs w:val="21"/>
                <w:lang w:val="en-US" w:eastAsia="zh-CN"/>
              </w:rPr>
              <w:t>、收费稽查</w:t>
            </w:r>
            <w:r>
              <w:rPr>
                <w:rFonts w:hint="default" w:ascii="Times New Roman" w:hAnsi="Times New Roman" w:cs="Times New Roman"/>
                <w:sz w:val="28"/>
                <w:szCs w:val="21"/>
                <w:lang w:val="en-US" w:eastAsia="zh-CN"/>
              </w:rPr>
              <w:t>等所遵循的标准化文件。</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800 智慧服务</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794"/>
        <w:gridCol w:w="794"/>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分类编号</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板块名称</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模块名称</w:t>
            </w:r>
          </w:p>
        </w:tc>
        <w:tc>
          <w:tcPr>
            <w:tcW w:w="58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800</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智慧服务</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58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用于规范采用新一代信息技术实现公路智能、便捷、高效的</w:t>
            </w:r>
            <w:r>
              <w:rPr>
                <w:rFonts w:hint="eastAsia" w:cs="Times New Roman"/>
                <w:sz w:val="28"/>
                <w:szCs w:val="21"/>
                <w:lang w:val="en-US" w:eastAsia="zh-CN"/>
              </w:rPr>
              <w:t>公众</w:t>
            </w:r>
            <w:r>
              <w:rPr>
                <w:rFonts w:hint="default" w:ascii="Times New Roman" w:hAnsi="Times New Roman" w:cs="Times New Roman"/>
                <w:sz w:val="28"/>
                <w:szCs w:val="21"/>
                <w:lang w:val="en-US" w:eastAsia="zh-CN"/>
              </w:rPr>
              <w:t>出行服务</w:t>
            </w:r>
            <w:r>
              <w:rPr>
                <w:rFonts w:hint="eastAsia" w:cs="Times New Roman"/>
                <w:sz w:val="28"/>
                <w:szCs w:val="21"/>
                <w:lang w:val="en-US" w:eastAsia="zh-CN"/>
              </w:rPr>
              <w:t>、货物运输服务</w:t>
            </w:r>
            <w:r>
              <w:rPr>
                <w:rFonts w:hint="default" w:ascii="Times New Roman" w:hAnsi="Times New Roman" w:cs="Times New Roman"/>
                <w:sz w:val="28"/>
                <w:szCs w:val="21"/>
                <w:lang w:val="en-US" w:eastAsia="zh-CN"/>
              </w:rPr>
              <w:t>，提高公路服务质量等所遵循的标准化文件。包括：出行服务</w:t>
            </w:r>
            <w:r>
              <w:rPr>
                <w:rFonts w:hint="eastAsia" w:cs="Times New Roman"/>
                <w:sz w:val="28"/>
                <w:szCs w:val="21"/>
                <w:lang w:val="en-US" w:eastAsia="zh-CN"/>
              </w:rPr>
              <w:t>、运输服务</w:t>
            </w:r>
            <w:r>
              <w:rPr>
                <w:rFonts w:hint="default" w:ascii="Times New Roman" w:hAnsi="Times New Roman" w:cs="Times New Roman"/>
                <w:sz w:val="28"/>
                <w:szCs w:val="21"/>
                <w:lang w:val="en-US" w:eastAsia="zh-CN"/>
              </w:rPr>
              <w:t>2个模块。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801</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出行服务</w:t>
            </w:r>
          </w:p>
        </w:tc>
        <w:tc>
          <w:tcPr>
            <w:tcW w:w="58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包括采用物联网、互联网、</w:t>
            </w:r>
            <w:r>
              <w:rPr>
                <w:rFonts w:hint="eastAsia" w:cs="Times New Roman"/>
                <w:sz w:val="28"/>
                <w:szCs w:val="21"/>
                <w:lang w:val="en-US" w:eastAsia="zh-CN"/>
              </w:rPr>
              <w:t>北斗</w:t>
            </w:r>
            <w:r>
              <w:rPr>
                <w:rFonts w:hint="default" w:ascii="Times New Roman" w:hAnsi="Times New Roman" w:cs="Times New Roman"/>
                <w:sz w:val="28"/>
                <w:szCs w:val="21"/>
                <w:lang w:val="en-US" w:eastAsia="zh-CN"/>
              </w:rPr>
              <w:t>定位、大数据、智能支付等技术</w:t>
            </w:r>
            <w:r>
              <w:rPr>
                <w:rFonts w:hint="eastAsia" w:cs="Times New Roman"/>
                <w:sz w:val="28"/>
                <w:szCs w:val="21"/>
                <w:lang w:val="en-US" w:eastAsia="zh-CN"/>
              </w:rPr>
              <w:t>融合</w:t>
            </w:r>
            <w:r>
              <w:rPr>
                <w:rFonts w:hint="default" w:ascii="Times New Roman" w:hAnsi="Times New Roman" w:cs="Times New Roman"/>
                <w:sz w:val="28"/>
                <w:szCs w:val="21"/>
                <w:lang w:val="en-US" w:eastAsia="zh-CN"/>
              </w:rPr>
              <w:t>为公路在途公众提供信息服务、智能停车、快速充电、自助加油、在线购物、救援服务等所遵循的标准化文件。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802</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eastAsia" w:cs="Times New Roman"/>
                <w:sz w:val="28"/>
                <w:szCs w:val="21"/>
                <w:lang w:val="en-US" w:eastAsia="zh-CN"/>
              </w:rPr>
              <w:t>运输</w:t>
            </w:r>
            <w:r>
              <w:rPr>
                <w:rFonts w:hint="default" w:ascii="Times New Roman" w:hAnsi="Times New Roman" w:cs="Times New Roman"/>
                <w:sz w:val="28"/>
                <w:szCs w:val="21"/>
                <w:lang w:val="en-US" w:eastAsia="zh-CN"/>
              </w:rPr>
              <w:t>服务</w:t>
            </w:r>
          </w:p>
        </w:tc>
        <w:tc>
          <w:tcPr>
            <w:tcW w:w="58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包括采用</w:t>
            </w:r>
            <w:r>
              <w:rPr>
                <w:rFonts w:hint="eastAsia" w:cs="Times New Roman"/>
                <w:sz w:val="28"/>
                <w:szCs w:val="21"/>
                <w:lang w:val="en-US" w:eastAsia="zh-CN"/>
              </w:rPr>
              <w:t>无人机、</w:t>
            </w:r>
            <w:r>
              <w:rPr>
                <w:rFonts w:hint="default" w:ascii="Times New Roman" w:hAnsi="Times New Roman" w:cs="Times New Roman"/>
                <w:sz w:val="28"/>
                <w:szCs w:val="21"/>
                <w:lang w:val="en-US" w:eastAsia="zh-CN"/>
              </w:rPr>
              <w:t>物联网、互联网、</w:t>
            </w:r>
            <w:r>
              <w:rPr>
                <w:rFonts w:hint="eastAsia" w:cs="Times New Roman"/>
                <w:sz w:val="28"/>
                <w:szCs w:val="21"/>
                <w:lang w:val="en-US" w:eastAsia="zh-CN"/>
              </w:rPr>
              <w:t>北斗</w:t>
            </w:r>
            <w:r>
              <w:rPr>
                <w:rFonts w:hint="default" w:ascii="Times New Roman" w:hAnsi="Times New Roman" w:cs="Times New Roman"/>
                <w:sz w:val="28"/>
                <w:szCs w:val="21"/>
                <w:lang w:val="en-US" w:eastAsia="zh-CN"/>
              </w:rPr>
              <w:t>定位、大数据等技术</w:t>
            </w:r>
            <w:r>
              <w:rPr>
                <w:rFonts w:hint="eastAsia" w:cs="Times New Roman"/>
                <w:sz w:val="28"/>
                <w:szCs w:val="21"/>
                <w:lang w:val="en-US" w:eastAsia="zh-CN"/>
              </w:rPr>
              <w:t>融合</w:t>
            </w:r>
            <w:r>
              <w:rPr>
                <w:rFonts w:hint="default" w:ascii="Times New Roman" w:hAnsi="Times New Roman" w:cs="Times New Roman"/>
                <w:sz w:val="28"/>
                <w:szCs w:val="21"/>
                <w:lang w:val="en-US" w:eastAsia="zh-CN"/>
              </w:rPr>
              <w:t>为公路在途</w:t>
            </w:r>
            <w:r>
              <w:rPr>
                <w:rFonts w:hint="eastAsia" w:cs="Times New Roman"/>
                <w:sz w:val="28"/>
                <w:szCs w:val="21"/>
                <w:lang w:val="en-US" w:eastAsia="zh-CN"/>
              </w:rPr>
              <w:t>货物运输提供智能化</w:t>
            </w:r>
            <w:r>
              <w:rPr>
                <w:rFonts w:hint="default" w:ascii="Times New Roman" w:hAnsi="Times New Roman" w:cs="Times New Roman"/>
                <w:sz w:val="28"/>
                <w:szCs w:val="21"/>
                <w:lang w:val="en-US" w:eastAsia="zh-CN"/>
              </w:rPr>
              <w:t>服务等所遵循的标准化文件。</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900 相关标准</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794"/>
        <w:gridCol w:w="794"/>
        <w:gridCol w:w="5883"/>
      </w:tblGrid>
      <w:tr>
        <w:tblPrEx>
          <w:tblCellMar>
            <w:top w:w="0" w:type="dxa"/>
            <w:left w:w="108" w:type="dxa"/>
            <w:bottom w:w="0" w:type="dxa"/>
            <w:right w:w="108" w:type="dxa"/>
          </w:tblCellMar>
        </w:tblPrEx>
        <w:trPr>
          <w:tblHead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分类编号</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板块名称</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模块名称</w:t>
            </w:r>
          </w:p>
        </w:tc>
        <w:tc>
          <w:tcPr>
            <w:tcW w:w="58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900</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相关标准</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58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eastAsia="仿宋" w:cs="Times New Roman"/>
                <w:color w:val="000000" w:themeColor="text1"/>
                <w:sz w:val="28"/>
                <w:szCs w:val="28"/>
                <w:lang w:val="en-US"/>
                <w14:textFill>
                  <w14:solidFill>
                    <w14:schemeClr w14:val="tx1"/>
                  </w14:solidFill>
                </w14:textFill>
              </w:rPr>
            </w:pPr>
            <w:r>
              <w:rPr>
                <w:rFonts w:hint="default" w:ascii="Times New Roman" w:hAnsi="Times New Roman" w:cs="Times New Roman"/>
                <w:sz w:val="28"/>
                <w:szCs w:val="21"/>
                <w:lang w:val="en-US" w:eastAsia="zh-CN"/>
              </w:rPr>
              <w:t>与智慧公路直接相关，但不属于广东省交通运输标准化技术委员会归口管理的标准化文件。</w:t>
            </w:r>
            <w:r>
              <w:rPr>
                <w:rFonts w:hint="eastAsia" w:cs="Times New Roman"/>
                <w:sz w:val="28"/>
                <w:szCs w:val="21"/>
                <w:lang w:val="en-US" w:eastAsia="zh-CN"/>
              </w:rPr>
              <w:t>包括信息技术、地理信息、电力能源、自然气象4个模块。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eastAsia" w:eastAsia="仿宋" w:cs="Times New Roman"/>
                <w:color w:val="000000" w:themeColor="text1"/>
                <w:sz w:val="28"/>
                <w:szCs w:val="28"/>
                <w:lang w:val="en-US" w:eastAsia="zh-CN"/>
                <w14:textFill>
                  <w14:solidFill>
                    <w14:schemeClr w14:val="tx1"/>
                  </w14:solidFill>
                </w14:textFill>
              </w:rPr>
              <w:t>901</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eastAsia" w:cs="Times New Roman"/>
                <w:sz w:val="28"/>
                <w:szCs w:val="21"/>
                <w:lang w:val="en-US" w:eastAsia="zh-CN"/>
              </w:rPr>
              <w:t>信息技术</w:t>
            </w:r>
          </w:p>
        </w:tc>
        <w:tc>
          <w:tcPr>
            <w:tcW w:w="58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cs="Times New Roman"/>
                <w:sz w:val="28"/>
                <w:szCs w:val="21"/>
                <w:lang w:val="en-US" w:eastAsia="zh-CN"/>
              </w:rPr>
            </w:pPr>
            <w:r>
              <w:rPr>
                <w:rFonts w:hint="eastAsia" w:cs="Times New Roman"/>
                <w:sz w:val="28"/>
                <w:szCs w:val="21"/>
                <w:lang w:val="en-US" w:eastAsia="zh-CN"/>
              </w:rPr>
              <w:t>与广东省智慧公路直接相关</w:t>
            </w:r>
            <w:r>
              <w:rPr>
                <w:rFonts w:hint="default" w:ascii="Times New Roman" w:hAnsi="Times New Roman" w:cs="Times New Roman"/>
                <w:sz w:val="28"/>
                <w:szCs w:val="21"/>
                <w:lang w:val="en-US" w:eastAsia="zh-CN"/>
              </w:rPr>
              <w:t>的</w:t>
            </w:r>
            <w:r>
              <w:rPr>
                <w:rFonts w:hint="eastAsia" w:cs="Times New Roman"/>
                <w:sz w:val="28"/>
                <w:szCs w:val="21"/>
                <w:lang w:val="en-US" w:eastAsia="zh-CN"/>
              </w:rPr>
              <w:t>信息技术领域标准化文件。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eastAsia" w:eastAsia="仿宋" w:cs="Times New Roman"/>
                <w:color w:val="000000" w:themeColor="text1"/>
                <w:sz w:val="28"/>
                <w:szCs w:val="28"/>
                <w:lang w:val="en-US" w:eastAsia="zh-CN"/>
                <w14:textFill>
                  <w14:solidFill>
                    <w14:schemeClr w14:val="tx1"/>
                  </w14:solidFill>
                </w14:textFill>
              </w:rPr>
              <w:t>902</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eastAsia" w:cs="Times New Roman"/>
                <w:sz w:val="28"/>
                <w:szCs w:val="21"/>
                <w:lang w:val="en-US" w:eastAsia="zh-CN"/>
              </w:rPr>
              <w:t>地理信息</w:t>
            </w:r>
          </w:p>
        </w:tc>
        <w:tc>
          <w:tcPr>
            <w:tcW w:w="58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cs="Times New Roman"/>
                <w:sz w:val="28"/>
                <w:szCs w:val="21"/>
                <w:lang w:val="en-US" w:eastAsia="zh-CN"/>
              </w:rPr>
            </w:pPr>
            <w:r>
              <w:rPr>
                <w:rFonts w:hint="eastAsia" w:cs="Times New Roman"/>
                <w:sz w:val="28"/>
                <w:szCs w:val="21"/>
                <w:lang w:val="en-US" w:eastAsia="zh-CN"/>
              </w:rPr>
              <w:t>与广东省智慧公路直接相关</w:t>
            </w:r>
            <w:r>
              <w:rPr>
                <w:rFonts w:hint="default" w:ascii="Times New Roman" w:hAnsi="Times New Roman" w:cs="Times New Roman"/>
                <w:sz w:val="28"/>
                <w:szCs w:val="21"/>
                <w:lang w:val="en-US" w:eastAsia="zh-CN"/>
              </w:rPr>
              <w:t>的</w:t>
            </w:r>
            <w:r>
              <w:rPr>
                <w:rFonts w:hint="eastAsia" w:cs="Times New Roman"/>
                <w:sz w:val="28"/>
                <w:szCs w:val="21"/>
                <w:lang w:val="en-US" w:eastAsia="zh-CN"/>
              </w:rPr>
              <w:t>地理信息领域标准化文件。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eastAsia" w:eastAsia="仿宋" w:cs="Times New Roman"/>
                <w:color w:val="000000" w:themeColor="text1"/>
                <w:sz w:val="28"/>
                <w:szCs w:val="28"/>
                <w:lang w:val="en-US" w:eastAsia="zh-CN"/>
                <w14:textFill>
                  <w14:solidFill>
                    <w14:schemeClr w14:val="tx1"/>
                  </w14:solidFill>
                </w14:textFill>
              </w:rPr>
              <w:t>903</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eastAsia" w:cs="Times New Roman"/>
                <w:sz w:val="28"/>
                <w:szCs w:val="21"/>
                <w:lang w:val="en-US" w:eastAsia="zh-CN"/>
              </w:rPr>
              <w:t>电力能源</w:t>
            </w:r>
          </w:p>
        </w:tc>
        <w:tc>
          <w:tcPr>
            <w:tcW w:w="58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cs="Times New Roman"/>
                <w:sz w:val="28"/>
                <w:szCs w:val="21"/>
                <w:lang w:val="en-US" w:eastAsia="zh-CN"/>
              </w:rPr>
            </w:pPr>
            <w:r>
              <w:rPr>
                <w:rFonts w:hint="eastAsia" w:cs="Times New Roman"/>
                <w:sz w:val="28"/>
                <w:szCs w:val="21"/>
                <w:lang w:val="en-US" w:eastAsia="zh-CN"/>
              </w:rPr>
              <w:t>与广东省智慧公路直接相关的电力能源领域标准化文件。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eastAsia="仿宋" w:cs="Times New Roman"/>
                <w:color w:val="000000" w:themeColor="text1"/>
                <w:sz w:val="28"/>
                <w:szCs w:val="28"/>
                <w:lang w:val="en-US" w:eastAsia="zh-CN"/>
                <w14:textFill>
                  <w14:solidFill>
                    <w14:schemeClr w14:val="tx1"/>
                  </w14:solidFill>
                </w14:textFill>
              </w:rPr>
            </w:pPr>
            <w:r>
              <w:rPr>
                <w:rFonts w:hint="eastAsia" w:eastAsia="仿宋" w:cs="Times New Roman"/>
                <w:color w:val="000000" w:themeColor="text1"/>
                <w:sz w:val="28"/>
                <w:szCs w:val="28"/>
                <w:lang w:val="en-US" w:eastAsia="zh-CN"/>
                <w14:textFill>
                  <w14:solidFill>
                    <w14:schemeClr w14:val="tx1"/>
                  </w14:solidFill>
                </w14:textFill>
              </w:rPr>
              <w:t>904</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cs="Times New Roman"/>
                <w:sz w:val="28"/>
                <w:szCs w:val="21"/>
                <w:lang w:val="en-US" w:eastAsia="zh-CN"/>
              </w:rPr>
            </w:pPr>
            <w:r>
              <w:rPr>
                <w:rFonts w:hint="eastAsia" w:cs="Times New Roman"/>
                <w:sz w:val="28"/>
                <w:szCs w:val="21"/>
                <w:lang w:val="en-US" w:eastAsia="zh-CN"/>
              </w:rPr>
              <w:t>自然气象</w:t>
            </w:r>
          </w:p>
        </w:tc>
        <w:tc>
          <w:tcPr>
            <w:tcW w:w="58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eastAsia" w:cs="Times New Roman"/>
                <w:sz w:val="28"/>
                <w:szCs w:val="21"/>
                <w:lang w:val="en-US" w:eastAsia="zh-CN"/>
              </w:rPr>
            </w:pPr>
            <w:r>
              <w:rPr>
                <w:rFonts w:hint="eastAsia" w:cs="Times New Roman"/>
                <w:sz w:val="28"/>
                <w:szCs w:val="21"/>
                <w:lang w:val="en-US" w:eastAsia="zh-CN"/>
              </w:rPr>
              <w:t>与广东省智慧公路直接相关的自然气象领域标准化文件。</w:t>
            </w:r>
          </w:p>
        </w:tc>
      </w:tr>
    </w:tbl>
    <w:p>
      <w:pPr>
        <w:ind w:firstLine="560"/>
        <w:rPr>
          <w:rFonts w:hint="default" w:ascii="Times New Roman" w:hAnsi="Times New Roman" w:eastAsia="宋体" w:cs="Times New Roman"/>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pPr>
      <w:bookmarkStart w:id="10" w:name="_Toc10433"/>
      <w:bookmarkStart w:id="11" w:name="_Toc3216201"/>
      <w:r>
        <w:rPr>
          <w:rFonts w:hint="default" w:ascii="Times New Roman" w:hAnsi="Times New Roman" w:eastAsia="黑体" w:cs="Times New Roman"/>
          <w:b w:val="0"/>
          <w:bCs w:val="0"/>
          <w:color w:val="000000" w:themeColor="text1"/>
          <w:sz w:val="32"/>
          <w:szCs w:val="32"/>
          <w14:textFill>
            <w14:solidFill>
              <w14:schemeClr w14:val="tx1"/>
            </w14:solidFill>
          </w14:textFill>
        </w:rPr>
        <w:t>三、标准明细表</w:t>
      </w:r>
      <w:bookmarkEnd w:id="10"/>
      <w:bookmarkEnd w:id="11"/>
    </w:p>
    <w:tbl>
      <w:tblPr>
        <w:tblStyle w:val="16"/>
        <w:tblW w:w="137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4"/>
        <w:gridCol w:w="3047"/>
        <w:gridCol w:w="1905"/>
        <w:gridCol w:w="1455"/>
        <w:gridCol w:w="1078"/>
        <w:gridCol w:w="1530"/>
        <w:gridCol w:w="2445"/>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bookmarkStart w:id="12" w:name="_Toc18716"/>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分类编号</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标准化文件名称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标准化文件号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宜定级别</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状态</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归口部门</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实施日期</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制修订优先级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100 基础通用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101 术语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101.1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广东省智慧公路术语</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101.2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102 通用规则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102.1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广东省智慧高速公路工程费用指标（2023版）</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交通造价分</w:t>
            </w:r>
            <w:r>
              <w:rPr>
                <w:rFonts w:hint="eastAsia" w:cs="Times New Roman"/>
                <w:sz w:val="28"/>
                <w:szCs w:val="21"/>
                <w:lang w:val="en-US" w:eastAsia="zh-CN"/>
              </w:rPr>
              <w:t>委</w:t>
            </w:r>
            <w:r>
              <w:rPr>
                <w:rFonts w:hint="default" w:ascii="Times New Roman" w:hAnsi="Times New Roman" w:cs="Times New Roman"/>
                <w:sz w:val="28"/>
                <w:szCs w:val="21"/>
                <w:lang w:val="en-US" w:eastAsia="zh-CN"/>
              </w:rPr>
              <w:t>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2023年9月1日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102.2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广东省智慧高速公路</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建设指南</w:t>
            </w:r>
            <w:r>
              <w:rPr>
                <w:rFonts w:hint="eastAsia" w:ascii="Times New Roman" w:hAnsi="Times New Roman" w:cs="Times New Roman"/>
                <w:sz w:val="28"/>
                <w:szCs w:val="21"/>
                <w:lang w:val="en-US" w:eastAsia="zh-CN"/>
              </w:rPr>
              <w:t>（2023年版）</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 001-07-2023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数字交通分</w:t>
            </w:r>
            <w:r>
              <w:rPr>
                <w:rFonts w:hint="eastAsia" w:cs="Times New Roman"/>
                <w:sz w:val="28"/>
                <w:szCs w:val="21"/>
                <w:lang w:val="en-US" w:eastAsia="zh-CN"/>
              </w:rPr>
              <w:t>委</w:t>
            </w:r>
            <w:r>
              <w:rPr>
                <w:rFonts w:hint="default" w:ascii="Times New Roman" w:hAnsi="Times New Roman" w:cs="Times New Roman"/>
                <w:sz w:val="28"/>
                <w:szCs w:val="21"/>
                <w:lang w:val="en-US" w:eastAsia="zh-CN"/>
              </w:rPr>
              <w:t>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2023年11月5日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 xml:space="preserve">102.3 </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广东省普通国省道智慧公路建设指南（试行）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 002-07-2023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数字交通分</w:t>
            </w:r>
            <w:r>
              <w:rPr>
                <w:rFonts w:hint="eastAsia" w:cs="Times New Roman"/>
                <w:sz w:val="28"/>
                <w:szCs w:val="21"/>
                <w:lang w:val="en-US" w:eastAsia="zh-CN"/>
              </w:rPr>
              <w:t>委</w:t>
            </w:r>
            <w:r>
              <w:rPr>
                <w:rFonts w:hint="default" w:ascii="Times New Roman" w:hAnsi="Times New Roman" w:cs="Times New Roman"/>
                <w:sz w:val="28"/>
                <w:szCs w:val="21"/>
                <w:lang w:val="en-US" w:eastAsia="zh-CN"/>
              </w:rPr>
              <w:t>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2023年11月16日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eastAsia" w:ascii="Times New Roman" w:hAnsi="Times New Roman" w:cs="Times New Roman"/>
                <w:sz w:val="28"/>
                <w:szCs w:val="21"/>
                <w:lang w:val="en-US" w:eastAsia="zh-CN"/>
              </w:rPr>
              <w:t>102.4</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智慧高速公路建设指南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eastAsia" w:cs="Times New Roman"/>
                <w:sz w:val="28"/>
                <w:szCs w:val="21"/>
                <w:lang w:val="en-US" w:eastAsia="zh-CN"/>
              </w:rPr>
              <w:t>送审稿</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数字交通分</w:t>
            </w:r>
            <w:r>
              <w:rPr>
                <w:rFonts w:hint="eastAsia" w:cs="Times New Roman"/>
                <w:sz w:val="28"/>
                <w:szCs w:val="21"/>
                <w:lang w:val="en-US" w:eastAsia="zh-CN"/>
              </w:rPr>
              <w:t>委</w:t>
            </w:r>
            <w:r>
              <w:rPr>
                <w:rFonts w:hint="default" w:ascii="Times New Roman" w:hAnsi="Times New Roman" w:cs="Times New Roman"/>
                <w:sz w:val="28"/>
                <w:szCs w:val="21"/>
                <w:lang w:val="en-US" w:eastAsia="zh-CN"/>
              </w:rPr>
              <w:t>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eastAsia" w:ascii="Times New Roman" w:hAnsi="Times New Roman" w:cs="Times New Roman"/>
                <w:sz w:val="28"/>
                <w:szCs w:val="21"/>
                <w:lang w:val="en-US" w:eastAsia="zh-CN"/>
              </w:rPr>
              <w:t>102.</w:t>
            </w:r>
            <w:r>
              <w:rPr>
                <w:rFonts w:hint="eastAsia" w:cs="Times New Roman"/>
                <w:sz w:val="28"/>
                <w:szCs w:val="21"/>
                <w:lang w:val="en-US" w:eastAsia="zh-CN"/>
              </w:rPr>
              <w:t>5</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200 新型基础设施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201 多源感知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201.1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智慧公路基础设施状态感知技术指南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201.2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智慧公路交通流数字化技术指南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201.3</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智慧公路气象环境感知技术指南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201.4</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智慧公路重点领域</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无人机技术应用指南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201.5</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智慧公路设施设备在线系统监测技术指南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201.6</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202 计算存储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202.1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智慧公路边缘计算终端技术要求</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202.2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203 通信网络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203.1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广东省智慧公路通信</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系统技术指南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203.2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广东省高速公路隧道</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物联网（自主创新）</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203.3</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204 绿色能源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204.1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智慧公路近零碳服务区建设与评价技术指南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204.2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高速公路绿色能源技术应用指南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eastAsia" w:ascii="Times New Roman" w:hAnsi="Times New Roman" w:cs="Times New Roman"/>
                <w:sz w:val="28"/>
                <w:szCs w:val="21"/>
                <w:lang w:val="en-US" w:eastAsia="zh-CN"/>
              </w:rPr>
              <w:t>204.3</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300 软件系统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301 软件平台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301.1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智慧公路云控平台技术指南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301.2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智慧公路数字孪生系统技术要求</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301.3</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智慧公路能源管控平台技术要求</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301.4</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智慧公路基础设施养护管理平台技术要求</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301.5</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智慧公路机电运维管理平台技术要求</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301.6</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智慧公路软件平台测试方法及技术要求</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301.7</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302 系统安全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302.1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智慧公路系统安全分级与保护技术要求</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302.2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400 数据资源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401 数据标准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401.1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公路工程信息模型分类和编码标准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 2490-2024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数字交通分</w:t>
            </w:r>
            <w:r>
              <w:rPr>
                <w:rFonts w:hint="eastAsia" w:cs="Times New Roman"/>
                <w:sz w:val="28"/>
                <w:szCs w:val="21"/>
                <w:lang w:val="en-US" w:eastAsia="zh-CN"/>
              </w:rPr>
              <w:t>委</w:t>
            </w:r>
            <w:r>
              <w:rPr>
                <w:rFonts w:hint="default" w:ascii="Times New Roman" w:hAnsi="Times New Roman" w:cs="Times New Roman"/>
                <w:sz w:val="28"/>
                <w:szCs w:val="21"/>
                <w:lang w:val="en-US" w:eastAsia="zh-CN"/>
              </w:rPr>
              <w:t>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2024年7月11日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401.2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公路工程数字勘察数据标准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已立项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数字交通分</w:t>
            </w:r>
            <w:r>
              <w:rPr>
                <w:rFonts w:hint="eastAsia" w:cs="Times New Roman"/>
                <w:sz w:val="28"/>
                <w:szCs w:val="21"/>
                <w:lang w:val="en-US" w:eastAsia="zh-CN"/>
              </w:rPr>
              <w:t>委</w:t>
            </w:r>
            <w:r>
              <w:rPr>
                <w:rFonts w:hint="default" w:ascii="Times New Roman" w:hAnsi="Times New Roman" w:cs="Times New Roman"/>
                <w:sz w:val="28"/>
                <w:szCs w:val="21"/>
                <w:lang w:val="en-US" w:eastAsia="zh-CN"/>
              </w:rPr>
              <w:t>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401.3</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智慧公路云控平台数据标准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401.4</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智慧公路基础设施及</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设备主数据标准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401.5</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402 数据汇聚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402.1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公路工程信息模型数据存储标准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已立项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数字交通分</w:t>
            </w:r>
            <w:r>
              <w:rPr>
                <w:rFonts w:hint="eastAsia" w:cs="Times New Roman"/>
                <w:sz w:val="28"/>
                <w:szCs w:val="21"/>
                <w:lang w:val="en-US" w:eastAsia="zh-CN"/>
              </w:rPr>
              <w:t>委</w:t>
            </w:r>
            <w:r>
              <w:rPr>
                <w:rFonts w:hint="default" w:ascii="Times New Roman" w:hAnsi="Times New Roman" w:cs="Times New Roman"/>
                <w:sz w:val="28"/>
                <w:szCs w:val="21"/>
                <w:lang w:val="en-US" w:eastAsia="zh-CN"/>
              </w:rPr>
              <w:t>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402.2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智慧公路数据融合及</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处理技术要求</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402.3</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智慧公路数据分级存储技术要求</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402.4</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403 数据管理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403.1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智慧公路数据质量评价技术要求</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403.2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智慧公路数据分级与</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安全保护指南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403.3</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404 数据应用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404.1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公路工程信息模型设计应用标准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 2491-2024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数字交通分</w:t>
            </w:r>
            <w:r>
              <w:rPr>
                <w:rFonts w:hint="eastAsia" w:cs="Times New Roman"/>
                <w:sz w:val="28"/>
                <w:szCs w:val="21"/>
                <w:lang w:val="en-US" w:eastAsia="zh-CN"/>
              </w:rPr>
              <w:t>委</w:t>
            </w:r>
            <w:r>
              <w:rPr>
                <w:rFonts w:hint="default" w:ascii="Times New Roman" w:hAnsi="Times New Roman" w:cs="Times New Roman"/>
                <w:sz w:val="28"/>
                <w:szCs w:val="21"/>
                <w:lang w:val="en-US" w:eastAsia="zh-CN"/>
              </w:rPr>
              <w:t>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2024年7月11日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404.2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公路工程信息模型施工应用标准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 2492-2024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数字交通分</w:t>
            </w:r>
            <w:r>
              <w:rPr>
                <w:rFonts w:hint="eastAsia" w:cs="Times New Roman"/>
                <w:sz w:val="28"/>
                <w:szCs w:val="21"/>
                <w:lang w:val="en-US" w:eastAsia="zh-CN"/>
              </w:rPr>
              <w:t>委</w:t>
            </w:r>
            <w:r>
              <w:rPr>
                <w:rFonts w:hint="default" w:ascii="Times New Roman" w:hAnsi="Times New Roman" w:cs="Times New Roman"/>
                <w:sz w:val="28"/>
                <w:szCs w:val="21"/>
                <w:lang w:val="en-US" w:eastAsia="zh-CN"/>
              </w:rPr>
              <w:t>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2024年7月11日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404.3</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公路工程信息模型运维应用标准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 2493-2024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数字交通分</w:t>
            </w:r>
            <w:r>
              <w:rPr>
                <w:rFonts w:hint="eastAsia" w:cs="Times New Roman"/>
                <w:sz w:val="28"/>
                <w:szCs w:val="21"/>
                <w:lang w:val="en-US" w:eastAsia="zh-CN"/>
              </w:rPr>
              <w:t>委</w:t>
            </w:r>
            <w:r>
              <w:rPr>
                <w:rFonts w:hint="default" w:ascii="Times New Roman" w:hAnsi="Times New Roman" w:cs="Times New Roman"/>
                <w:sz w:val="28"/>
                <w:szCs w:val="21"/>
                <w:lang w:val="en-US" w:eastAsia="zh-CN"/>
              </w:rPr>
              <w:t>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2024年7月11日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403.4</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公路工程信息模型</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数字化交换标准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已立项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数字交通分</w:t>
            </w:r>
            <w:r>
              <w:rPr>
                <w:rFonts w:hint="eastAsia" w:cs="Times New Roman"/>
                <w:sz w:val="28"/>
                <w:szCs w:val="21"/>
                <w:lang w:val="en-US" w:eastAsia="zh-CN"/>
              </w:rPr>
              <w:t>委</w:t>
            </w:r>
            <w:r>
              <w:rPr>
                <w:rFonts w:hint="default" w:ascii="Times New Roman" w:hAnsi="Times New Roman" w:cs="Times New Roman"/>
                <w:sz w:val="28"/>
                <w:szCs w:val="21"/>
                <w:lang w:val="en-US" w:eastAsia="zh-CN"/>
              </w:rPr>
              <w:t>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403.5</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智慧公路数据共享技术要求</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403.6</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500 智慧建设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501 数字规划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501.1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bookmarkStart w:id="18" w:name="_GoBack"/>
            <w:bookmarkEnd w:id="18"/>
            <w:r>
              <w:rPr>
                <w:rFonts w:hint="default" w:ascii="Times New Roman" w:hAnsi="Times New Roman" w:cs="Times New Roman"/>
                <w:sz w:val="28"/>
                <w:szCs w:val="21"/>
                <w:lang w:val="en-US" w:eastAsia="zh-CN"/>
              </w:rPr>
              <w:t>交通量调查数字化技术应用指南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501.2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502 数字勘测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502.1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广东省公路工程勘察</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设计数字化交付指南（试行）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 001-01-2022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公路工程分</w:t>
            </w:r>
            <w:r>
              <w:rPr>
                <w:rFonts w:hint="eastAsia" w:cs="Times New Roman"/>
                <w:sz w:val="28"/>
                <w:szCs w:val="21"/>
                <w:lang w:val="en-US" w:eastAsia="zh-CN"/>
              </w:rPr>
              <w:t>委</w:t>
            </w:r>
            <w:r>
              <w:rPr>
                <w:rFonts w:hint="default" w:ascii="Times New Roman" w:hAnsi="Times New Roman" w:cs="Times New Roman"/>
                <w:sz w:val="28"/>
                <w:szCs w:val="21"/>
                <w:lang w:val="en-US" w:eastAsia="zh-CN"/>
              </w:rPr>
              <w:t>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2022年5月15日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502.2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503 数字设计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503.1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504 智能建造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504.1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公路智慧工地建设技术指南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504.2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505 试验检测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505.1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智慧公路关键设备试验测试方法及技术要求</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505.2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600 智慧养护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601 检测评定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601.1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海底冻结法公路隧道</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健康监测技术指南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601.2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海底钢壳混凝土沉管</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公路隧道健康监测技术规程</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601.3</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公路重点结构物健康</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监测技术规程</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601.4</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602 养护决策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602.1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智慧养护辅助决策技术指南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602.2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603 养护作业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603.1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高速公路机电设施养护作业规范</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 2432-2023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eastAsia" w:cs="Times New Roman"/>
                <w:sz w:val="28"/>
                <w:szCs w:val="21"/>
                <w:lang w:val="en-US" w:eastAsia="zh-CN"/>
              </w:rPr>
              <w:t>公路工程分委会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2023年11月30日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603.2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广东省高速公路缆索</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体系桥梁智慧养护技术指南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603.3</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700 智慧运管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701 路网监测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701.1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高速公路视频云联网</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技术与运行管理规范</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征求意见稿</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公路运养分</w:t>
            </w:r>
            <w:r>
              <w:rPr>
                <w:rFonts w:hint="eastAsia" w:cs="Times New Roman"/>
                <w:sz w:val="28"/>
                <w:szCs w:val="21"/>
                <w:lang w:val="en-US" w:eastAsia="zh-CN"/>
              </w:rPr>
              <w:t>委</w:t>
            </w:r>
            <w:r>
              <w:rPr>
                <w:rFonts w:hint="default" w:ascii="Times New Roman" w:hAnsi="Times New Roman" w:cs="Times New Roman"/>
                <w:sz w:val="28"/>
                <w:szCs w:val="21"/>
                <w:lang w:val="en-US" w:eastAsia="zh-CN"/>
              </w:rPr>
              <w:t>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701.2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高速公路路网运行监测与预测预警技术指南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701.3</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普通国省道公路路网</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运行监测与预测预警</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701.4</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公路重点车辆监测与</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主动预警技术指南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701.5</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702 路网协同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702.1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广东省高速公路网</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数字化协同管理指南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征求意见稿</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数字交通分</w:t>
            </w:r>
            <w:r>
              <w:rPr>
                <w:rFonts w:hint="eastAsia" w:cs="Times New Roman"/>
                <w:sz w:val="28"/>
                <w:szCs w:val="21"/>
                <w:lang w:val="en-US" w:eastAsia="zh-CN"/>
              </w:rPr>
              <w:t>委</w:t>
            </w:r>
            <w:r>
              <w:rPr>
                <w:rFonts w:hint="default" w:ascii="Times New Roman" w:hAnsi="Times New Roman" w:cs="Times New Roman"/>
                <w:sz w:val="28"/>
                <w:szCs w:val="21"/>
                <w:lang w:val="en-US" w:eastAsia="zh-CN"/>
              </w:rPr>
              <w:t>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702.2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广东省山区高速公路</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隧道群主动交通流管控技术指南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702.3</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广东省高速公路主动</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交通流管控的智慧扩容技术指南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702.4</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智慧公路车路云协同</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技术及应用指南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702.5</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703 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703.1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公路应急数字化技术</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应用指南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703.2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704 数字路政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704.1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广东省公路超限不停车检测系统建设技术指南（</w:t>
            </w:r>
            <w:r>
              <w:rPr>
                <w:rFonts w:hint="eastAsia" w:cs="Times New Roman"/>
                <w:sz w:val="28"/>
                <w:szCs w:val="21"/>
                <w:lang w:val="en-US" w:eastAsia="zh-CN"/>
              </w:rPr>
              <w:t>修订版</w:t>
            </w: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修订中</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省交通运输标委会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704.2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公路路政数字化技术</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应用指南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eastAsia" w:ascii="Times New Roman" w:hAnsi="Times New Roman" w:cs="Times New Roman"/>
                <w:sz w:val="28"/>
                <w:szCs w:val="21"/>
                <w:lang w:val="en-US" w:eastAsia="zh-CN"/>
              </w:rPr>
              <w:t>704.3</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705 联网收费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705.1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广东省高速公路智慧</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收费站设计及应用技术指南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705.2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高速公路收费智慧稽核技术指南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705.3</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800 智慧服务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801 出行服务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801.1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广东省高速公路智慧</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服务区设计及应用技术指南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801.2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高速公路服务区智慧化运营服务指南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801.3</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eastAsia" w:cs="Times New Roman"/>
                <w:sz w:val="28"/>
                <w:szCs w:val="21"/>
                <w:lang w:val="en-US" w:eastAsia="zh-CN"/>
              </w:rPr>
              <w:t>公路</w:t>
            </w:r>
            <w:r>
              <w:rPr>
                <w:rFonts w:hint="default" w:ascii="Times New Roman" w:hAnsi="Times New Roman" w:cs="Times New Roman"/>
                <w:sz w:val="28"/>
                <w:szCs w:val="21"/>
                <w:lang w:val="en-US" w:eastAsia="zh-CN"/>
              </w:rPr>
              <w:t>事件信息预警及</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分发技术指南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801.4</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802 运输服务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802.1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公路无人机配送服务</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技术指南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GDJT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待制</w:t>
            </w:r>
            <w:r>
              <w:rPr>
                <w:rFonts w:hint="eastAsia" w:ascii="Times New Roman" w:hAnsi="Times New Roman" w:cs="Times New Roman"/>
                <w:sz w:val="28"/>
                <w:szCs w:val="21"/>
                <w:lang w:val="en-US" w:eastAsia="zh-CN"/>
              </w:rPr>
              <w:t>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802.2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900 相关标准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901 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901.1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信息化项目验收规范</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 605-2009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广州市</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信息化</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办公室</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2009年7月1日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901.2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 xml:space="preserve">重点监管车辆监控平台数据接口规范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 769-2010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市场监督管理局</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2010年8月9日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901.3</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广东省应急平台体系</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数据库规范 基础信息</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 1099-2012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信息技术标准化技术委员会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2012年3月31日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901.4</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云计算数据安全规范</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 1342-2014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市场监督管理局</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2014年7月18日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901.5</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云服务可信性评价指标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 1343-2014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市场监督管理局</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2014年7月18日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901.6</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云计算基础设施系统</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安全规范</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 1458-2014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市场监督管理局</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2015年2月10日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901.7</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云计算数据中心能效</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评估方法</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 1560-2015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市场监督管理局</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2015年6月26日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901.8</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云计算服务质量评测</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方法</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 1561-2015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市场监督管理局</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2015年6月26日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901.9</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902 地理信息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902.1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 xml:space="preserve">地理信息公共服务平台通用规范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 1564-2015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市场监督管理局</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2015年6月26日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902.2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地理信息公共服务平台服务接口规范</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 2214-2019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地理信息标准化技术委员会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2020年3月3日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902.3</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903 电力能源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903.1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多能源互补微电网通用技术要求</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 1509-2014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市场监督管理局</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2015年3月9日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903.2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 xml:space="preserve">屋面并网光伏发电系统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 1702-2015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市场监督管理局</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2016年2月5日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903.</w:t>
            </w:r>
            <w:r>
              <w:rPr>
                <w:rFonts w:hint="eastAsia" w:cs="Times New Roman"/>
                <w:sz w:val="28"/>
                <w:szCs w:val="21"/>
                <w:lang w:val="en-US" w:eastAsia="zh-CN"/>
              </w:rPr>
              <w:t>3</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充电机（桩）标识编码规范</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 1762-2015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电动汽车标准化技术委员会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2016年4月18日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903.</w:t>
            </w:r>
            <w:r>
              <w:rPr>
                <w:rFonts w:hint="eastAsia" w:cs="Times New Roman"/>
                <w:sz w:val="28"/>
                <w:szCs w:val="21"/>
                <w:lang w:val="en-US" w:eastAsia="zh-CN"/>
              </w:rPr>
              <w:t>4</w:t>
            </w:r>
          </w:p>
        </w:tc>
        <w:tc>
          <w:tcPr>
            <w:tcW w:w="3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7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904 自然气象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904.1</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突发事件预警信息发布中心建设规范</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DB44/T 1796-2016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已发布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广东省</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气象标准化技术</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委员会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2016</w:t>
            </w:r>
            <w:r>
              <w:rPr>
                <w:rFonts w:hint="eastAsia" w:cs="Times New Roman"/>
                <w:sz w:val="28"/>
                <w:szCs w:val="21"/>
                <w:lang w:val="en-US" w:eastAsia="zh-CN"/>
              </w:rPr>
              <w:t>年</w:t>
            </w:r>
            <w:r>
              <w:rPr>
                <w:rFonts w:hint="default" w:ascii="Times New Roman" w:hAnsi="Times New Roman" w:cs="Times New Roman"/>
                <w:sz w:val="28"/>
                <w:szCs w:val="21"/>
                <w:lang w:val="en-US" w:eastAsia="zh-CN"/>
              </w:rPr>
              <w:t>6</w:t>
            </w:r>
            <w:r>
              <w:rPr>
                <w:rFonts w:hint="eastAsia" w:cs="Times New Roman"/>
                <w:sz w:val="28"/>
                <w:szCs w:val="21"/>
                <w:lang w:val="en-US" w:eastAsia="zh-CN"/>
              </w:rPr>
              <w:t>月</w:t>
            </w:r>
            <w:r>
              <w:rPr>
                <w:rFonts w:hint="default" w:ascii="Times New Roman" w:hAnsi="Times New Roman" w:cs="Times New Roman"/>
                <w:sz w:val="28"/>
                <w:szCs w:val="21"/>
                <w:lang w:val="en-US" w:eastAsia="zh-CN"/>
              </w:rPr>
              <w:t>7</w:t>
            </w:r>
            <w:r>
              <w:rPr>
                <w:rFonts w:hint="eastAsia" w:cs="Times New Roman"/>
                <w:sz w:val="28"/>
                <w:szCs w:val="21"/>
                <w:lang w:val="en-US" w:eastAsia="zh-CN"/>
              </w:rPr>
              <w:t>日</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904.2</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r>
              <w:rPr>
                <w:rFonts w:hint="default" w:ascii="Times New Roman" w:hAnsi="Times New Roman" w:cs="Times New Roman"/>
                <w:sz w:val="28"/>
                <w:szCs w:val="21"/>
                <w:lang w:val="en-US" w:eastAsia="zh-CN"/>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sz w:val="28"/>
                <w:szCs w:val="21"/>
                <w:lang w:val="en-US" w:eastAsia="zh-CN"/>
              </w:rPr>
            </w:pPr>
          </w:p>
        </w:tc>
      </w:tr>
    </w:tbl>
    <w:p>
      <w:pPr>
        <w:rPr>
          <w:rFonts w:hint="default"/>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81" w:charSpace="0"/>
        </w:sectPr>
      </w:pPr>
    </w:p>
    <w:p>
      <w:pPr>
        <w:pStyle w:val="2"/>
        <w:keepNext/>
        <w:keepLines/>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标准统计表</w:t>
      </w:r>
      <w:bookmarkEnd w:id="12"/>
    </w:p>
    <w:tbl>
      <w:tblPr>
        <w:tblStyle w:val="16"/>
        <w:tblW w:w="1390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9"/>
        <w:gridCol w:w="2385"/>
        <w:gridCol w:w="990"/>
        <w:gridCol w:w="2280"/>
        <w:gridCol w:w="975"/>
        <w:gridCol w:w="2190"/>
        <w:gridCol w:w="1005"/>
        <w:gridCol w:w="2308"/>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t>分类编号</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t>板块</w:t>
            </w: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w:t>
            </w:r>
            <w:r>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t>模块名称</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t>已发布</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t>在制</w:t>
            </w: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w:t>
            </w:r>
            <w:r>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t>修订</w:t>
            </w: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t>待制</w:t>
            </w: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w:t>
            </w:r>
            <w:r>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t>修订</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t>地标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t>指导性技术文件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t>地标</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t>指导性技术文件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t>地标</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color w:val="000000" w:themeColor="text1"/>
                <w:sz w:val="28"/>
                <w:szCs w:val="28"/>
                <w:lang w:val="en-US" w:eastAsia="zh-CN"/>
                <w14:textFill>
                  <w14:solidFill>
                    <w14:schemeClr w14:val="tx1"/>
                  </w14:solidFill>
                </w14:textFill>
              </w:rPr>
              <w:t>指导性技术文件</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9"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基础通用</w:t>
            </w:r>
          </w:p>
        </w:tc>
        <w:tc>
          <w:tcPr>
            <w:tcW w:w="99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3</w:t>
            </w:r>
          </w:p>
        </w:tc>
        <w:tc>
          <w:tcPr>
            <w:tcW w:w="97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eastAsia" w:cs="Times New Roman"/>
                <w:b/>
                <w:bCs/>
                <w:sz w:val="28"/>
                <w:szCs w:val="21"/>
                <w:lang w:val="en-US" w:eastAsia="zh-CN"/>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eastAsia" w:cs="Times New Roman"/>
                <w:b/>
                <w:bCs/>
                <w:sz w:val="28"/>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术语</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102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通用规则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eastAsia" w:eastAsia="仿宋" w:cs="Times New Roman"/>
                <w:b w:val="0"/>
                <w:bCs w:val="0"/>
                <w:i w:val="0"/>
                <w:iCs w:val="0"/>
                <w:color w:val="000000"/>
                <w:kern w:val="0"/>
                <w:sz w:val="28"/>
                <w:szCs w:val="28"/>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eastAsia" w:eastAsia="仿宋" w:cs="Times New Roman"/>
                <w:b w:val="0"/>
                <w:bCs w:val="0"/>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eastAsia" w:ascii="Times New Roman" w:hAnsi="Times New Roman" w:cs="Times New Roman"/>
                <w:b/>
                <w:bCs/>
                <w:sz w:val="28"/>
                <w:szCs w:val="21"/>
                <w:lang w:val="en-US" w:eastAsia="zh-CN"/>
              </w:rPr>
              <w:t>新型基础设施</w:t>
            </w:r>
          </w:p>
        </w:tc>
        <w:tc>
          <w:tcPr>
            <w:tcW w:w="99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97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201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多源感知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202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计算存储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203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通信网络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204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绿色能源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软件系统</w:t>
            </w:r>
          </w:p>
        </w:tc>
        <w:tc>
          <w:tcPr>
            <w:tcW w:w="99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97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7</w:t>
            </w:r>
          </w:p>
        </w:tc>
        <w:tc>
          <w:tcPr>
            <w:tcW w:w="79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301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软件平台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302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系统安全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cs="Times New Roman"/>
                <w:b/>
                <w:bCs/>
                <w:sz w:val="28"/>
                <w:szCs w:val="21"/>
                <w:lang w:val="en-US" w:eastAsia="zh-CN"/>
              </w:rPr>
            </w:pPr>
            <w:r>
              <w:rPr>
                <w:rFonts w:hint="eastAsia" w:ascii="Times New Roman" w:hAnsi="Times New Roman" w:cs="Times New Roman"/>
                <w:b/>
                <w:bCs/>
                <w:sz w:val="28"/>
                <w:szCs w:val="21"/>
                <w:lang w:val="en-US" w:eastAsia="zh-CN"/>
              </w:rPr>
              <w:t>数据资源</w:t>
            </w:r>
          </w:p>
        </w:tc>
        <w:tc>
          <w:tcPr>
            <w:tcW w:w="99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4</w:t>
            </w:r>
          </w:p>
        </w:tc>
        <w:tc>
          <w:tcPr>
            <w:tcW w:w="228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97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7</w:t>
            </w:r>
          </w:p>
        </w:tc>
        <w:tc>
          <w:tcPr>
            <w:tcW w:w="79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401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数据标准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402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数据汇聚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403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数据管理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404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数据应用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cs="Times New Roman"/>
                <w:b/>
                <w:bCs/>
                <w:sz w:val="28"/>
                <w:szCs w:val="21"/>
                <w:lang w:val="en-US" w:eastAsia="zh-CN"/>
              </w:rPr>
            </w:pPr>
            <w:r>
              <w:rPr>
                <w:rFonts w:hint="eastAsia" w:ascii="Times New Roman" w:hAnsi="Times New Roman" w:cs="Times New Roman"/>
                <w:b/>
                <w:bCs/>
                <w:sz w:val="28"/>
                <w:szCs w:val="21"/>
                <w:lang w:val="en-US" w:eastAsia="zh-CN"/>
              </w:rPr>
              <w:t>智慧建设</w:t>
            </w:r>
          </w:p>
        </w:tc>
        <w:tc>
          <w:tcPr>
            <w:tcW w:w="99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1</w:t>
            </w:r>
          </w:p>
        </w:tc>
        <w:tc>
          <w:tcPr>
            <w:tcW w:w="97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501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eastAsia="仿宋" w:cs="Times New Roman"/>
                <w:b w:val="0"/>
                <w:bCs w:val="0"/>
                <w:i w:val="0"/>
                <w:iCs w:val="0"/>
                <w:color w:val="000000"/>
                <w:kern w:val="0"/>
                <w:sz w:val="28"/>
                <w:szCs w:val="28"/>
                <w:u w:val="none"/>
                <w:lang w:val="en-US" w:eastAsia="zh-CN" w:bidi="ar"/>
              </w:rPr>
            </w:pPr>
            <w:r>
              <w:rPr>
                <w:rFonts w:hint="eastAsia" w:ascii="Times New Roman" w:hAnsi="Times New Roman" w:eastAsia="仿宋" w:cs="Times New Roman"/>
                <w:b w:val="0"/>
                <w:bCs w:val="0"/>
                <w:i w:val="0"/>
                <w:iCs w:val="0"/>
                <w:color w:val="000000"/>
                <w:kern w:val="0"/>
                <w:sz w:val="28"/>
                <w:szCs w:val="28"/>
                <w:u w:val="none"/>
                <w:lang w:val="en-US" w:eastAsia="zh-CN" w:bidi="ar"/>
              </w:rPr>
              <w:t>数字规划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502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数字勘测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503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数字设计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504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智能建造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505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试验检测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600</w:t>
            </w:r>
          </w:p>
        </w:tc>
        <w:tc>
          <w:tcPr>
            <w:tcW w:w="238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cs="Times New Roman"/>
                <w:b/>
                <w:bCs/>
                <w:sz w:val="28"/>
                <w:szCs w:val="21"/>
                <w:lang w:val="en-US" w:eastAsia="zh-CN"/>
              </w:rPr>
            </w:pPr>
            <w:r>
              <w:rPr>
                <w:rFonts w:hint="eastAsia" w:ascii="Times New Roman" w:hAnsi="Times New Roman" w:cs="Times New Roman"/>
                <w:b/>
                <w:bCs/>
                <w:sz w:val="28"/>
                <w:szCs w:val="21"/>
                <w:lang w:val="en-US" w:eastAsia="zh-CN"/>
              </w:rPr>
              <w:t>智慧养护</w:t>
            </w:r>
          </w:p>
        </w:tc>
        <w:tc>
          <w:tcPr>
            <w:tcW w:w="99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97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601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检测评定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602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养护决策</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603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养护作业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700</w:t>
            </w:r>
          </w:p>
        </w:tc>
        <w:tc>
          <w:tcPr>
            <w:tcW w:w="238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cs="Times New Roman"/>
                <w:b/>
                <w:bCs/>
                <w:sz w:val="28"/>
                <w:szCs w:val="21"/>
                <w:lang w:val="en-US" w:eastAsia="zh-CN"/>
              </w:rPr>
            </w:pPr>
            <w:r>
              <w:rPr>
                <w:rFonts w:hint="eastAsia" w:ascii="Times New Roman" w:hAnsi="Times New Roman" w:cs="Times New Roman"/>
                <w:b/>
                <w:bCs/>
                <w:sz w:val="28"/>
                <w:szCs w:val="21"/>
                <w:lang w:val="en-US" w:eastAsia="zh-CN"/>
              </w:rPr>
              <w:t>智慧运管</w:t>
            </w:r>
          </w:p>
        </w:tc>
        <w:tc>
          <w:tcPr>
            <w:tcW w:w="99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97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701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路网监测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702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路网协同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703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应急处置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704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数字路政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705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联网收费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800</w:t>
            </w:r>
          </w:p>
        </w:tc>
        <w:tc>
          <w:tcPr>
            <w:tcW w:w="238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eastAsia" w:ascii="Times New Roman" w:hAnsi="Times New Roman" w:cs="Times New Roman"/>
                <w:b/>
                <w:bCs/>
                <w:sz w:val="28"/>
                <w:szCs w:val="21"/>
                <w:lang w:val="en-US" w:eastAsia="zh-CN"/>
              </w:rPr>
            </w:pPr>
            <w:r>
              <w:rPr>
                <w:rFonts w:hint="eastAsia" w:ascii="Times New Roman" w:hAnsi="Times New Roman" w:cs="Times New Roman"/>
                <w:b/>
                <w:bCs/>
                <w:sz w:val="28"/>
                <w:szCs w:val="21"/>
                <w:lang w:val="en-US" w:eastAsia="zh-CN"/>
              </w:rPr>
              <w:t>智慧服务</w:t>
            </w:r>
          </w:p>
        </w:tc>
        <w:tc>
          <w:tcPr>
            <w:tcW w:w="99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97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4</w:t>
            </w:r>
          </w:p>
        </w:tc>
        <w:tc>
          <w:tcPr>
            <w:tcW w:w="795" w:type="dxa"/>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801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出行服务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802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运输服务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 w:cs="Times New Roman"/>
                <w:b w:val="0"/>
                <w:bCs w:val="0"/>
                <w:i w:val="0"/>
                <w:iCs w:val="0"/>
                <w:color w:val="000000"/>
                <w:kern w:val="0"/>
                <w:sz w:val="28"/>
                <w:szCs w:val="28"/>
                <w:u w:val="none"/>
                <w:lang w:val="en-US" w:eastAsia="zh-CN" w:bidi="ar"/>
              </w:rPr>
            </w:pPr>
            <w:r>
              <w:rPr>
                <w:rFonts w:hint="default" w:ascii="Times New Roman" w:hAnsi="Times New Roman" w:eastAsia="仿宋" w:cs="Times New Roman"/>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总计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eastAsia" w:cs="Times New Roman"/>
                <w:b/>
                <w:bCs/>
                <w:sz w:val="28"/>
                <w:szCs w:val="21"/>
                <w:lang w:val="en-US" w:eastAsia="zh-CN"/>
              </w:rPr>
              <w:t>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0</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6</w:t>
            </w:r>
            <w:r>
              <w:rPr>
                <w:rFonts w:hint="eastAsia" w:cs="Times New Roman"/>
                <w:b/>
                <w:bCs/>
                <w:sz w:val="28"/>
                <w:szCs w:val="21"/>
                <w:lang w:val="en-US" w:eastAsia="zh-CN"/>
              </w:rPr>
              <w:t>3</w:t>
            </w:r>
          </w:p>
        </w:tc>
      </w:tr>
    </w:tbl>
    <w:p>
      <w:pPr>
        <w:numPr>
          <w:ilvl w:val="-1"/>
          <w:numId w:val="0"/>
        </w:numPr>
        <w:ind w:firstLine="0" w:firstLineChars="0"/>
        <w:rPr>
          <w:rFonts w:hint="default" w:ascii="Times New Roman" w:hAnsi="Times New Roman"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81" w:charSpace="0"/>
        </w:sectPr>
      </w:pPr>
    </w:p>
    <w:p>
      <w:pPr>
        <w:pStyle w:val="2"/>
        <w:keepNext/>
        <w:keepLines/>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13" w:name="_Toc4921"/>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相关</w:t>
      </w:r>
      <w:r>
        <w:rPr>
          <w:rFonts w:hint="default" w:ascii="Times New Roman" w:hAnsi="Times New Roman" w:eastAsia="黑体" w:cs="Times New Roman"/>
          <w:b w:val="0"/>
          <w:bCs w:val="0"/>
          <w:color w:val="000000" w:themeColor="text1"/>
          <w:sz w:val="32"/>
          <w:szCs w:val="32"/>
          <w14:textFill>
            <w14:solidFill>
              <w14:schemeClr w14:val="tx1"/>
            </w14:solidFill>
          </w14:textFill>
        </w:rPr>
        <w:t>说明</w:t>
      </w:r>
      <w:bookmarkEnd w:id="13"/>
    </w:p>
    <w:p>
      <w:pPr>
        <w:numPr>
          <w:ilvl w:val="0"/>
          <w:numId w:val="4"/>
        </w:numPr>
        <w:spacing w:line="240" w:lineRule="auto"/>
        <w:ind w:firstLine="480" w:firstLineChars="150"/>
        <w:outlineLvl w:val="1"/>
        <w:rPr>
          <w:rFonts w:hint="eastAsia" w:eastAsia="楷体_GB2312"/>
          <w:sz w:val="32"/>
          <w:lang w:val="en-US" w:eastAsia="zh-CN"/>
        </w:rPr>
      </w:pPr>
      <w:r>
        <w:rPr>
          <w:rFonts w:hint="default" w:eastAsia="楷体_GB2312"/>
          <w:sz w:val="32"/>
          <w:lang w:eastAsia="zh-CN"/>
        </w:rPr>
        <w:t>体系</w:t>
      </w:r>
      <w:r>
        <w:rPr>
          <w:rFonts w:hint="eastAsia" w:eastAsia="楷体_GB2312"/>
          <w:sz w:val="32"/>
          <w:lang w:val="en-US" w:eastAsia="zh-CN"/>
        </w:rPr>
        <w:t>编制目的和意义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标准体系是标准化建设的核心，是合理规划和有效管理标准制修订工作的重要手段，也是标准使用者检索、应用本领域标准的重要依据。标准体系有助于明确行业不同类型标准的边界，减少标准间的重复、交叉、矛盾等问题，规范标准的制修订，提高标准的整体质量和水平。当前，交通运输进入加快建设交通强国新阶段，结合新形势下我省智慧公路标准化需求，系统构建适应我省公路网特点和智慧公路发展需求的标准体系，进一步明确当前和今后一段时期我省智慧公路标准化文件制修订任务，充分发挥标准体系对全省智慧公路标准化文件制修订工作的指导作用，科学引导各方积极参与标准化文件制修订工作，稳步推进标准化文件在全省智慧公路关键技术、核心应用等方面的规范和保障作用，推动公路建设、养护、运</w:t>
      </w:r>
      <w:r>
        <w:rPr>
          <w:rFonts w:hint="eastAsia" w:cs="Times New Roman"/>
          <w:sz w:val="32"/>
          <w:lang w:val="en-US" w:eastAsia="zh-CN"/>
        </w:rPr>
        <w:t>管</w:t>
      </w:r>
      <w:r>
        <w:rPr>
          <w:rFonts w:hint="default" w:ascii="Times New Roman" w:hAnsi="Times New Roman" w:cs="Times New Roman"/>
          <w:sz w:val="32"/>
          <w:lang w:val="en-US" w:eastAsia="zh-CN"/>
        </w:rPr>
        <w:t>、服务全</w:t>
      </w:r>
      <w:r>
        <w:rPr>
          <w:rFonts w:hint="eastAsia" w:cs="Times New Roman"/>
          <w:sz w:val="32"/>
          <w:lang w:val="en-US" w:eastAsia="zh-CN"/>
        </w:rPr>
        <w:t>寿命期</w:t>
      </w:r>
      <w:r>
        <w:rPr>
          <w:rFonts w:hint="default" w:ascii="Times New Roman" w:hAnsi="Times New Roman" w:cs="Times New Roman"/>
          <w:sz w:val="32"/>
          <w:lang w:val="en-US" w:eastAsia="zh-CN"/>
        </w:rPr>
        <w:t>数字化转型，有力支撑我省公路行业高质量发展和智慧交通体系建设。</w:t>
      </w:r>
    </w:p>
    <w:p>
      <w:pPr>
        <w:spacing w:line="240" w:lineRule="auto"/>
        <w:ind w:firstLine="480" w:firstLineChars="150"/>
        <w:outlineLvl w:val="1"/>
        <w:rPr>
          <w:rFonts w:hint="default" w:ascii="Times New Roman" w:hAnsi="Times New Roman" w:cs="Times New Roman"/>
          <w:sz w:val="32"/>
          <w:lang w:val="en-US" w:eastAsia="zh-CN"/>
        </w:rPr>
      </w:pPr>
      <w:r>
        <w:rPr>
          <w:rFonts w:hint="eastAsia" w:eastAsia="楷体_GB2312"/>
          <w:sz w:val="32"/>
          <w:lang w:val="en-US" w:eastAsia="zh-CN"/>
        </w:rPr>
        <w:t>（二）</w:t>
      </w:r>
      <w:r>
        <w:rPr>
          <w:rFonts w:hint="default" w:eastAsia="楷体_GB2312"/>
          <w:sz w:val="32"/>
          <w:lang w:val="en-US" w:eastAsia="zh-CN"/>
        </w:rPr>
        <w:t>体系</w:t>
      </w:r>
      <w:r>
        <w:rPr>
          <w:rFonts w:hint="eastAsia" w:eastAsia="楷体_GB2312"/>
          <w:sz w:val="32"/>
          <w:lang w:val="en-US" w:eastAsia="zh-CN"/>
        </w:rPr>
        <w:t>编制依据</w:t>
      </w:r>
    </w:p>
    <w:p>
      <w:pPr>
        <w:spacing w:line="560" w:lineRule="exact"/>
        <w:ind w:firstLine="640"/>
        <w:rPr>
          <w:rFonts w:hint="default" w:ascii="Times New Roman" w:hAnsi="Times New Roman" w:cs="Times New Roman"/>
          <w:sz w:val="32"/>
          <w:lang w:val="en-US" w:eastAsia="zh-CN"/>
        </w:rPr>
      </w:pPr>
      <w:r>
        <w:rPr>
          <w:rFonts w:hint="default" w:ascii="Times New Roman" w:hAnsi="Times New Roman" w:cs="Times New Roman"/>
          <w:sz w:val="32"/>
          <w:lang w:val="en-US" w:eastAsia="zh-CN"/>
        </w:rPr>
        <w:t>1.《标准体系构建原则和要求》（GB/T 13016－2018）；</w:t>
      </w:r>
    </w:p>
    <w:p>
      <w:pPr>
        <w:spacing w:line="560" w:lineRule="exact"/>
        <w:ind w:firstLine="640"/>
        <w:rPr>
          <w:rFonts w:hint="default" w:ascii="Times New Roman" w:hAnsi="Times New Roman" w:cs="Times New Roman"/>
          <w:sz w:val="32"/>
          <w:lang w:val="en-US" w:eastAsia="zh-CN"/>
        </w:rPr>
      </w:pPr>
      <w:r>
        <w:rPr>
          <w:rFonts w:hint="default" w:ascii="Times New Roman" w:hAnsi="Times New Roman" w:cs="Times New Roman"/>
          <w:sz w:val="32"/>
          <w:lang w:val="en-US" w:eastAsia="zh-CN"/>
        </w:rPr>
        <w:t>2.《国家标准化发展纲要》，国务院2021年10月10日；</w:t>
      </w:r>
    </w:p>
    <w:p>
      <w:pPr>
        <w:spacing w:line="560" w:lineRule="exact"/>
        <w:ind w:firstLine="640"/>
        <w:rPr>
          <w:rFonts w:hint="default" w:ascii="Times New Roman" w:hAnsi="Times New Roman" w:cs="Times New Roman"/>
          <w:sz w:val="32"/>
          <w:lang w:val="en-US" w:eastAsia="zh-CN"/>
        </w:rPr>
      </w:pPr>
      <w:r>
        <w:rPr>
          <w:rFonts w:hint="default" w:ascii="Times New Roman" w:hAnsi="Times New Roman" w:cs="Times New Roman"/>
          <w:sz w:val="32"/>
          <w:lang w:val="en-US" w:eastAsia="zh-CN"/>
        </w:rPr>
        <w:t>3.《国家公路网规划》，发改基础〔2022〕1033号；</w:t>
      </w:r>
    </w:p>
    <w:p>
      <w:pPr>
        <w:spacing w:line="560" w:lineRule="exact"/>
        <w:ind w:firstLine="640"/>
        <w:rPr>
          <w:rFonts w:hint="default" w:ascii="Times New Roman" w:hAnsi="Times New Roman" w:cs="Times New Roman"/>
          <w:sz w:val="32"/>
          <w:lang w:val="en-US" w:eastAsia="zh-CN"/>
        </w:rPr>
      </w:pPr>
      <w:r>
        <w:rPr>
          <w:rFonts w:hint="default" w:ascii="Times New Roman" w:hAnsi="Times New Roman" w:cs="Times New Roman"/>
          <w:sz w:val="32"/>
          <w:lang w:val="en-US" w:eastAsia="zh-CN"/>
        </w:rPr>
        <w:t>4.《交通运输领域新型基础设施建设行动方案（2021—2025年）》</w:t>
      </w:r>
      <w:r>
        <w:rPr>
          <w:rFonts w:hint="eastAsia" w:cs="Times New Roman"/>
          <w:sz w:val="32"/>
          <w:lang w:val="en-US" w:eastAsia="zh-CN"/>
        </w:rPr>
        <w:t>，</w:t>
      </w:r>
      <w:r>
        <w:rPr>
          <w:rFonts w:hint="default" w:ascii="Times New Roman" w:hAnsi="Times New Roman" w:cs="Times New Roman"/>
          <w:sz w:val="32"/>
          <w:lang w:val="en-US" w:eastAsia="zh-CN"/>
        </w:rPr>
        <w:t>交规划发〔2021〕82号；</w:t>
      </w:r>
    </w:p>
    <w:p>
      <w:pPr>
        <w:spacing w:line="560" w:lineRule="exact"/>
        <w:ind w:firstLine="640"/>
        <w:rPr>
          <w:rFonts w:hint="default" w:ascii="Times New Roman" w:hAnsi="Times New Roman" w:cs="Times New Roman"/>
          <w:sz w:val="32"/>
          <w:lang w:val="en-US" w:eastAsia="zh-CN"/>
        </w:rPr>
      </w:pPr>
      <w:r>
        <w:rPr>
          <w:rFonts w:hint="default" w:ascii="Times New Roman" w:hAnsi="Times New Roman" w:cs="Times New Roman"/>
          <w:sz w:val="32"/>
          <w:lang w:val="en-US" w:eastAsia="zh-CN"/>
        </w:rPr>
        <w:t>5.《交通运输标准化“十四五”发展规划》</w:t>
      </w:r>
      <w:r>
        <w:rPr>
          <w:rFonts w:hint="eastAsia" w:cs="Times New Roman"/>
          <w:sz w:val="32"/>
          <w:lang w:val="en-US" w:eastAsia="zh-CN"/>
        </w:rPr>
        <w:t>，</w:t>
      </w:r>
      <w:r>
        <w:rPr>
          <w:rFonts w:hint="default" w:ascii="Times New Roman" w:hAnsi="Times New Roman" w:cs="Times New Roman"/>
          <w:sz w:val="32"/>
          <w:lang w:val="en-US" w:eastAsia="zh-CN"/>
        </w:rPr>
        <w:t>交科技发〔2021〕106号；</w:t>
      </w:r>
    </w:p>
    <w:p>
      <w:pPr>
        <w:spacing w:line="560" w:lineRule="exact"/>
        <w:ind w:firstLine="640"/>
        <w:rPr>
          <w:rFonts w:hint="default" w:ascii="Times New Roman" w:hAnsi="Times New Roman" w:cs="Times New Roman"/>
          <w:sz w:val="32"/>
          <w:lang w:val="en-US" w:eastAsia="zh-CN"/>
        </w:rPr>
      </w:pPr>
      <w:r>
        <w:rPr>
          <w:rFonts w:hint="default" w:ascii="Times New Roman" w:hAnsi="Times New Roman" w:cs="Times New Roman"/>
          <w:sz w:val="32"/>
          <w:lang w:val="en-US" w:eastAsia="zh-CN"/>
        </w:rPr>
        <w:t>6.《关于推进公路数字化转型加快智慧公路建设发展的意见》</w:t>
      </w:r>
      <w:r>
        <w:rPr>
          <w:rFonts w:hint="eastAsia" w:cs="Times New Roman"/>
          <w:sz w:val="32"/>
          <w:lang w:val="en-US" w:eastAsia="zh-CN"/>
        </w:rPr>
        <w:t>，</w:t>
      </w:r>
      <w:r>
        <w:rPr>
          <w:rFonts w:hint="default" w:ascii="Times New Roman" w:hAnsi="Times New Roman" w:cs="Times New Roman"/>
          <w:sz w:val="32"/>
          <w:lang w:val="en-US" w:eastAsia="zh-CN"/>
        </w:rPr>
        <w:t>交公路发〔2023〕131号；</w:t>
      </w:r>
    </w:p>
    <w:p>
      <w:pPr>
        <w:spacing w:line="560" w:lineRule="exact"/>
        <w:ind w:firstLine="640"/>
        <w:rPr>
          <w:rFonts w:hint="default" w:ascii="Times New Roman" w:hAnsi="Times New Roman" w:cs="Times New Roman"/>
          <w:sz w:val="32"/>
          <w:lang w:val="en-US" w:eastAsia="zh-CN"/>
        </w:rPr>
      </w:pPr>
      <w:r>
        <w:rPr>
          <w:rFonts w:hint="default" w:ascii="Times New Roman" w:hAnsi="Times New Roman" w:cs="Times New Roman"/>
          <w:sz w:val="32"/>
          <w:lang w:val="en-US" w:eastAsia="zh-CN"/>
        </w:rPr>
        <w:t>7.《关于加快建立健全现代公路工程标准体系的意见》，交公路发〔2023〕132号；</w:t>
      </w:r>
    </w:p>
    <w:p>
      <w:pPr>
        <w:spacing w:line="560" w:lineRule="exact"/>
        <w:ind w:firstLine="640"/>
        <w:rPr>
          <w:rFonts w:hint="default" w:ascii="Times New Roman" w:hAnsi="Times New Roman" w:cs="Times New Roman"/>
          <w:sz w:val="32"/>
          <w:lang w:val="en-US" w:eastAsia="zh-CN"/>
        </w:rPr>
      </w:pPr>
      <w:r>
        <w:rPr>
          <w:rFonts w:hint="default" w:ascii="Times New Roman" w:hAnsi="Times New Roman" w:cs="Times New Roman"/>
          <w:sz w:val="32"/>
          <w:lang w:val="en-US" w:eastAsia="zh-CN"/>
        </w:rPr>
        <w:t>8.《贯彻实施&lt;国家标准化发展纲要&gt;行动计划（2024-2025年）》，国家标准化管理委员会，2024年3月18日；</w:t>
      </w:r>
    </w:p>
    <w:p>
      <w:pPr>
        <w:spacing w:line="560" w:lineRule="exact"/>
        <w:ind w:firstLine="640"/>
        <w:rPr>
          <w:rFonts w:hint="default" w:ascii="Times New Roman" w:hAnsi="Times New Roman" w:cs="Times New Roman"/>
          <w:sz w:val="32"/>
          <w:lang w:val="en-US" w:eastAsia="zh-CN"/>
        </w:rPr>
      </w:pPr>
      <w:r>
        <w:rPr>
          <w:rFonts w:hint="default" w:ascii="Times New Roman" w:hAnsi="Times New Roman" w:cs="Times New Roman"/>
          <w:sz w:val="32"/>
          <w:lang w:val="en-US" w:eastAsia="zh-CN"/>
        </w:rPr>
        <w:t>9.《广东省综合交通运输体系“十四五”发展规划》</w:t>
      </w:r>
      <w:r>
        <w:rPr>
          <w:rFonts w:hint="eastAsia" w:cs="Times New Roman"/>
          <w:sz w:val="32"/>
          <w:lang w:val="en-US" w:eastAsia="zh-CN"/>
        </w:rPr>
        <w:t>，</w:t>
      </w:r>
      <w:r>
        <w:rPr>
          <w:rFonts w:hint="default" w:ascii="Times New Roman" w:hAnsi="Times New Roman" w:cs="Times New Roman"/>
          <w:sz w:val="32"/>
          <w:lang w:val="en-US" w:eastAsia="zh-CN"/>
        </w:rPr>
        <w:t>粤府办〔2021〕27号；</w:t>
      </w:r>
    </w:p>
    <w:p>
      <w:pPr>
        <w:spacing w:line="560" w:lineRule="exact"/>
        <w:ind w:firstLine="640"/>
        <w:rPr>
          <w:rFonts w:hint="default" w:ascii="Times New Roman" w:hAnsi="Times New Roman" w:cs="Times New Roman"/>
          <w:sz w:val="32"/>
          <w:lang w:val="en-US" w:eastAsia="zh-CN"/>
        </w:rPr>
      </w:pPr>
      <w:r>
        <w:rPr>
          <w:rFonts w:hint="default" w:ascii="Times New Roman" w:hAnsi="Times New Roman" w:cs="Times New Roman"/>
          <w:sz w:val="32"/>
          <w:lang w:val="en-US" w:eastAsia="zh-CN"/>
        </w:rPr>
        <w:t>10.《广东省“十四五”干线公路养护管理提升行动方案》</w:t>
      </w:r>
      <w:r>
        <w:rPr>
          <w:rFonts w:hint="eastAsia" w:cs="Times New Roman"/>
          <w:sz w:val="32"/>
          <w:lang w:val="en-US" w:eastAsia="zh-CN"/>
        </w:rPr>
        <w:t>，</w:t>
      </w:r>
      <w:r>
        <w:rPr>
          <w:rFonts w:hint="default" w:ascii="Times New Roman" w:hAnsi="Times New Roman" w:cs="Times New Roman"/>
          <w:sz w:val="32"/>
          <w:lang w:val="en-US" w:eastAsia="zh-CN"/>
        </w:rPr>
        <w:t>粤办函〔2022〕246号；</w:t>
      </w:r>
    </w:p>
    <w:p>
      <w:pPr>
        <w:spacing w:line="560" w:lineRule="exact"/>
        <w:ind w:firstLine="640"/>
        <w:rPr>
          <w:rFonts w:hint="default" w:ascii="Times New Roman" w:hAnsi="Times New Roman" w:cs="Times New Roman"/>
          <w:sz w:val="32"/>
          <w:lang w:val="en-US" w:eastAsia="zh-CN"/>
        </w:rPr>
      </w:pPr>
      <w:r>
        <w:rPr>
          <w:rFonts w:hint="default" w:ascii="Times New Roman" w:hAnsi="Times New Roman" w:cs="Times New Roman"/>
          <w:sz w:val="32"/>
          <w:lang w:val="en-US" w:eastAsia="zh-CN"/>
        </w:rPr>
        <w:t>11.《广东省人民政府办公厅关于印发广东省开展国家标准化创新发展试点工作方案的通知》</w:t>
      </w:r>
      <w:r>
        <w:rPr>
          <w:rFonts w:hint="eastAsia" w:cs="Times New Roman"/>
          <w:sz w:val="32"/>
          <w:lang w:val="en-US" w:eastAsia="zh-CN"/>
        </w:rPr>
        <w:t>，</w:t>
      </w:r>
      <w:r>
        <w:rPr>
          <w:rFonts w:hint="default" w:ascii="Times New Roman" w:hAnsi="Times New Roman" w:cs="Times New Roman"/>
          <w:sz w:val="32"/>
          <w:lang w:val="en-US" w:eastAsia="zh-CN"/>
        </w:rPr>
        <w:t>粤办函〔2024〕53号；</w:t>
      </w:r>
    </w:p>
    <w:p>
      <w:pPr>
        <w:spacing w:line="560" w:lineRule="exact"/>
        <w:ind w:firstLine="640"/>
        <w:rPr>
          <w:rFonts w:hint="default" w:ascii="Times New Roman" w:hAnsi="Times New Roman" w:cs="Times New Roman"/>
          <w:sz w:val="32"/>
          <w:lang w:val="en-US" w:eastAsia="zh-CN"/>
        </w:rPr>
      </w:pPr>
      <w:r>
        <w:rPr>
          <w:rFonts w:hint="default" w:ascii="Times New Roman" w:hAnsi="Times New Roman" w:cs="Times New Roman"/>
          <w:sz w:val="32"/>
          <w:lang w:val="en-US" w:eastAsia="zh-CN"/>
        </w:rPr>
        <w:t>12.《广东省交通运输科技协同创新“十四五”发展规划》</w:t>
      </w:r>
      <w:r>
        <w:rPr>
          <w:rFonts w:hint="eastAsia" w:cs="Times New Roman"/>
          <w:sz w:val="32"/>
          <w:lang w:val="en-US" w:eastAsia="zh-CN"/>
        </w:rPr>
        <w:t>，</w:t>
      </w:r>
      <w:r>
        <w:rPr>
          <w:rFonts w:hint="default" w:ascii="Times New Roman" w:hAnsi="Times New Roman" w:cs="Times New Roman"/>
          <w:sz w:val="32"/>
          <w:lang w:val="en-US" w:eastAsia="zh-CN"/>
        </w:rPr>
        <w:t>粤交科〔2021〕536号；</w:t>
      </w:r>
    </w:p>
    <w:p>
      <w:pPr>
        <w:spacing w:line="560" w:lineRule="exact"/>
        <w:ind w:firstLine="640"/>
        <w:rPr>
          <w:rFonts w:hint="default" w:ascii="Times New Roman" w:hAnsi="Times New Roman" w:cs="Times New Roman"/>
          <w:sz w:val="32"/>
          <w:lang w:val="en-US" w:eastAsia="zh-CN"/>
        </w:rPr>
      </w:pPr>
      <w:r>
        <w:rPr>
          <w:rFonts w:hint="default" w:ascii="Times New Roman" w:hAnsi="Times New Roman" w:cs="Times New Roman"/>
          <w:sz w:val="32"/>
          <w:lang w:val="en-US" w:eastAsia="zh-CN"/>
        </w:rPr>
        <w:t>13.《广东省数字交通“十四五”发展规划》</w:t>
      </w:r>
      <w:r>
        <w:rPr>
          <w:rFonts w:hint="eastAsia" w:cs="Times New Roman"/>
          <w:sz w:val="32"/>
          <w:lang w:val="en-US" w:eastAsia="zh-CN"/>
        </w:rPr>
        <w:t>，</w:t>
      </w:r>
      <w:r>
        <w:rPr>
          <w:rFonts w:hint="default" w:ascii="Times New Roman" w:hAnsi="Times New Roman" w:cs="Times New Roman"/>
          <w:sz w:val="32"/>
          <w:lang w:val="en-US" w:eastAsia="zh-CN"/>
        </w:rPr>
        <w:t>粤交科〔2021〕646号；</w:t>
      </w:r>
    </w:p>
    <w:p>
      <w:pPr>
        <w:spacing w:line="560" w:lineRule="exact"/>
        <w:ind w:firstLine="640"/>
        <w:rPr>
          <w:rFonts w:hint="default" w:ascii="Times New Roman" w:hAnsi="Times New Roman" w:cs="Times New Roman"/>
          <w:sz w:val="32"/>
          <w:lang w:val="en-US" w:eastAsia="zh-CN"/>
        </w:rPr>
      </w:pPr>
      <w:r>
        <w:rPr>
          <w:rFonts w:hint="default" w:ascii="Times New Roman" w:hAnsi="Times New Roman" w:cs="Times New Roman"/>
          <w:sz w:val="32"/>
          <w:lang w:val="en-US" w:eastAsia="zh-CN"/>
        </w:rPr>
        <w:t>14.《广东省普通国省道“十四五”发展规划》</w:t>
      </w:r>
      <w:r>
        <w:rPr>
          <w:rFonts w:hint="eastAsia" w:cs="Times New Roman"/>
          <w:sz w:val="32"/>
          <w:lang w:val="en-US" w:eastAsia="zh-CN"/>
        </w:rPr>
        <w:t>，</w:t>
      </w:r>
      <w:r>
        <w:rPr>
          <w:rFonts w:hint="default" w:ascii="Times New Roman" w:hAnsi="Times New Roman" w:cs="Times New Roman"/>
          <w:sz w:val="32"/>
          <w:lang w:val="en-US" w:eastAsia="zh-CN"/>
        </w:rPr>
        <w:t>粤交规〔2021〕805号；</w:t>
      </w:r>
    </w:p>
    <w:p>
      <w:pPr>
        <w:spacing w:line="560" w:lineRule="exact"/>
        <w:ind w:firstLine="640"/>
        <w:rPr>
          <w:rFonts w:hint="default" w:ascii="Times New Roman" w:hAnsi="Times New Roman" w:cs="Times New Roman"/>
          <w:sz w:val="32"/>
          <w:lang w:val="en-US" w:eastAsia="zh-CN"/>
        </w:rPr>
      </w:pPr>
      <w:r>
        <w:rPr>
          <w:rFonts w:hint="default" w:ascii="Times New Roman" w:hAnsi="Times New Roman" w:cs="Times New Roman"/>
          <w:sz w:val="32"/>
          <w:lang w:val="en-US" w:eastAsia="zh-CN"/>
        </w:rPr>
        <w:t>15.《广东省“十四五”公路养护管理发展纲要》</w:t>
      </w:r>
      <w:r>
        <w:rPr>
          <w:rFonts w:hint="eastAsia" w:cs="Times New Roman"/>
          <w:sz w:val="32"/>
          <w:lang w:val="en-US" w:eastAsia="zh-CN"/>
        </w:rPr>
        <w:t>，</w:t>
      </w:r>
      <w:r>
        <w:rPr>
          <w:rFonts w:hint="default" w:ascii="Times New Roman" w:hAnsi="Times New Roman" w:cs="Times New Roman"/>
          <w:sz w:val="32"/>
          <w:lang w:val="en-US" w:eastAsia="zh-CN"/>
        </w:rPr>
        <w:t>粤交基〔2021〕123号；</w:t>
      </w:r>
    </w:p>
    <w:p>
      <w:pPr>
        <w:spacing w:line="560" w:lineRule="exact"/>
        <w:ind w:firstLine="640"/>
        <w:rPr>
          <w:rFonts w:hint="default" w:ascii="Times New Roman" w:hAnsi="Times New Roman" w:cs="Times New Roman"/>
          <w:sz w:val="32"/>
          <w:lang w:val="en-US" w:eastAsia="zh-CN"/>
        </w:rPr>
      </w:pPr>
      <w:r>
        <w:rPr>
          <w:rFonts w:hint="default" w:ascii="Times New Roman" w:hAnsi="Times New Roman" w:cs="Times New Roman"/>
          <w:sz w:val="32"/>
          <w:lang w:val="en-US" w:eastAsia="zh-CN"/>
        </w:rPr>
        <w:t>16.《广东省交通运输领域数据治理发展规划（2024-2030年）》</w:t>
      </w:r>
      <w:r>
        <w:rPr>
          <w:rFonts w:hint="eastAsia" w:cs="Times New Roman"/>
          <w:sz w:val="32"/>
          <w:lang w:val="en-US" w:eastAsia="zh-CN"/>
        </w:rPr>
        <w:t>，</w:t>
      </w:r>
      <w:r>
        <w:rPr>
          <w:rFonts w:hint="default" w:ascii="Times New Roman" w:hAnsi="Times New Roman" w:cs="Times New Roman"/>
          <w:sz w:val="32"/>
          <w:lang w:val="en-US" w:eastAsia="zh-CN"/>
        </w:rPr>
        <w:t>粤交科〔2024〕204号；</w:t>
      </w:r>
    </w:p>
    <w:p>
      <w:pPr>
        <w:spacing w:line="560" w:lineRule="exact"/>
        <w:ind w:firstLine="640"/>
        <w:rPr>
          <w:rFonts w:hint="default" w:ascii="Times New Roman" w:hAnsi="Times New Roman" w:cs="Times New Roman"/>
          <w:sz w:val="32"/>
          <w:lang w:val="en-US" w:eastAsia="zh-CN"/>
        </w:rPr>
      </w:pPr>
      <w:r>
        <w:rPr>
          <w:rFonts w:hint="default" w:ascii="Times New Roman" w:hAnsi="Times New Roman" w:cs="Times New Roman"/>
          <w:sz w:val="32"/>
          <w:lang w:val="en-US" w:eastAsia="zh-CN"/>
        </w:rPr>
        <w:t>17.《广东省智慧公路建设指南（2023年版）》；</w:t>
      </w:r>
    </w:p>
    <w:p>
      <w:pPr>
        <w:spacing w:line="560" w:lineRule="exact"/>
        <w:ind w:firstLine="640"/>
        <w:rPr>
          <w:rFonts w:hint="default" w:ascii="Times New Roman" w:hAnsi="Times New Roman" w:cs="Times New Roman"/>
          <w:sz w:val="32"/>
          <w:lang w:val="en-US" w:eastAsia="zh-CN"/>
        </w:rPr>
      </w:pPr>
      <w:r>
        <w:rPr>
          <w:rFonts w:hint="default" w:ascii="Times New Roman" w:hAnsi="Times New Roman" w:cs="Times New Roman"/>
          <w:sz w:val="32"/>
          <w:lang w:val="en-US" w:eastAsia="zh-CN"/>
        </w:rPr>
        <w:t>18.《广东省普通国省道智慧公路建设指南（试行）》。</w:t>
      </w:r>
    </w:p>
    <w:p>
      <w:pPr>
        <w:spacing w:line="240" w:lineRule="auto"/>
        <w:ind w:firstLine="480" w:firstLineChars="150"/>
        <w:outlineLvl w:val="1"/>
        <w:rPr>
          <w:rFonts w:hint="eastAsia" w:eastAsia="楷体_GB2312"/>
          <w:sz w:val="32"/>
          <w:lang w:val="en-US" w:eastAsia="zh-CN"/>
        </w:rPr>
      </w:pPr>
      <w:bookmarkStart w:id="14" w:name="_Toc14090"/>
      <w:r>
        <w:rPr>
          <w:rFonts w:hint="default" w:eastAsia="楷体_GB2312"/>
          <w:sz w:val="32"/>
          <w:lang w:eastAsia="zh-CN"/>
        </w:rPr>
        <w:t>（</w:t>
      </w:r>
      <w:r>
        <w:rPr>
          <w:rFonts w:hint="eastAsia" w:eastAsia="楷体_GB2312"/>
          <w:sz w:val="32"/>
          <w:lang w:val="en-US" w:eastAsia="zh-CN"/>
        </w:rPr>
        <w:t>三</w:t>
      </w:r>
      <w:r>
        <w:rPr>
          <w:rFonts w:hint="default" w:eastAsia="楷体_GB2312"/>
          <w:sz w:val="32"/>
          <w:lang w:eastAsia="zh-CN"/>
        </w:rPr>
        <w:t>）</w:t>
      </w:r>
      <w:r>
        <w:rPr>
          <w:rFonts w:hint="default" w:eastAsia="楷体_GB2312"/>
          <w:sz w:val="32"/>
        </w:rPr>
        <w:t>体系中“标准化文件”范围</w:t>
      </w:r>
      <w:bookmarkEnd w:id="14"/>
      <w:r>
        <w:rPr>
          <w:rFonts w:hint="eastAsia" w:eastAsia="楷体_GB2312"/>
          <w:sz w:val="32"/>
          <w:lang w:val="en-US"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1.纳入体系的标准化文件是指与智慧公路直接相关的现行有效、在研和列入制修订计划的广东省地方标准或</w:t>
      </w:r>
      <w:r>
        <w:rPr>
          <w:rFonts w:hint="eastAsia" w:cs="Times New Roman"/>
          <w:sz w:val="32"/>
          <w:lang w:val="en-US" w:eastAsia="zh-CN"/>
        </w:rPr>
        <w:t>广东省标准化</w:t>
      </w:r>
      <w:r>
        <w:rPr>
          <w:rFonts w:hint="default" w:ascii="Times New Roman" w:hAnsi="Times New Roman" w:cs="Times New Roman"/>
          <w:sz w:val="32"/>
          <w:lang w:val="en-US" w:eastAsia="zh-CN"/>
        </w:rPr>
        <w:t>指导性技术文件。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2.纳入100-800板块的标准化文件由广东省交通运输标准化技术委员会归口管理；</w:t>
      </w:r>
      <w:r>
        <w:rPr>
          <w:rFonts w:hint="eastAsia" w:cs="Times New Roman"/>
          <w:sz w:val="32"/>
          <w:lang w:val="en-US" w:eastAsia="zh-CN"/>
        </w:rPr>
        <w:t>纳入</w:t>
      </w:r>
      <w:r>
        <w:rPr>
          <w:rFonts w:hint="default" w:ascii="Times New Roman" w:hAnsi="Times New Roman" w:cs="Times New Roman"/>
          <w:sz w:val="32"/>
          <w:lang w:val="en-US" w:eastAsia="zh-CN"/>
        </w:rPr>
        <w:t>900板块的标准化文件不属于广东省交通运输标准化技术委员会归口管理。</w:t>
      </w:r>
    </w:p>
    <w:p>
      <w:pPr>
        <w:spacing w:line="240" w:lineRule="auto"/>
        <w:ind w:firstLine="480" w:firstLineChars="150"/>
        <w:outlineLvl w:val="1"/>
        <w:rPr>
          <w:rFonts w:hint="default" w:eastAsia="楷体_GB2312"/>
          <w:sz w:val="32"/>
          <w:lang w:eastAsia="zh-CN"/>
        </w:rPr>
      </w:pPr>
      <w:bookmarkStart w:id="15" w:name="_Toc31245"/>
      <w:r>
        <w:rPr>
          <w:rFonts w:hint="default" w:eastAsia="楷体_GB2312"/>
          <w:sz w:val="32"/>
          <w:lang w:eastAsia="zh-CN"/>
        </w:rPr>
        <w:t>（</w:t>
      </w:r>
      <w:r>
        <w:rPr>
          <w:rFonts w:hint="eastAsia" w:eastAsia="楷体_GB2312"/>
          <w:sz w:val="32"/>
          <w:lang w:val="en-US" w:eastAsia="zh-CN"/>
        </w:rPr>
        <w:t>四</w:t>
      </w:r>
      <w:r>
        <w:rPr>
          <w:rFonts w:hint="default" w:eastAsia="楷体_GB2312"/>
          <w:sz w:val="32"/>
          <w:lang w:eastAsia="zh-CN"/>
        </w:rPr>
        <w:t>）标准明细表</w:t>
      </w:r>
      <w:r>
        <w:rPr>
          <w:rFonts w:hint="eastAsia" w:eastAsia="楷体_GB2312"/>
          <w:sz w:val="32"/>
          <w:lang w:val="en-US" w:eastAsia="zh-CN"/>
        </w:rPr>
        <w:t>中</w:t>
      </w:r>
      <w:r>
        <w:rPr>
          <w:rFonts w:hint="default" w:eastAsia="楷体_GB2312"/>
          <w:sz w:val="32"/>
          <w:lang w:eastAsia="zh-CN"/>
        </w:rPr>
        <w:t>标准</w:t>
      </w:r>
      <w:r>
        <w:rPr>
          <w:rFonts w:hint="eastAsia" w:eastAsia="楷体_GB2312"/>
          <w:sz w:val="32"/>
          <w:lang w:val="en-US" w:eastAsia="zh-CN"/>
        </w:rPr>
        <w:t>化文件</w:t>
      </w:r>
      <w:r>
        <w:rPr>
          <w:rFonts w:hint="default" w:eastAsia="楷体_GB2312"/>
          <w:sz w:val="32"/>
          <w:lang w:eastAsia="zh-CN"/>
        </w:rPr>
        <w:t>排列顺序</w:t>
      </w:r>
      <w:bookmarkEnd w:id="15"/>
      <w:r>
        <w:rPr>
          <w:rFonts w:hint="eastAsia" w:eastAsia="楷体_GB2312"/>
          <w:sz w:val="32"/>
          <w:lang w:val="en-US"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1.现行有效的标准化文件在前，在研和列入制修订计划的标准化文件在后。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2.现行有效的标准化文件按实施</w:t>
      </w:r>
      <w:r>
        <w:rPr>
          <w:rFonts w:hint="eastAsia" w:cs="Times New Roman"/>
          <w:sz w:val="32"/>
          <w:lang w:val="en-US" w:eastAsia="zh-CN"/>
        </w:rPr>
        <w:t>日期</w:t>
      </w:r>
      <w:r>
        <w:rPr>
          <w:rFonts w:hint="default" w:ascii="Times New Roman" w:hAnsi="Times New Roman" w:cs="Times New Roman"/>
          <w:sz w:val="32"/>
          <w:lang w:val="en-US" w:eastAsia="zh-CN"/>
        </w:rPr>
        <w:t>排序，在研和列入制修订计划的标准化文件以完成进度排序。</w:t>
      </w:r>
    </w:p>
    <w:p>
      <w:pPr>
        <w:spacing w:line="240" w:lineRule="auto"/>
        <w:ind w:firstLine="480" w:firstLineChars="150"/>
        <w:outlineLvl w:val="1"/>
        <w:rPr>
          <w:rFonts w:hint="default" w:eastAsia="楷体_GB2312"/>
          <w:sz w:val="32"/>
          <w:lang w:eastAsia="zh-CN"/>
        </w:rPr>
      </w:pPr>
      <w:bookmarkStart w:id="16" w:name="_Toc18128"/>
      <w:r>
        <w:rPr>
          <w:rFonts w:hint="default" w:eastAsia="楷体_GB2312"/>
          <w:sz w:val="32"/>
          <w:lang w:eastAsia="zh-CN"/>
        </w:rPr>
        <w:t>（</w:t>
      </w:r>
      <w:r>
        <w:rPr>
          <w:rFonts w:hint="eastAsia" w:eastAsia="楷体_GB2312"/>
          <w:sz w:val="32"/>
          <w:lang w:val="en-US" w:eastAsia="zh-CN"/>
        </w:rPr>
        <w:t>五</w:t>
      </w:r>
      <w:r>
        <w:rPr>
          <w:rFonts w:hint="default" w:eastAsia="楷体_GB2312"/>
          <w:sz w:val="32"/>
          <w:lang w:eastAsia="zh-CN"/>
        </w:rPr>
        <w:t>）</w:t>
      </w:r>
      <w:r>
        <w:rPr>
          <w:rFonts w:hint="eastAsia" w:eastAsia="楷体_GB2312"/>
          <w:sz w:val="32"/>
          <w:lang w:val="en-US" w:eastAsia="zh-CN"/>
        </w:rPr>
        <w:t>标准</w:t>
      </w:r>
      <w:r>
        <w:rPr>
          <w:rFonts w:hint="default" w:eastAsia="楷体_GB2312"/>
          <w:sz w:val="32"/>
          <w:lang w:eastAsia="zh-CN"/>
        </w:rPr>
        <w:t>明细表中归口</w:t>
      </w:r>
      <w:r>
        <w:rPr>
          <w:rFonts w:hint="eastAsia" w:eastAsia="楷体_GB2312"/>
          <w:sz w:val="32"/>
          <w:lang w:val="en-US" w:eastAsia="zh-CN"/>
        </w:rPr>
        <w:t>部门</w:t>
      </w:r>
      <w:r>
        <w:rPr>
          <w:rFonts w:hint="default" w:eastAsia="楷体_GB2312"/>
          <w:sz w:val="32"/>
          <w:lang w:eastAsia="zh-CN"/>
        </w:rPr>
        <w:t>简称</w:t>
      </w:r>
      <w:bookmarkEnd w:id="16"/>
      <w:r>
        <w:rPr>
          <w:rFonts w:hint="eastAsia" w:eastAsia="楷体_GB2312"/>
          <w:sz w:val="32"/>
          <w:lang w:val="en-US"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1.省交通</w:t>
      </w:r>
      <w:r>
        <w:rPr>
          <w:rFonts w:hint="eastAsia" w:cs="Times New Roman"/>
          <w:sz w:val="32"/>
          <w:lang w:val="en-US" w:eastAsia="zh-CN"/>
        </w:rPr>
        <w:t>运输标委会</w:t>
      </w:r>
      <w:r>
        <w:rPr>
          <w:rFonts w:hint="default" w:ascii="Times New Roman" w:hAnsi="Times New Roman" w:cs="Times New Roman"/>
          <w:sz w:val="32"/>
          <w:lang w:val="en-US" w:eastAsia="zh-CN"/>
        </w:rPr>
        <w:t>——广东省交通运输标准化技术委员会；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2.数字交通分</w:t>
      </w:r>
      <w:r>
        <w:rPr>
          <w:rFonts w:hint="eastAsia" w:cs="Times New Roman"/>
          <w:sz w:val="32"/>
          <w:lang w:val="en-US" w:eastAsia="zh-CN"/>
        </w:rPr>
        <w:t>委</w:t>
      </w:r>
      <w:r>
        <w:rPr>
          <w:rFonts w:hint="default" w:ascii="Times New Roman" w:hAnsi="Times New Roman" w:cs="Times New Roman"/>
          <w:sz w:val="32"/>
          <w:lang w:val="en-US" w:eastAsia="zh-CN"/>
        </w:rPr>
        <w:t>会——广东省交通运输标准化技术委员会数字交通分委会；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3.公路工程分</w:t>
      </w:r>
      <w:r>
        <w:rPr>
          <w:rFonts w:hint="eastAsia" w:cs="Times New Roman"/>
          <w:sz w:val="32"/>
          <w:lang w:val="en-US" w:eastAsia="zh-CN"/>
        </w:rPr>
        <w:t>委</w:t>
      </w:r>
      <w:r>
        <w:rPr>
          <w:rFonts w:hint="default" w:ascii="Times New Roman" w:hAnsi="Times New Roman" w:cs="Times New Roman"/>
          <w:sz w:val="32"/>
          <w:lang w:val="en-US" w:eastAsia="zh-CN"/>
        </w:rPr>
        <w:t>会——广东省交通运输标准化技术委员会公路工程分委会；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4.公路运养分</w:t>
      </w:r>
      <w:r>
        <w:rPr>
          <w:rFonts w:hint="eastAsia" w:cs="Times New Roman"/>
          <w:sz w:val="32"/>
          <w:lang w:val="en-US" w:eastAsia="zh-CN"/>
        </w:rPr>
        <w:t>委</w:t>
      </w:r>
      <w:r>
        <w:rPr>
          <w:rFonts w:hint="default" w:ascii="Times New Roman" w:hAnsi="Times New Roman" w:cs="Times New Roman"/>
          <w:sz w:val="32"/>
          <w:lang w:val="en-US" w:eastAsia="zh-CN"/>
        </w:rPr>
        <w:t>会——广东省交通运输标准化技术委员会公路运养分委会；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5.交通造价分</w:t>
      </w:r>
      <w:r>
        <w:rPr>
          <w:rFonts w:hint="eastAsia" w:cs="Times New Roman"/>
          <w:sz w:val="32"/>
          <w:lang w:val="en-US" w:eastAsia="zh-CN"/>
        </w:rPr>
        <w:t>委</w:t>
      </w:r>
      <w:r>
        <w:rPr>
          <w:rFonts w:hint="default" w:ascii="Times New Roman" w:hAnsi="Times New Roman" w:cs="Times New Roman"/>
          <w:sz w:val="32"/>
          <w:lang w:val="en-US" w:eastAsia="zh-CN"/>
        </w:rPr>
        <w:t>会——广东省交通运输标准化技术委员会交通造价分委会。</w:t>
      </w:r>
    </w:p>
    <w:p>
      <w:pPr>
        <w:spacing w:line="240" w:lineRule="auto"/>
        <w:ind w:firstLine="480" w:firstLineChars="150"/>
        <w:outlineLvl w:val="1"/>
        <w:rPr>
          <w:rFonts w:hint="default" w:eastAsia="楷体_GB2312"/>
          <w:sz w:val="32"/>
          <w:lang w:eastAsia="zh-CN"/>
        </w:rPr>
      </w:pPr>
      <w:bookmarkStart w:id="17" w:name="_Toc31633"/>
      <w:r>
        <w:rPr>
          <w:rFonts w:hint="default" w:eastAsia="楷体_GB2312"/>
          <w:sz w:val="32"/>
          <w:lang w:eastAsia="zh-CN"/>
        </w:rPr>
        <w:t>（</w:t>
      </w:r>
      <w:r>
        <w:rPr>
          <w:rFonts w:hint="eastAsia" w:eastAsia="楷体_GB2312"/>
          <w:sz w:val="32"/>
          <w:lang w:val="en-US" w:eastAsia="zh-CN"/>
        </w:rPr>
        <w:t>六</w:t>
      </w:r>
      <w:r>
        <w:rPr>
          <w:rFonts w:hint="default" w:eastAsia="楷体_GB2312"/>
          <w:sz w:val="32"/>
          <w:lang w:eastAsia="zh-CN"/>
        </w:rPr>
        <w:t>）</w:t>
      </w:r>
      <w:r>
        <w:rPr>
          <w:rFonts w:hint="eastAsia" w:eastAsia="楷体_GB2312"/>
          <w:sz w:val="32"/>
          <w:lang w:val="en-US" w:eastAsia="zh-CN"/>
        </w:rPr>
        <w:t>标准</w:t>
      </w:r>
      <w:r>
        <w:rPr>
          <w:rFonts w:hint="default" w:eastAsia="楷体_GB2312"/>
          <w:sz w:val="32"/>
          <w:lang w:eastAsia="zh-CN"/>
        </w:rPr>
        <w:t>明细表中标准化文件号</w:t>
      </w:r>
      <w:r>
        <w:rPr>
          <w:rFonts w:hint="eastAsia" w:eastAsia="楷体_GB2312"/>
          <w:sz w:val="32"/>
          <w:lang w:val="en-US" w:eastAsia="zh-CN"/>
        </w:rPr>
        <w:t>简称说明</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1.DB44/T——广东省地方标准。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2.GDJT——广东省交通运输标准化指导性技术文件。</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altName w:val="Arial"/>
    <w:panose1 w:val="020F0302020204030204"/>
    <w:charset w:val="00"/>
    <w:family w:val="swiss"/>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2460028"/>
    </w:sdtPr>
    <w:sdtContent>
      <w:p>
        <w:pPr>
          <w:pStyle w:val="11"/>
          <w:ind w:firstLine="360"/>
          <w:jc w:val="center"/>
        </w:pPr>
        <w:r>
          <w:fldChar w:fldCharType="begin"/>
        </w:r>
        <w:r>
          <w:instrText xml:space="preserve">PAGE   \* MERGEFORMAT</w:instrText>
        </w:r>
        <w:r>
          <w:fldChar w:fldCharType="separate"/>
        </w:r>
        <w:r>
          <w:rPr>
            <w:lang w:val="zh-CN"/>
          </w:rPr>
          <w:t>4</w:t>
        </w:r>
        <w:r>
          <w:fldChar w:fldCharType="end"/>
        </w:r>
      </w:p>
    </w:sdtContent>
  </w:sdt>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p>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62422869"/>
                          </w:sdtPr>
                          <w:sdtContent>
                            <w:p>
                              <w:pPr>
                                <w:pStyle w:val="11"/>
                                <w:ind w:firstLine="360"/>
                                <w:jc w:val="center"/>
                              </w:pPr>
                              <w:r>
                                <w:fldChar w:fldCharType="begin"/>
                              </w:r>
                              <w:r>
                                <w:instrText xml:space="preserve">PAGE   \* MERGEFORMAT</w:instrText>
                              </w:r>
                              <w:r>
                                <w:fldChar w:fldCharType="separate"/>
                              </w:r>
                              <w:r>
                                <w:rPr>
                                  <w:lang w:val="zh-CN"/>
                                </w:rPr>
                                <w:t>17</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262422869"/>
                    </w:sdtPr>
                    <w:sdtContent>
                      <w:p>
                        <w:pPr>
                          <w:pStyle w:val="11"/>
                          <w:ind w:firstLine="360"/>
                          <w:jc w:val="center"/>
                        </w:pPr>
                        <w:r>
                          <w:fldChar w:fldCharType="begin"/>
                        </w:r>
                        <w:r>
                          <w:instrText xml:space="preserve">PAGE   \* MERGEFORMAT</w:instrText>
                        </w:r>
                        <w:r>
                          <w:fldChar w:fldCharType="separate"/>
                        </w:r>
                        <w:r>
                          <w:rPr>
                            <w:lang w:val="zh-CN"/>
                          </w:rPr>
                          <w:t>17</w:t>
                        </w:r>
                        <w:r>
                          <w:fldChar w:fldCharType="end"/>
                        </w:r>
                      </w:p>
                    </w:sdtContent>
                  </w:sdt>
                  <w:p/>
                </w:txbxContent>
              </v:textbox>
            </v:shape>
          </w:pict>
        </mc:Fallback>
      </mc:AlternateContent>
    </w:r>
  </w:p>
  <w:p>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638E0"/>
    <w:multiLevelType w:val="singleLevel"/>
    <w:tmpl w:val="D3C638E0"/>
    <w:lvl w:ilvl="0" w:tentative="0">
      <w:start w:val="5"/>
      <w:numFmt w:val="chineseCounting"/>
      <w:suff w:val="nothing"/>
      <w:lvlText w:val="%1、"/>
      <w:lvlJc w:val="left"/>
      <w:rPr>
        <w:rFonts w:hint="eastAsia"/>
      </w:rPr>
    </w:lvl>
  </w:abstractNum>
  <w:abstractNum w:abstractNumId="1">
    <w:nsid w:val="E8616E5E"/>
    <w:multiLevelType w:val="singleLevel"/>
    <w:tmpl w:val="E8616E5E"/>
    <w:lvl w:ilvl="0" w:tentative="0">
      <w:start w:val="1"/>
      <w:numFmt w:val="chineseCounting"/>
      <w:suff w:val="nothing"/>
      <w:lvlText w:val="（%1）"/>
      <w:lvlJc w:val="left"/>
      <w:rPr>
        <w:rFonts w:hint="eastAsia"/>
      </w:rPr>
    </w:lvl>
  </w:abstractNum>
  <w:abstractNum w:abstractNumId="2">
    <w:nsid w:val="071F5BFF"/>
    <w:multiLevelType w:val="multilevel"/>
    <w:tmpl w:val="071F5BFF"/>
    <w:lvl w:ilvl="0" w:tentative="0">
      <w:start w:val="1"/>
      <w:numFmt w:val="decimal"/>
      <w:pStyle w:val="35"/>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495F1F6"/>
    <w:multiLevelType w:val="singleLevel"/>
    <w:tmpl w:val="3495F1F6"/>
    <w:lvl w:ilvl="0" w:tentative="0">
      <w:start w:val="4"/>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zZDFhMmQ5MTAyZTA5YzNjM2JjZjhhZDQxNjllOGIifQ=="/>
  </w:docVars>
  <w:rsids>
    <w:rsidRoot w:val="002A305E"/>
    <w:rsid w:val="000016D0"/>
    <w:rsid w:val="00003225"/>
    <w:rsid w:val="000041E3"/>
    <w:rsid w:val="00004ADB"/>
    <w:rsid w:val="000079FD"/>
    <w:rsid w:val="00010719"/>
    <w:rsid w:val="000115AE"/>
    <w:rsid w:val="000121C2"/>
    <w:rsid w:val="000127E0"/>
    <w:rsid w:val="000128BA"/>
    <w:rsid w:val="00012B1D"/>
    <w:rsid w:val="00012D96"/>
    <w:rsid w:val="000135A7"/>
    <w:rsid w:val="00013E41"/>
    <w:rsid w:val="00021ACF"/>
    <w:rsid w:val="000227BF"/>
    <w:rsid w:val="000244D2"/>
    <w:rsid w:val="00026A60"/>
    <w:rsid w:val="000276BE"/>
    <w:rsid w:val="00030161"/>
    <w:rsid w:val="0003202F"/>
    <w:rsid w:val="00033497"/>
    <w:rsid w:val="00035372"/>
    <w:rsid w:val="000403C7"/>
    <w:rsid w:val="00044160"/>
    <w:rsid w:val="0004574D"/>
    <w:rsid w:val="000473FE"/>
    <w:rsid w:val="000502F5"/>
    <w:rsid w:val="0005150E"/>
    <w:rsid w:val="00051B9F"/>
    <w:rsid w:val="0005389E"/>
    <w:rsid w:val="00056064"/>
    <w:rsid w:val="00061B5E"/>
    <w:rsid w:val="0006499A"/>
    <w:rsid w:val="00067218"/>
    <w:rsid w:val="00067903"/>
    <w:rsid w:val="00073861"/>
    <w:rsid w:val="00074816"/>
    <w:rsid w:val="000755C2"/>
    <w:rsid w:val="000814E7"/>
    <w:rsid w:val="000822DC"/>
    <w:rsid w:val="00084223"/>
    <w:rsid w:val="00090C9B"/>
    <w:rsid w:val="00091F15"/>
    <w:rsid w:val="00093E13"/>
    <w:rsid w:val="0009417B"/>
    <w:rsid w:val="00095157"/>
    <w:rsid w:val="00096649"/>
    <w:rsid w:val="00096B69"/>
    <w:rsid w:val="000A0620"/>
    <w:rsid w:val="000A0F78"/>
    <w:rsid w:val="000A6840"/>
    <w:rsid w:val="000B463F"/>
    <w:rsid w:val="000B558B"/>
    <w:rsid w:val="000C02D9"/>
    <w:rsid w:val="000C0476"/>
    <w:rsid w:val="000C0A26"/>
    <w:rsid w:val="000D0533"/>
    <w:rsid w:val="000D5435"/>
    <w:rsid w:val="000D5DCE"/>
    <w:rsid w:val="000E0D05"/>
    <w:rsid w:val="000E1940"/>
    <w:rsid w:val="000E21A7"/>
    <w:rsid w:val="000E63B0"/>
    <w:rsid w:val="000E6B09"/>
    <w:rsid w:val="000F02ED"/>
    <w:rsid w:val="000F2C11"/>
    <w:rsid w:val="000F513B"/>
    <w:rsid w:val="000F5390"/>
    <w:rsid w:val="000F5CBC"/>
    <w:rsid w:val="000F6E7B"/>
    <w:rsid w:val="001034C2"/>
    <w:rsid w:val="00107293"/>
    <w:rsid w:val="00111199"/>
    <w:rsid w:val="001147C5"/>
    <w:rsid w:val="00114D2F"/>
    <w:rsid w:val="00116744"/>
    <w:rsid w:val="00122503"/>
    <w:rsid w:val="0012381F"/>
    <w:rsid w:val="0012649B"/>
    <w:rsid w:val="00131C61"/>
    <w:rsid w:val="001339BB"/>
    <w:rsid w:val="00135480"/>
    <w:rsid w:val="00135577"/>
    <w:rsid w:val="00140A46"/>
    <w:rsid w:val="0014302D"/>
    <w:rsid w:val="00144302"/>
    <w:rsid w:val="0014574D"/>
    <w:rsid w:val="00146CB4"/>
    <w:rsid w:val="00146CEC"/>
    <w:rsid w:val="00150731"/>
    <w:rsid w:val="00151A83"/>
    <w:rsid w:val="00151CEA"/>
    <w:rsid w:val="001525FF"/>
    <w:rsid w:val="00153D7E"/>
    <w:rsid w:val="0015581B"/>
    <w:rsid w:val="0016083F"/>
    <w:rsid w:val="0016095C"/>
    <w:rsid w:val="00163190"/>
    <w:rsid w:val="00165F38"/>
    <w:rsid w:val="00170B3B"/>
    <w:rsid w:val="00171E1C"/>
    <w:rsid w:val="00173784"/>
    <w:rsid w:val="00175501"/>
    <w:rsid w:val="00175DBA"/>
    <w:rsid w:val="001761C2"/>
    <w:rsid w:val="00183463"/>
    <w:rsid w:val="00183EC0"/>
    <w:rsid w:val="0018675D"/>
    <w:rsid w:val="001878CC"/>
    <w:rsid w:val="00187FB5"/>
    <w:rsid w:val="001909EE"/>
    <w:rsid w:val="0019197A"/>
    <w:rsid w:val="00192835"/>
    <w:rsid w:val="001939B0"/>
    <w:rsid w:val="00193BEE"/>
    <w:rsid w:val="00197A0F"/>
    <w:rsid w:val="001A0388"/>
    <w:rsid w:val="001A0CDD"/>
    <w:rsid w:val="001A167E"/>
    <w:rsid w:val="001A3385"/>
    <w:rsid w:val="001A37A6"/>
    <w:rsid w:val="001A3BB4"/>
    <w:rsid w:val="001A4EFE"/>
    <w:rsid w:val="001A688A"/>
    <w:rsid w:val="001A7905"/>
    <w:rsid w:val="001B0C87"/>
    <w:rsid w:val="001B2A75"/>
    <w:rsid w:val="001B2CC5"/>
    <w:rsid w:val="001B5E37"/>
    <w:rsid w:val="001B70AA"/>
    <w:rsid w:val="001C1F78"/>
    <w:rsid w:val="001C3498"/>
    <w:rsid w:val="001C4388"/>
    <w:rsid w:val="001C486A"/>
    <w:rsid w:val="001C6033"/>
    <w:rsid w:val="001C6DBB"/>
    <w:rsid w:val="001D03D1"/>
    <w:rsid w:val="001D068E"/>
    <w:rsid w:val="001D127F"/>
    <w:rsid w:val="001D1CAA"/>
    <w:rsid w:val="001D3B2B"/>
    <w:rsid w:val="001D3B9A"/>
    <w:rsid w:val="001D4D09"/>
    <w:rsid w:val="001D501E"/>
    <w:rsid w:val="001E1E1F"/>
    <w:rsid w:val="001F27D6"/>
    <w:rsid w:val="001F3E45"/>
    <w:rsid w:val="001F67E7"/>
    <w:rsid w:val="00200388"/>
    <w:rsid w:val="0020120A"/>
    <w:rsid w:val="0020180E"/>
    <w:rsid w:val="00202172"/>
    <w:rsid w:val="00205AC9"/>
    <w:rsid w:val="0020710D"/>
    <w:rsid w:val="00207441"/>
    <w:rsid w:val="00216D00"/>
    <w:rsid w:val="002212E1"/>
    <w:rsid w:val="0022149E"/>
    <w:rsid w:val="0022293F"/>
    <w:rsid w:val="00224CB4"/>
    <w:rsid w:val="002254C1"/>
    <w:rsid w:val="002258EC"/>
    <w:rsid w:val="0022633A"/>
    <w:rsid w:val="00231065"/>
    <w:rsid w:val="002345F6"/>
    <w:rsid w:val="00240B93"/>
    <w:rsid w:val="00244954"/>
    <w:rsid w:val="00246DAB"/>
    <w:rsid w:val="0025097B"/>
    <w:rsid w:val="00250EEC"/>
    <w:rsid w:val="00260759"/>
    <w:rsid w:val="00261D00"/>
    <w:rsid w:val="002627B9"/>
    <w:rsid w:val="002627D6"/>
    <w:rsid w:val="00263AAF"/>
    <w:rsid w:val="00267EA8"/>
    <w:rsid w:val="00271DC9"/>
    <w:rsid w:val="0028180C"/>
    <w:rsid w:val="00285761"/>
    <w:rsid w:val="00285AAA"/>
    <w:rsid w:val="002948FD"/>
    <w:rsid w:val="002A1378"/>
    <w:rsid w:val="002A2067"/>
    <w:rsid w:val="002A305E"/>
    <w:rsid w:val="002B09F9"/>
    <w:rsid w:val="002B0EFF"/>
    <w:rsid w:val="002B2199"/>
    <w:rsid w:val="002B264A"/>
    <w:rsid w:val="002B3D2F"/>
    <w:rsid w:val="002B672D"/>
    <w:rsid w:val="002C1A16"/>
    <w:rsid w:val="002C2C2C"/>
    <w:rsid w:val="002C3436"/>
    <w:rsid w:val="002C52E2"/>
    <w:rsid w:val="002C7A9C"/>
    <w:rsid w:val="002D0A88"/>
    <w:rsid w:val="002D18A7"/>
    <w:rsid w:val="002D2830"/>
    <w:rsid w:val="002D3140"/>
    <w:rsid w:val="002E6D66"/>
    <w:rsid w:val="002F0FF3"/>
    <w:rsid w:val="002F40F6"/>
    <w:rsid w:val="002F46A6"/>
    <w:rsid w:val="002F4BD2"/>
    <w:rsid w:val="002F7568"/>
    <w:rsid w:val="002F7C82"/>
    <w:rsid w:val="00300957"/>
    <w:rsid w:val="00301DCC"/>
    <w:rsid w:val="00307072"/>
    <w:rsid w:val="003075C7"/>
    <w:rsid w:val="0032020A"/>
    <w:rsid w:val="003211DD"/>
    <w:rsid w:val="00324240"/>
    <w:rsid w:val="0032642E"/>
    <w:rsid w:val="003272D6"/>
    <w:rsid w:val="0034107F"/>
    <w:rsid w:val="0034118E"/>
    <w:rsid w:val="00345C33"/>
    <w:rsid w:val="0035056C"/>
    <w:rsid w:val="003526DC"/>
    <w:rsid w:val="00353007"/>
    <w:rsid w:val="00355ABD"/>
    <w:rsid w:val="00356E6D"/>
    <w:rsid w:val="00362BBD"/>
    <w:rsid w:val="00362E98"/>
    <w:rsid w:val="00362F1B"/>
    <w:rsid w:val="0036312F"/>
    <w:rsid w:val="00366FD6"/>
    <w:rsid w:val="00367F0B"/>
    <w:rsid w:val="00370BA2"/>
    <w:rsid w:val="0037361D"/>
    <w:rsid w:val="00377B2D"/>
    <w:rsid w:val="0038128A"/>
    <w:rsid w:val="0038192D"/>
    <w:rsid w:val="003831C9"/>
    <w:rsid w:val="00392D16"/>
    <w:rsid w:val="00394973"/>
    <w:rsid w:val="00394CDF"/>
    <w:rsid w:val="00396BDB"/>
    <w:rsid w:val="00397028"/>
    <w:rsid w:val="0039798A"/>
    <w:rsid w:val="003A0020"/>
    <w:rsid w:val="003A13BF"/>
    <w:rsid w:val="003A2A57"/>
    <w:rsid w:val="003A68EE"/>
    <w:rsid w:val="003A74B3"/>
    <w:rsid w:val="003B05F0"/>
    <w:rsid w:val="003B0C96"/>
    <w:rsid w:val="003C18E0"/>
    <w:rsid w:val="003C6515"/>
    <w:rsid w:val="003C79AA"/>
    <w:rsid w:val="003D1D58"/>
    <w:rsid w:val="003D23A3"/>
    <w:rsid w:val="003D71FC"/>
    <w:rsid w:val="003E34DB"/>
    <w:rsid w:val="003E5BB6"/>
    <w:rsid w:val="003F04D5"/>
    <w:rsid w:val="003F315C"/>
    <w:rsid w:val="003F67BC"/>
    <w:rsid w:val="0040189E"/>
    <w:rsid w:val="00402C40"/>
    <w:rsid w:val="0040551C"/>
    <w:rsid w:val="004069BB"/>
    <w:rsid w:val="00412C73"/>
    <w:rsid w:val="004130F9"/>
    <w:rsid w:val="0041314C"/>
    <w:rsid w:val="004146B6"/>
    <w:rsid w:val="00415588"/>
    <w:rsid w:val="004209CC"/>
    <w:rsid w:val="00425B5C"/>
    <w:rsid w:val="00427A19"/>
    <w:rsid w:val="004323FE"/>
    <w:rsid w:val="00435324"/>
    <w:rsid w:val="00440839"/>
    <w:rsid w:val="0044229B"/>
    <w:rsid w:val="00442EC3"/>
    <w:rsid w:val="00442F95"/>
    <w:rsid w:val="0044494A"/>
    <w:rsid w:val="00445386"/>
    <w:rsid w:val="00446DE4"/>
    <w:rsid w:val="004504B3"/>
    <w:rsid w:val="00450A50"/>
    <w:rsid w:val="004522C3"/>
    <w:rsid w:val="00452BE9"/>
    <w:rsid w:val="00453C90"/>
    <w:rsid w:val="004557E2"/>
    <w:rsid w:val="00455EE1"/>
    <w:rsid w:val="00457951"/>
    <w:rsid w:val="0046220C"/>
    <w:rsid w:val="0046343A"/>
    <w:rsid w:val="00465C6E"/>
    <w:rsid w:val="0046734A"/>
    <w:rsid w:val="00467437"/>
    <w:rsid w:val="00467464"/>
    <w:rsid w:val="00471B73"/>
    <w:rsid w:val="004748B0"/>
    <w:rsid w:val="0048111C"/>
    <w:rsid w:val="00482522"/>
    <w:rsid w:val="00482A5E"/>
    <w:rsid w:val="00482FB7"/>
    <w:rsid w:val="00484771"/>
    <w:rsid w:val="004863B0"/>
    <w:rsid w:val="00486925"/>
    <w:rsid w:val="00490EAB"/>
    <w:rsid w:val="0049162A"/>
    <w:rsid w:val="004A27F2"/>
    <w:rsid w:val="004A2BD9"/>
    <w:rsid w:val="004A3562"/>
    <w:rsid w:val="004A3991"/>
    <w:rsid w:val="004A3996"/>
    <w:rsid w:val="004B3632"/>
    <w:rsid w:val="004B7791"/>
    <w:rsid w:val="004B7F31"/>
    <w:rsid w:val="004C08F9"/>
    <w:rsid w:val="004C40C4"/>
    <w:rsid w:val="004C47E1"/>
    <w:rsid w:val="004C4A33"/>
    <w:rsid w:val="004C5B3E"/>
    <w:rsid w:val="004D1022"/>
    <w:rsid w:val="004D1F2E"/>
    <w:rsid w:val="004D20EB"/>
    <w:rsid w:val="004D29CD"/>
    <w:rsid w:val="004D3E0E"/>
    <w:rsid w:val="004D58B6"/>
    <w:rsid w:val="004D7A74"/>
    <w:rsid w:val="004E1740"/>
    <w:rsid w:val="004E1A42"/>
    <w:rsid w:val="004E30AA"/>
    <w:rsid w:val="004E39EE"/>
    <w:rsid w:val="004E4191"/>
    <w:rsid w:val="004E5153"/>
    <w:rsid w:val="004E597D"/>
    <w:rsid w:val="004E5F88"/>
    <w:rsid w:val="004E6643"/>
    <w:rsid w:val="004E7163"/>
    <w:rsid w:val="004F0D71"/>
    <w:rsid w:val="004F2ABD"/>
    <w:rsid w:val="005006C5"/>
    <w:rsid w:val="00504779"/>
    <w:rsid w:val="005066E5"/>
    <w:rsid w:val="0050726D"/>
    <w:rsid w:val="00510FE9"/>
    <w:rsid w:val="00511359"/>
    <w:rsid w:val="0051448E"/>
    <w:rsid w:val="005156F3"/>
    <w:rsid w:val="00520BB1"/>
    <w:rsid w:val="005236A0"/>
    <w:rsid w:val="00527BB5"/>
    <w:rsid w:val="0053184D"/>
    <w:rsid w:val="00531CAA"/>
    <w:rsid w:val="00533FE4"/>
    <w:rsid w:val="00535C28"/>
    <w:rsid w:val="00541B38"/>
    <w:rsid w:val="005422F1"/>
    <w:rsid w:val="00544383"/>
    <w:rsid w:val="0054585E"/>
    <w:rsid w:val="005463FE"/>
    <w:rsid w:val="00546956"/>
    <w:rsid w:val="00546C70"/>
    <w:rsid w:val="00552F46"/>
    <w:rsid w:val="00554B2A"/>
    <w:rsid w:val="00557173"/>
    <w:rsid w:val="005579D8"/>
    <w:rsid w:val="00562C69"/>
    <w:rsid w:val="00563943"/>
    <w:rsid w:val="005639AE"/>
    <w:rsid w:val="00565928"/>
    <w:rsid w:val="005670F0"/>
    <w:rsid w:val="00570C97"/>
    <w:rsid w:val="00574BAF"/>
    <w:rsid w:val="00575CF0"/>
    <w:rsid w:val="00577346"/>
    <w:rsid w:val="00585660"/>
    <w:rsid w:val="00585D4F"/>
    <w:rsid w:val="0058796C"/>
    <w:rsid w:val="00587A6E"/>
    <w:rsid w:val="00587B6D"/>
    <w:rsid w:val="00587E0D"/>
    <w:rsid w:val="00591F79"/>
    <w:rsid w:val="0059389B"/>
    <w:rsid w:val="0059496C"/>
    <w:rsid w:val="0059514F"/>
    <w:rsid w:val="005A0FD0"/>
    <w:rsid w:val="005A5AA0"/>
    <w:rsid w:val="005A6577"/>
    <w:rsid w:val="005A743A"/>
    <w:rsid w:val="005B00AA"/>
    <w:rsid w:val="005B1F3B"/>
    <w:rsid w:val="005B2DBF"/>
    <w:rsid w:val="005B3D96"/>
    <w:rsid w:val="005B52E8"/>
    <w:rsid w:val="005B5934"/>
    <w:rsid w:val="005C2410"/>
    <w:rsid w:val="005C25C7"/>
    <w:rsid w:val="005C2E8D"/>
    <w:rsid w:val="005C43C1"/>
    <w:rsid w:val="005C57A0"/>
    <w:rsid w:val="005C5916"/>
    <w:rsid w:val="005C64CB"/>
    <w:rsid w:val="005C7B57"/>
    <w:rsid w:val="005D0C67"/>
    <w:rsid w:val="005D13DF"/>
    <w:rsid w:val="005D2920"/>
    <w:rsid w:val="005D3B63"/>
    <w:rsid w:val="005D595C"/>
    <w:rsid w:val="005D62E4"/>
    <w:rsid w:val="005D72EA"/>
    <w:rsid w:val="005E1BEE"/>
    <w:rsid w:val="005F00BD"/>
    <w:rsid w:val="005F0983"/>
    <w:rsid w:val="005F2581"/>
    <w:rsid w:val="005F3524"/>
    <w:rsid w:val="005F4BBC"/>
    <w:rsid w:val="005F7026"/>
    <w:rsid w:val="006075FE"/>
    <w:rsid w:val="006079C3"/>
    <w:rsid w:val="00607A92"/>
    <w:rsid w:val="006103B2"/>
    <w:rsid w:val="00610B0A"/>
    <w:rsid w:val="006122BB"/>
    <w:rsid w:val="00614B66"/>
    <w:rsid w:val="00616B60"/>
    <w:rsid w:val="0062073B"/>
    <w:rsid w:val="006230E3"/>
    <w:rsid w:val="006236BD"/>
    <w:rsid w:val="00624FBA"/>
    <w:rsid w:val="00625FFD"/>
    <w:rsid w:val="00626B15"/>
    <w:rsid w:val="00630617"/>
    <w:rsid w:val="0063238E"/>
    <w:rsid w:val="00634C23"/>
    <w:rsid w:val="0063512C"/>
    <w:rsid w:val="00635F53"/>
    <w:rsid w:val="00636399"/>
    <w:rsid w:val="006426CD"/>
    <w:rsid w:val="00643D58"/>
    <w:rsid w:val="00644B7F"/>
    <w:rsid w:val="00646D54"/>
    <w:rsid w:val="006501D0"/>
    <w:rsid w:val="0065239A"/>
    <w:rsid w:val="00653F83"/>
    <w:rsid w:val="0065509F"/>
    <w:rsid w:val="006559D7"/>
    <w:rsid w:val="00661631"/>
    <w:rsid w:val="00664430"/>
    <w:rsid w:val="00666057"/>
    <w:rsid w:val="00666193"/>
    <w:rsid w:val="006723D5"/>
    <w:rsid w:val="00673B63"/>
    <w:rsid w:val="0067409B"/>
    <w:rsid w:val="00677155"/>
    <w:rsid w:val="00680A95"/>
    <w:rsid w:val="00680F04"/>
    <w:rsid w:val="00684D9B"/>
    <w:rsid w:val="006851BA"/>
    <w:rsid w:val="006854A3"/>
    <w:rsid w:val="006862A8"/>
    <w:rsid w:val="00686B07"/>
    <w:rsid w:val="00686E60"/>
    <w:rsid w:val="0068765F"/>
    <w:rsid w:val="006905CF"/>
    <w:rsid w:val="00690CD4"/>
    <w:rsid w:val="00691745"/>
    <w:rsid w:val="00694821"/>
    <w:rsid w:val="00695026"/>
    <w:rsid w:val="00697900"/>
    <w:rsid w:val="00697944"/>
    <w:rsid w:val="006A3118"/>
    <w:rsid w:val="006A33A7"/>
    <w:rsid w:val="006A453B"/>
    <w:rsid w:val="006A4F54"/>
    <w:rsid w:val="006A7354"/>
    <w:rsid w:val="006B1CE8"/>
    <w:rsid w:val="006B1EE5"/>
    <w:rsid w:val="006B1F08"/>
    <w:rsid w:val="006B3DE8"/>
    <w:rsid w:val="006B490D"/>
    <w:rsid w:val="006C3A33"/>
    <w:rsid w:val="006C3C0C"/>
    <w:rsid w:val="006C50FF"/>
    <w:rsid w:val="006C6294"/>
    <w:rsid w:val="006C62CA"/>
    <w:rsid w:val="006D0B1F"/>
    <w:rsid w:val="006D1FB1"/>
    <w:rsid w:val="006D6265"/>
    <w:rsid w:val="006D66AA"/>
    <w:rsid w:val="006D695F"/>
    <w:rsid w:val="006D697F"/>
    <w:rsid w:val="006E029C"/>
    <w:rsid w:val="006E1BCE"/>
    <w:rsid w:val="006E7400"/>
    <w:rsid w:val="006F384D"/>
    <w:rsid w:val="006F3BEE"/>
    <w:rsid w:val="006F4BD7"/>
    <w:rsid w:val="006F5414"/>
    <w:rsid w:val="006F5A3D"/>
    <w:rsid w:val="00700A89"/>
    <w:rsid w:val="00701737"/>
    <w:rsid w:val="00703229"/>
    <w:rsid w:val="00706E26"/>
    <w:rsid w:val="0071492A"/>
    <w:rsid w:val="00716F18"/>
    <w:rsid w:val="00721018"/>
    <w:rsid w:val="007212F5"/>
    <w:rsid w:val="007227FE"/>
    <w:rsid w:val="007228E5"/>
    <w:rsid w:val="0072455F"/>
    <w:rsid w:val="00725C6E"/>
    <w:rsid w:val="007271E2"/>
    <w:rsid w:val="00727DFF"/>
    <w:rsid w:val="00735C8D"/>
    <w:rsid w:val="0073739A"/>
    <w:rsid w:val="007379BD"/>
    <w:rsid w:val="00743DDA"/>
    <w:rsid w:val="00744E8B"/>
    <w:rsid w:val="00746AD9"/>
    <w:rsid w:val="007500B0"/>
    <w:rsid w:val="007555A8"/>
    <w:rsid w:val="00761B5C"/>
    <w:rsid w:val="00765B0C"/>
    <w:rsid w:val="00765B19"/>
    <w:rsid w:val="00767454"/>
    <w:rsid w:val="00770247"/>
    <w:rsid w:val="00770C39"/>
    <w:rsid w:val="00771530"/>
    <w:rsid w:val="00773CEF"/>
    <w:rsid w:val="00775B5D"/>
    <w:rsid w:val="0077658C"/>
    <w:rsid w:val="00781102"/>
    <w:rsid w:val="00785C61"/>
    <w:rsid w:val="00786F5C"/>
    <w:rsid w:val="00787056"/>
    <w:rsid w:val="00787698"/>
    <w:rsid w:val="007912B4"/>
    <w:rsid w:val="007916BB"/>
    <w:rsid w:val="007934DE"/>
    <w:rsid w:val="007935E2"/>
    <w:rsid w:val="007938BA"/>
    <w:rsid w:val="00793FD1"/>
    <w:rsid w:val="007946D6"/>
    <w:rsid w:val="007950F9"/>
    <w:rsid w:val="007955F9"/>
    <w:rsid w:val="0079676F"/>
    <w:rsid w:val="00797350"/>
    <w:rsid w:val="00797539"/>
    <w:rsid w:val="007A08D7"/>
    <w:rsid w:val="007A339E"/>
    <w:rsid w:val="007A35B8"/>
    <w:rsid w:val="007A61B9"/>
    <w:rsid w:val="007A7B4C"/>
    <w:rsid w:val="007B2600"/>
    <w:rsid w:val="007B72F8"/>
    <w:rsid w:val="007B7448"/>
    <w:rsid w:val="007C014D"/>
    <w:rsid w:val="007C202C"/>
    <w:rsid w:val="007C2261"/>
    <w:rsid w:val="007C2582"/>
    <w:rsid w:val="007C5AC4"/>
    <w:rsid w:val="007C6112"/>
    <w:rsid w:val="007D326A"/>
    <w:rsid w:val="007D3AD0"/>
    <w:rsid w:val="007D47B4"/>
    <w:rsid w:val="007D5BDB"/>
    <w:rsid w:val="007D71A8"/>
    <w:rsid w:val="007D737A"/>
    <w:rsid w:val="007D7403"/>
    <w:rsid w:val="007E21E0"/>
    <w:rsid w:val="007E3041"/>
    <w:rsid w:val="007E4586"/>
    <w:rsid w:val="007E45A6"/>
    <w:rsid w:val="007E5400"/>
    <w:rsid w:val="007E7019"/>
    <w:rsid w:val="007F0687"/>
    <w:rsid w:val="007F2D3C"/>
    <w:rsid w:val="007F3B3B"/>
    <w:rsid w:val="007F65B6"/>
    <w:rsid w:val="008015D1"/>
    <w:rsid w:val="008024C6"/>
    <w:rsid w:val="00812971"/>
    <w:rsid w:val="00813B93"/>
    <w:rsid w:val="00815727"/>
    <w:rsid w:val="00817D96"/>
    <w:rsid w:val="00820F4B"/>
    <w:rsid w:val="00824B26"/>
    <w:rsid w:val="0082588A"/>
    <w:rsid w:val="00826117"/>
    <w:rsid w:val="00827699"/>
    <w:rsid w:val="008306F8"/>
    <w:rsid w:val="008316A9"/>
    <w:rsid w:val="00831791"/>
    <w:rsid w:val="008373C9"/>
    <w:rsid w:val="00837A5D"/>
    <w:rsid w:val="00841392"/>
    <w:rsid w:val="008416C3"/>
    <w:rsid w:val="00844A1D"/>
    <w:rsid w:val="00846E87"/>
    <w:rsid w:val="0085006A"/>
    <w:rsid w:val="00852581"/>
    <w:rsid w:val="00854EEA"/>
    <w:rsid w:val="008563F7"/>
    <w:rsid w:val="00857719"/>
    <w:rsid w:val="00861E16"/>
    <w:rsid w:val="0086230A"/>
    <w:rsid w:val="00862BAA"/>
    <w:rsid w:val="00864C67"/>
    <w:rsid w:val="00873F44"/>
    <w:rsid w:val="0087489A"/>
    <w:rsid w:val="00875D7D"/>
    <w:rsid w:val="00876649"/>
    <w:rsid w:val="00877718"/>
    <w:rsid w:val="00880DF3"/>
    <w:rsid w:val="0088257B"/>
    <w:rsid w:val="008830B5"/>
    <w:rsid w:val="008835EB"/>
    <w:rsid w:val="008837B3"/>
    <w:rsid w:val="00887541"/>
    <w:rsid w:val="00890E13"/>
    <w:rsid w:val="00892330"/>
    <w:rsid w:val="008963DD"/>
    <w:rsid w:val="008A045A"/>
    <w:rsid w:val="008A1E99"/>
    <w:rsid w:val="008A29ED"/>
    <w:rsid w:val="008A4BFC"/>
    <w:rsid w:val="008A4F0D"/>
    <w:rsid w:val="008A507B"/>
    <w:rsid w:val="008A75AF"/>
    <w:rsid w:val="008B12BB"/>
    <w:rsid w:val="008B1582"/>
    <w:rsid w:val="008B44D5"/>
    <w:rsid w:val="008B5781"/>
    <w:rsid w:val="008B66D1"/>
    <w:rsid w:val="008C0946"/>
    <w:rsid w:val="008C0DFC"/>
    <w:rsid w:val="008C17A1"/>
    <w:rsid w:val="008C327E"/>
    <w:rsid w:val="008C577B"/>
    <w:rsid w:val="008C717D"/>
    <w:rsid w:val="008D2094"/>
    <w:rsid w:val="008D244D"/>
    <w:rsid w:val="008D5CDE"/>
    <w:rsid w:val="008D6106"/>
    <w:rsid w:val="008E1E75"/>
    <w:rsid w:val="008E2CFD"/>
    <w:rsid w:val="008E4230"/>
    <w:rsid w:val="008E7F47"/>
    <w:rsid w:val="008F15E5"/>
    <w:rsid w:val="008F32DF"/>
    <w:rsid w:val="008F48BC"/>
    <w:rsid w:val="008F71DC"/>
    <w:rsid w:val="008F78C7"/>
    <w:rsid w:val="00901702"/>
    <w:rsid w:val="00903F40"/>
    <w:rsid w:val="0090476E"/>
    <w:rsid w:val="0090780B"/>
    <w:rsid w:val="00910F1F"/>
    <w:rsid w:val="00911F2E"/>
    <w:rsid w:val="00912908"/>
    <w:rsid w:val="009162AA"/>
    <w:rsid w:val="009178F2"/>
    <w:rsid w:val="00923565"/>
    <w:rsid w:val="00924A07"/>
    <w:rsid w:val="00925F41"/>
    <w:rsid w:val="00926953"/>
    <w:rsid w:val="0092761A"/>
    <w:rsid w:val="00927DF3"/>
    <w:rsid w:val="00931D70"/>
    <w:rsid w:val="00934545"/>
    <w:rsid w:val="00935675"/>
    <w:rsid w:val="009436CE"/>
    <w:rsid w:val="00943D2C"/>
    <w:rsid w:val="00947157"/>
    <w:rsid w:val="00950461"/>
    <w:rsid w:val="00952160"/>
    <w:rsid w:val="00952BCD"/>
    <w:rsid w:val="00954D64"/>
    <w:rsid w:val="00954DC5"/>
    <w:rsid w:val="00957327"/>
    <w:rsid w:val="00957FDC"/>
    <w:rsid w:val="0096087D"/>
    <w:rsid w:val="0096537A"/>
    <w:rsid w:val="00966BB3"/>
    <w:rsid w:val="00973C92"/>
    <w:rsid w:val="00977460"/>
    <w:rsid w:val="00977C3B"/>
    <w:rsid w:val="0098130E"/>
    <w:rsid w:val="00982957"/>
    <w:rsid w:val="00982995"/>
    <w:rsid w:val="00983D2D"/>
    <w:rsid w:val="0098650F"/>
    <w:rsid w:val="00987A7F"/>
    <w:rsid w:val="0099021C"/>
    <w:rsid w:val="00990E67"/>
    <w:rsid w:val="0099386E"/>
    <w:rsid w:val="00995C03"/>
    <w:rsid w:val="009968C0"/>
    <w:rsid w:val="00997A92"/>
    <w:rsid w:val="009A1761"/>
    <w:rsid w:val="009A23CF"/>
    <w:rsid w:val="009A341C"/>
    <w:rsid w:val="009B0245"/>
    <w:rsid w:val="009B24DA"/>
    <w:rsid w:val="009C1558"/>
    <w:rsid w:val="009C16F5"/>
    <w:rsid w:val="009C3188"/>
    <w:rsid w:val="009C4588"/>
    <w:rsid w:val="009C4B15"/>
    <w:rsid w:val="009C5DCE"/>
    <w:rsid w:val="009C6D13"/>
    <w:rsid w:val="009C7540"/>
    <w:rsid w:val="009C7B7F"/>
    <w:rsid w:val="009C7E03"/>
    <w:rsid w:val="009D019D"/>
    <w:rsid w:val="009D0446"/>
    <w:rsid w:val="009D0EEC"/>
    <w:rsid w:val="009D2D54"/>
    <w:rsid w:val="009D41CB"/>
    <w:rsid w:val="009D4D0E"/>
    <w:rsid w:val="009D5DC2"/>
    <w:rsid w:val="009D5F5B"/>
    <w:rsid w:val="009D7EA6"/>
    <w:rsid w:val="009E0592"/>
    <w:rsid w:val="009E0630"/>
    <w:rsid w:val="009E0ED4"/>
    <w:rsid w:val="009E6384"/>
    <w:rsid w:val="009E75F6"/>
    <w:rsid w:val="009F05BD"/>
    <w:rsid w:val="009F25ED"/>
    <w:rsid w:val="009F707B"/>
    <w:rsid w:val="00A047BA"/>
    <w:rsid w:val="00A05372"/>
    <w:rsid w:val="00A055A7"/>
    <w:rsid w:val="00A0569D"/>
    <w:rsid w:val="00A06B71"/>
    <w:rsid w:val="00A12718"/>
    <w:rsid w:val="00A147BD"/>
    <w:rsid w:val="00A14A73"/>
    <w:rsid w:val="00A1608D"/>
    <w:rsid w:val="00A2193E"/>
    <w:rsid w:val="00A2644C"/>
    <w:rsid w:val="00A30CBC"/>
    <w:rsid w:val="00A33F49"/>
    <w:rsid w:val="00A3498A"/>
    <w:rsid w:val="00A420B1"/>
    <w:rsid w:val="00A42299"/>
    <w:rsid w:val="00A44599"/>
    <w:rsid w:val="00A44E05"/>
    <w:rsid w:val="00A461E2"/>
    <w:rsid w:val="00A5058F"/>
    <w:rsid w:val="00A50AF5"/>
    <w:rsid w:val="00A50CBB"/>
    <w:rsid w:val="00A5166B"/>
    <w:rsid w:val="00A54153"/>
    <w:rsid w:val="00A544AC"/>
    <w:rsid w:val="00A56BFF"/>
    <w:rsid w:val="00A5707B"/>
    <w:rsid w:val="00A64B92"/>
    <w:rsid w:val="00A6583C"/>
    <w:rsid w:val="00A66A8A"/>
    <w:rsid w:val="00A70257"/>
    <w:rsid w:val="00A71E7E"/>
    <w:rsid w:val="00A733BC"/>
    <w:rsid w:val="00A74145"/>
    <w:rsid w:val="00A7475D"/>
    <w:rsid w:val="00A821F6"/>
    <w:rsid w:val="00A8613B"/>
    <w:rsid w:val="00A90198"/>
    <w:rsid w:val="00A941D9"/>
    <w:rsid w:val="00A95CEC"/>
    <w:rsid w:val="00A975EE"/>
    <w:rsid w:val="00A97A6A"/>
    <w:rsid w:val="00AA1BDD"/>
    <w:rsid w:val="00AA4B07"/>
    <w:rsid w:val="00AA508A"/>
    <w:rsid w:val="00AA52A3"/>
    <w:rsid w:val="00AA6BF4"/>
    <w:rsid w:val="00AA6DCA"/>
    <w:rsid w:val="00AA7E80"/>
    <w:rsid w:val="00AB2257"/>
    <w:rsid w:val="00AB5026"/>
    <w:rsid w:val="00AB58F3"/>
    <w:rsid w:val="00AC1AA3"/>
    <w:rsid w:val="00AC226F"/>
    <w:rsid w:val="00AC25DB"/>
    <w:rsid w:val="00AC51FC"/>
    <w:rsid w:val="00AC5DF4"/>
    <w:rsid w:val="00AD131B"/>
    <w:rsid w:val="00AD5D84"/>
    <w:rsid w:val="00AD6E89"/>
    <w:rsid w:val="00AD7DBA"/>
    <w:rsid w:val="00AE0274"/>
    <w:rsid w:val="00AE1650"/>
    <w:rsid w:val="00AE2EBF"/>
    <w:rsid w:val="00AE6787"/>
    <w:rsid w:val="00AE7D2C"/>
    <w:rsid w:val="00AF04A3"/>
    <w:rsid w:val="00AF0940"/>
    <w:rsid w:val="00AF2E4F"/>
    <w:rsid w:val="00AF7B5F"/>
    <w:rsid w:val="00B00043"/>
    <w:rsid w:val="00B016D3"/>
    <w:rsid w:val="00B02488"/>
    <w:rsid w:val="00B0281B"/>
    <w:rsid w:val="00B035A8"/>
    <w:rsid w:val="00B050BB"/>
    <w:rsid w:val="00B112E6"/>
    <w:rsid w:val="00B11653"/>
    <w:rsid w:val="00B122A5"/>
    <w:rsid w:val="00B1662B"/>
    <w:rsid w:val="00B20F62"/>
    <w:rsid w:val="00B2403F"/>
    <w:rsid w:val="00B24AF9"/>
    <w:rsid w:val="00B25947"/>
    <w:rsid w:val="00B346C9"/>
    <w:rsid w:val="00B34FB5"/>
    <w:rsid w:val="00B36434"/>
    <w:rsid w:val="00B36BBD"/>
    <w:rsid w:val="00B4189F"/>
    <w:rsid w:val="00B4444F"/>
    <w:rsid w:val="00B4461B"/>
    <w:rsid w:val="00B6202E"/>
    <w:rsid w:val="00B63038"/>
    <w:rsid w:val="00B64378"/>
    <w:rsid w:val="00B6610E"/>
    <w:rsid w:val="00B66706"/>
    <w:rsid w:val="00B67FE3"/>
    <w:rsid w:val="00B71433"/>
    <w:rsid w:val="00B72025"/>
    <w:rsid w:val="00B748A6"/>
    <w:rsid w:val="00B74E10"/>
    <w:rsid w:val="00B7557E"/>
    <w:rsid w:val="00B80F74"/>
    <w:rsid w:val="00B8262A"/>
    <w:rsid w:val="00B82D89"/>
    <w:rsid w:val="00B8550B"/>
    <w:rsid w:val="00B86C57"/>
    <w:rsid w:val="00B9254E"/>
    <w:rsid w:val="00B92D5C"/>
    <w:rsid w:val="00B9336D"/>
    <w:rsid w:val="00BA29CF"/>
    <w:rsid w:val="00BB4C06"/>
    <w:rsid w:val="00BC27AD"/>
    <w:rsid w:val="00BC624B"/>
    <w:rsid w:val="00BD1772"/>
    <w:rsid w:val="00BD29DC"/>
    <w:rsid w:val="00BD3D76"/>
    <w:rsid w:val="00BE074A"/>
    <w:rsid w:val="00BE2540"/>
    <w:rsid w:val="00BE5331"/>
    <w:rsid w:val="00BE5E0C"/>
    <w:rsid w:val="00BF0597"/>
    <w:rsid w:val="00BF1AD7"/>
    <w:rsid w:val="00BF28CB"/>
    <w:rsid w:val="00BF3B93"/>
    <w:rsid w:val="00BF48CF"/>
    <w:rsid w:val="00BF6B4A"/>
    <w:rsid w:val="00BF6C42"/>
    <w:rsid w:val="00BF78C4"/>
    <w:rsid w:val="00BF7E93"/>
    <w:rsid w:val="00C006CE"/>
    <w:rsid w:val="00C0083E"/>
    <w:rsid w:val="00C03AB3"/>
    <w:rsid w:val="00C13914"/>
    <w:rsid w:val="00C144F9"/>
    <w:rsid w:val="00C1479C"/>
    <w:rsid w:val="00C15753"/>
    <w:rsid w:val="00C16865"/>
    <w:rsid w:val="00C17EAA"/>
    <w:rsid w:val="00C20607"/>
    <w:rsid w:val="00C225EF"/>
    <w:rsid w:val="00C24755"/>
    <w:rsid w:val="00C26267"/>
    <w:rsid w:val="00C302FD"/>
    <w:rsid w:val="00C375F9"/>
    <w:rsid w:val="00C379AA"/>
    <w:rsid w:val="00C40B6D"/>
    <w:rsid w:val="00C40B98"/>
    <w:rsid w:val="00C42182"/>
    <w:rsid w:val="00C425A7"/>
    <w:rsid w:val="00C42604"/>
    <w:rsid w:val="00C4500C"/>
    <w:rsid w:val="00C454E1"/>
    <w:rsid w:val="00C461E7"/>
    <w:rsid w:val="00C4659C"/>
    <w:rsid w:val="00C50962"/>
    <w:rsid w:val="00C515DE"/>
    <w:rsid w:val="00C530CF"/>
    <w:rsid w:val="00C53916"/>
    <w:rsid w:val="00C557DD"/>
    <w:rsid w:val="00C6055F"/>
    <w:rsid w:val="00C610CE"/>
    <w:rsid w:val="00C61849"/>
    <w:rsid w:val="00C63AA0"/>
    <w:rsid w:val="00C64B1A"/>
    <w:rsid w:val="00C65A08"/>
    <w:rsid w:val="00C65AAC"/>
    <w:rsid w:val="00C71B3D"/>
    <w:rsid w:val="00C72E13"/>
    <w:rsid w:val="00C73F9C"/>
    <w:rsid w:val="00C7419C"/>
    <w:rsid w:val="00C745E0"/>
    <w:rsid w:val="00C75942"/>
    <w:rsid w:val="00C81165"/>
    <w:rsid w:val="00C8211D"/>
    <w:rsid w:val="00C82B64"/>
    <w:rsid w:val="00C82BBD"/>
    <w:rsid w:val="00C85C96"/>
    <w:rsid w:val="00C908CD"/>
    <w:rsid w:val="00C910EC"/>
    <w:rsid w:val="00C9136E"/>
    <w:rsid w:val="00C97AFB"/>
    <w:rsid w:val="00C97F2F"/>
    <w:rsid w:val="00CA026F"/>
    <w:rsid w:val="00CA070C"/>
    <w:rsid w:val="00CA0947"/>
    <w:rsid w:val="00CA20F4"/>
    <w:rsid w:val="00CA3D93"/>
    <w:rsid w:val="00CB035A"/>
    <w:rsid w:val="00CB54C0"/>
    <w:rsid w:val="00CB619A"/>
    <w:rsid w:val="00CB6275"/>
    <w:rsid w:val="00CB6BA4"/>
    <w:rsid w:val="00CC1E12"/>
    <w:rsid w:val="00CC3246"/>
    <w:rsid w:val="00CC360D"/>
    <w:rsid w:val="00CC61DD"/>
    <w:rsid w:val="00CD061F"/>
    <w:rsid w:val="00CD255A"/>
    <w:rsid w:val="00CD30AB"/>
    <w:rsid w:val="00CD54A2"/>
    <w:rsid w:val="00CE0312"/>
    <w:rsid w:val="00CE2694"/>
    <w:rsid w:val="00CE3EB1"/>
    <w:rsid w:val="00CE5FBA"/>
    <w:rsid w:val="00CE7DE6"/>
    <w:rsid w:val="00CF04CE"/>
    <w:rsid w:val="00CF393B"/>
    <w:rsid w:val="00CF397A"/>
    <w:rsid w:val="00CF3AB8"/>
    <w:rsid w:val="00CF3E39"/>
    <w:rsid w:val="00CF4E4A"/>
    <w:rsid w:val="00D02D88"/>
    <w:rsid w:val="00D03F61"/>
    <w:rsid w:val="00D04225"/>
    <w:rsid w:val="00D04CD3"/>
    <w:rsid w:val="00D05C5F"/>
    <w:rsid w:val="00D12936"/>
    <w:rsid w:val="00D14739"/>
    <w:rsid w:val="00D1691F"/>
    <w:rsid w:val="00D1731E"/>
    <w:rsid w:val="00D17F59"/>
    <w:rsid w:val="00D22D7D"/>
    <w:rsid w:val="00D236D8"/>
    <w:rsid w:val="00D24E8F"/>
    <w:rsid w:val="00D30FA3"/>
    <w:rsid w:val="00D31290"/>
    <w:rsid w:val="00D32F2C"/>
    <w:rsid w:val="00D33AC8"/>
    <w:rsid w:val="00D3702D"/>
    <w:rsid w:val="00D411D5"/>
    <w:rsid w:val="00D42886"/>
    <w:rsid w:val="00D45071"/>
    <w:rsid w:val="00D57A4A"/>
    <w:rsid w:val="00D60AB9"/>
    <w:rsid w:val="00D62215"/>
    <w:rsid w:val="00D62B0E"/>
    <w:rsid w:val="00D6314D"/>
    <w:rsid w:val="00D645EC"/>
    <w:rsid w:val="00D702B1"/>
    <w:rsid w:val="00D70872"/>
    <w:rsid w:val="00D71E8C"/>
    <w:rsid w:val="00D731E5"/>
    <w:rsid w:val="00D73FD6"/>
    <w:rsid w:val="00D740C2"/>
    <w:rsid w:val="00D760A8"/>
    <w:rsid w:val="00D76E66"/>
    <w:rsid w:val="00D778FB"/>
    <w:rsid w:val="00D8442B"/>
    <w:rsid w:val="00D854F7"/>
    <w:rsid w:val="00D91C7D"/>
    <w:rsid w:val="00D92127"/>
    <w:rsid w:val="00D92376"/>
    <w:rsid w:val="00D95AFE"/>
    <w:rsid w:val="00D979ED"/>
    <w:rsid w:val="00DA044C"/>
    <w:rsid w:val="00DA174E"/>
    <w:rsid w:val="00DA49C1"/>
    <w:rsid w:val="00DA5C6F"/>
    <w:rsid w:val="00DA5E48"/>
    <w:rsid w:val="00DA66CC"/>
    <w:rsid w:val="00DA6CB7"/>
    <w:rsid w:val="00DB3B13"/>
    <w:rsid w:val="00DB4A4B"/>
    <w:rsid w:val="00DC1477"/>
    <w:rsid w:val="00DD1215"/>
    <w:rsid w:val="00DD61D7"/>
    <w:rsid w:val="00DD70F2"/>
    <w:rsid w:val="00DE003D"/>
    <w:rsid w:val="00DE22AF"/>
    <w:rsid w:val="00DE330D"/>
    <w:rsid w:val="00DE425C"/>
    <w:rsid w:val="00DE4A6D"/>
    <w:rsid w:val="00DE5FC7"/>
    <w:rsid w:val="00DE7C23"/>
    <w:rsid w:val="00DF0739"/>
    <w:rsid w:val="00DF2031"/>
    <w:rsid w:val="00DF3B39"/>
    <w:rsid w:val="00DF3EEA"/>
    <w:rsid w:val="00DF5B7E"/>
    <w:rsid w:val="00DF6595"/>
    <w:rsid w:val="00DF6AEE"/>
    <w:rsid w:val="00E028D1"/>
    <w:rsid w:val="00E03492"/>
    <w:rsid w:val="00E0567B"/>
    <w:rsid w:val="00E060ED"/>
    <w:rsid w:val="00E06430"/>
    <w:rsid w:val="00E0647C"/>
    <w:rsid w:val="00E07A45"/>
    <w:rsid w:val="00E12019"/>
    <w:rsid w:val="00E13A18"/>
    <w:rsid w:val="00E1509F"/>
    <w:rsid w:val="00E15DD2"/>
    <w:rsid w:val="00E203E3"/>
    <w:rsid w:val="00E22829"/>
    <w:rsid w:val="00E309FA"/>
    <w:rsid w:val="00E31B2D"/>
    <w:rsid w:val="00E339AF"/>
    <w:rsid w:val="00E35B1A"/>
    <w:rsid w:val="00E427F9"/>
    <w:rsid w:val="00E432C8"/>
    <w:rsid w:val="00E46B8C"/>
    <w:rsid w:val="00E46E4E"/>
    <w:rsid w:val="00E52FA0"/>
    <w:rsid w:val="00E536D4"/>
    <w:rsid w:val="00E54174"/>
    <w:rsid w:val="00E56870"/>
    <w:rsid w:val="00E57478"/>
    <w:rsid w:val="00E637FA"/>
    <w:rsid w:val="00E66095"/>
    <w:rsid w:val="00E66722"/>
    <w:rsid w:val="00E728B7"/>
    <w:rsid w:val="00E73199"/>
    <w:rsid w:val="00E74DD3"/>
    <w:rsid w:val="00E753BE"/>
    <w:rsid w:val="00E91E60"/>
    <w:rsid w:val="00E92EB0"/>
    <w:rsid w:val="00E97359"/>
    <w:rsid w:val="00EA09C7"/>
    <w:rsid w:val="00EA6027"/>
    <w:rsid w:val="00EA609E"/>
    <w:rsid w:val="00EB4E75"/>
    <w:rsid w:val="00EB7D67"/>
    <w:rsid w:val="00EC7929"/>
    <w:rsid w:val="00ED1C02"/>
    <w:rsid w:val="00ED28D6"/>
    <w:rsid w:val="00ED525C"/>
    <w:rsid w:val="00EE35B2"/>
    <w:rsid w:val="00EE3D4A"/>
    <w:rsid w:val="00EE4264"/>
    <w:rsid w:val="00EE5BD1"/>
    <w:rsid w:val="00EE7E78"/>
    <w:rsid w:val="00EF01AB"/>
    <w:rsid w:val="00EF2AEA"/>
    <w:rsid w:val="00EF2FFD"/>
    <w:rsid w:val="00EF37EA"/>
    <w:rsid w:val="00F01A1F"/>
    <w:rsid w:val="00F01DA1"/>
    <w:rsid w:val="00F02F1D"/>
    <w:rsid w:val="00F0353E"/>
    <w:rsid w:val="00F039DC"/>
    <w:rsid w:val="00F03F18"/>
    <w:rsid w:val="00F124E4"/>
    <w:rsid w:val="00F12695"/>
    <w:rsid w:val="00F12930"/>
    <w:rsid w:val="00F14423"/>
    <w:rsid w:val="00F14762"/>
    <w:rsid w:val="00F17135"/>
    <w:rsid w:val="00F2256B"/>
    <w:rsid w:val="00F23CFA"/>
    <w:rsid w:val="00F26EE8"/>
    <w:rsid w:val="00F27AEA"/>
    <w:rsid w:val="00F33B20"/>
    <w:rsid w:val="00F3754F"/>
    <w:rsid w:val="00F37B1D"/>
    <w:rsid w:val="00F415AB"/>
    <w:rsid w:val="00F440D6"/>
    <w:rsid w:val="00F45E78"/>
    <w:rsid w:val="00F57386"/>
    <w:rsid w:val="00F60065"/>
    <w:rsid w:val="00F60327"/>
    <w:rsid w:val="00F61663"/>
    <w:rsid w:val="00F63BD5"/>
    <w:rsid w:val="00F64F14"/>
    <w:rsid w:val="00F65854"/>
    <w:rsid w:val="00F658C8"/>
    <w:rsid w:val="00F676C6"/>
    <w:rsid w:val="00F71FDB"/>
    <w:rsid w:val="00F80076"/>
    <w:rsid w:val="00F80D49"/>
    <w:rsid w:val="00F8656D"/>
    <w:rsid w:val="00F8784A"/>
    <w:rsid w:val="00F91482"/>
    <w:rsid w:val="00F92E6E"/>
    <w:rsid w:val="00F934FD"/>
    <w:rsid w:val="00F94921"/>
    <w:rsid w:val="00F97A2F"/>
    <w:rsid w:val="00F97E67"/>
    <w:rsid w:val="00FA0938"/>
    <w:rsid w:val="00FA799A"/>
    <w:rsid w:val="00FA7EE4"/>
    <w:rsid w:val="00FB488D"/>
    <w:rsid w:val="00FB58FF"/>
    <w:rsid w:val="00FC29DA"/>
    <w:rsid w:val="00FC2A61"/>
    <w:rsid w:val="00FC46A8"/>
    <w:rsid w:val="00FC4821"/>
    <w:rsid w:val="00FC4870"/>
    <w:rsid w:val="00FC5C22"/>
    <w:rsid w:val="00FD36AD"/>
    <w:rsid w:val="00FD4300"/>
    <w:rsid w:val="00FD6CA1"/>
    <w:rsid w:val="00FE1DC7"/>
    <w:rsid w:val="00FE27F9"/>
    <w:rsid w:val="00FE38BD"/>
    <w:rsid w:val="00FE75D5"/>
    <w:rsid w:val="00FF0E1A"/>
    <w:rsid w:val="00FF0F39"/>
    <w:rsid w:val="00FF2C65"/>
    <w:rsid w:val="00FF3860"/>
    <w:rsid w:val="00FF4B30"/>
    <w:rsid w:val="00FF4B8E"/>
    <w:rsid w:val="00FF5215"/>
    <w:rsid w:val="010E15D0"/>
    <w:rsid w:val="01D60B10"/>
    <w:rsid w:val="021C1D55"/>
    <w:rsid w:val="021F76E3"/>
    <w:rsid w:val="0328714A"/>
    <w:rsid w:val="03863E70"/>
    <w:rsid w:val="03D94B87"/>
    <w:rsid w:val="03F20AEB"/>
    <w:rsid w:val="04BE5FB8"/>
    <w:rsid w:val="050558D1"/>
    <w:rsid w:val="069C7C81"/>
    <w:rsid w:val="07047ECE"/>
    <w:rsid w:val="07334DAB"/>
    <w:rsid w:val="073B0BC6"/>
    <w:rsid w:val="079C12C6"/>
    <w:rsid w:val="0807478C"/>
    <w:rsid w:val="095D3694"/>
    <w:rsid w:val="09803608"/>
    <w:rsid w:val="0A2F5262"/>
    <w:rsid w:val="0A3351F2"/>
    <w:rsid w:val="0A764C3F"/>
    <w:rsid w:val="0B023928"/>
    <w:rsid w:val="0B805897"/>
    <w:rsid w:val="0B8C6B1D"/>
    <w:rsid w:val="0B8D66E4"/>
    <w:rsid w:val="0BB73761"/>
    <w:rsid w:val="0BBA6DAD"/>
    <w:rsid w:val="0BF03211"/>
    <w:rsid w:val="0C9B71EA"/>
    <w:rsid w:val="0CDD5854"/>
    <w:rsid w:val="0CF13D08"/>
    <w:rsid w:val="0DB66186"/>
    <w:rsid w:val="0DEA3A88"/>
    <w:rsid w:val="0E370B89"/>
    <w:rsid w:val="0E8F62CF"/>
    <w:rsid w:val="0FA84B1D"/>
    <w:rsid w:val="0FDC3796"/>
    <w:rsid w:val="0FF80714"/>
    <w:rsid w:val="10190546"/>
    <w:rsid w:val="10EA3C90"/>
    <w:rsid w:val="11643A43"/>
    <w:rsid w:val="11CE35B2"/>
    <w:rsid w:val="12887C05"/>
    <w:rsid w:val="13C64255"/>
    <w:rsid w:val="14941B43"/>
    <w:rsid w:val="15FF3D3A"/>
    <w:rsid w:val="16F05D79"/>
    <w:rsid w:val="175963BA"/>
    <w:rsid w:val="180C04B9"/>
    <w:rsid w:val="18866623"/>
    <w:rsid w:val="18A07277"/>
    <w:rsid w:val="19383FEF"/>
    <w:rsid w:val="19B4308D"/>
    <w:rsid w:val="1A0C2EC9"/>
    <w:rsid w:val="1A204BC7"/>
    <w:rsid w:val="1A3A438A"/>
    <w:rsid w:val="1A606D71"/>
    <w:rsid w:val="1A815666"/>
    <w:rsid w:val="1AD042E0"/>
    <w:rsid w:val="1B466423"/>
    <w:rsid w:val="1B6A434C"/>
    <w:rsid w:val="1BAA26BC"/>
    <w:rsid w:val="1BC17330"/>
    <w:rsid w:val="1C2269D4"/>
    <w:rsid w:val="1C6C5EA1"/>
    <w:rsid w:val="1CB02232"/>
    <w:rsid w:val="1CD151C5"/>
    <w:rsid w:val="1CFD2F9D"/>
    <w:rsid w:val="1D091942"/>
    <w:rsid w:val="1D913ADF"/>
    <w:rsid w:val="1DA16FE5"/>
    <w:rsid w:val="1DA75A38"/>
    <w:rsid w:val="1DE91D86"/>
    <w:rsid w:val="1EA96F39"/>
    <w:rsid w:val="1ED50649"/>
    <w:rsid w:val="1EE14925"/>
    <w:rsid w:val="1F1503AC"/>
    <w:rsid w:val="1F5C3FAB"/>
    <w:rsid w:val="1FD90F71"/>
    <w:rsid w:val="1FDA3877"/>
    <w:rsid w:val="207B343E"/>
    <w:rsid w:val="20ED4241"/>
    <w:rsid w:val="20EF09AB"/>
    <w:rsid w:val="21617008"/>
    <w:rsid w:val="21F66939"/>
    <w:rsid w:val="224E58F4"/>
    <w:rsid w:val="22790EE7"/>
    <w:rsid w:val="22E83C1F"/>
    <w:rsid w:val="22FF35CB"/>
    <w:rsid w:val="23694EE9"/>
    <w:rsid w:val="237C4C1C"/>
    <w:rsid w:val="238E2BA1"/>
    <w:rsid w:val="24581F81"/>
    <w:rsid w:val="24EB5C10"/>
    <w:rsid w:val="25050C30"/>
    <w:rsid w:val="250F38DA"/>
    <w:rsid w:val="251B66B7"/>
    <w:rsid w:val="25F0431F"/>
    <w:rsid w:val="272853EB"/>
    <w:rsid w:val="287F0D0A"/>
    <w:rsid w:val="289150A8"/>
    <w:rsid w:val="2A37595F"/>
    <w:rsid w:val="2A686FC8"/>
    <w:rsid w:val="2B0879A1"/>
    <w:rsid w:val="2BD50540"/>
    <w:rsid w:val="2C4C35F9"/>
    <w:rsid w:val="2C6D5A4A"/>
    <w:rsid w:val="2CF41CC7"/>
    <w:rsid w:val="2D1C4D7A"/>
    <w:rsid w:val="2D2C76B3"/>
    <w:rsid w:val="2D3677C6"/>
    <w:rsid w:val="2E0C7D1E"/>
    <w:rsid w:val="2F572518"/>
    <w:rsid w:val="301941B8"/>
    <w:rsid w:val="304145BE"/>
    <w:rsid w:val="30AD506A"/>
    <w:rsid w:val="30B60B19"/>
    <w:rsid w:val="312D1A4F"/>
    <w:rsid w:val="31D40319"/>
    <w:rsid w:val="32CC2C57"/>
    <w:rsid w:val="33723946"/>
    <w:rsid w:val="339064C2"/>
    <w:rsid w:val="33FD63C9"/>
    <w:rsid w:val="34402563"/>
    <w:rsid w:val="37C07FD6"/>
    <w:rsid w:val="37D571E0"/>
    <w:rsid w:val="37DF0902"/>
    <w:rsid w:val="37E00F89"/>
    <w:rsid w:val="3863500B"/>
    <w:rsid w:val="39CE38A0"/>
    <w:rsid w:val="3A281202"/>
    <w:rsid w:val="3A476BFD"/>
    <w:rsid w:val="3A7E0E22"/>
    <w:rsid w:val="3AC00BC8"/>
    <w:rsid w:val="3B176304"/>
    <w:rsid w:val="3B2B731B"/>
    <w:rsid w:val="3B4E4C98"/>
    <w:rsid w:val="3B7F0FEB"/>
    <w:rsid w:val="3CC35237"/>
    <w:rsid w:val="3E073E62"/>
    <w:rsid w:val="3E7A2816"/>
    <w:rsid w:val="3ECF7E9E"/>
    <w:rsid w:val="3EDC578A"/>
    <w:rsid w:val="3EDF4C96"/>
    <w:rsid w:val="3FD13101"/>
    <w:rsid w:val="40C15C33"/>
    <w:rsid w:val="40CF0629"/>
    <w:rsid w:val="41210759"/>
    <w:rsid w:val="413E093E"/>
    <w:rsid w:val="41867D98"/>
    <w:rsid w:val="420F4A55"/>
    <w:rsid w:val="42232857"/>
    <w:rsid w:val="43D34258"/>
    <w:rsid w:val="44983FC9"/>
    <w:rsid w:val="44EC32D7"/>
    <w:rsid w:val="44F1553D"/>
    <w:rsid w:val="44F62E0C"/>
    <w:rsid w:val="45106104"/>
    <w:rsid w:val="45AE180B"/>
    <w:rsid w:val="45C344D5"/>
    <w:rsid w:val="45F621B4"/>
    <w:rsid w:val="467E482A"/>
    <w:rsid w:val="46982032"/>
    <w:rsid w:val="47961EA1"/>
    <w:rsid w:val="479B2DA7"/>
    <w:rsid w:val="48110795"/>
    <w:rsid w:val="48392441"/>
    <w:rsid w:val="48D82045"/>
    <w:rsid w:val="48F3642B"/>
    <w:rsid w:val="495A6EFE"/>
    <w:rsid w:val="49DC6F66"/>
    <w:rsid w:val="4A4C6A70"/>
    <w:rsid w:val="4A7578AA"/>
    <w:rsid w:val="4A905026"/>
    <w:rsid w:val="4AA5064D"/>
    <w:rsid w:val="4B2C0426"/>
    <w:rsid w:val="4BCC3839"/>
    <w:rsid w:val="4BF21670"/>
    <w:rsid w:val="4C6F4F8D"/>
    <w:rsid w:val="4CD15729"/>
    <w:rsid w:val="4CF251F0"/>
    <w:rsid w:val="4CF667AD"/>
    <w:rsid w:val="4D0B0584"/>
    <w:rsid w:val="4D202486"/>
    <w:rsid w:val="4D215B35"/>
    <w:rsid w:val="4D7B7443"/>
    <w:rsid w:val="4D7F0CE1"/>
    <w:rsid w:val="4D9E78F3"/>
    <w:rsid w:val="4DDB5705"/>
    <w:rsid w:val="4E164EB9"/>
    <w:rsid w:val="4E261AA5"/>
    <w:rsid w:val="4E3D5F57"/>
    <w:rsid w:val="4E560A74"/>
    <w:rsid w:val="4E6B5D4D"/>
    <w:rsid w:val="4F9273F2"/>
    <w:rsid w:val="4FE202B1"/>
    <w:rsid w:val="50FE4613"/>
    <w:rsid w:val="525A1D1D"/>
    <w:rsid w:val="52C04276"/>
    <w:rsid w:val="52D17C08"/>
    <w:rsid w:val="541F48E9"/>
    <w:rsid w:val="54901A26"/>
    <w:rsid w:val="54A022DD"/>
    <w:rsid w:val="54A02671"/>
    <w:rsid w:val="54E0169C"/>
    <w:rsid w:val="54F9581D"/>
    <w:rsid w:val="551F108D"/>
    <w:rsid w:val="557C1FAA"/>
    <w:rsid w:val="55C0633B"/>
    <w:rsid w:val="560C4997"/>
    <w:rsid w:val="56182ECF"/>
    <w:rsid w:val="56202F47"/>
    <w:rsid w:val="562B3036"/>
    <w:rsid w:val="56CD0D0F"/>
    <w:rsid w:val="56FC33A3"/>
    <w:rsid w:val="57D20B18"/>
    <w:rsid w:val="58791586"/>
    <w:rsid w:val="58A953AF"/>
    <w:rsid w:val="5A010FCF"/>
    <w:rsid w:val="5A7A11AE"/>
    <w:rsid w:val="5A907047"/>
    <w:rsid w:val="5AAF2166"/>
    <w:rsid w:val="5ACE5056"/>
    <w:rsid w:val="5C6E4D42"/>
    <w:rsid w:val="5CB20AD3"/>
    <w:rsid w:val="5CD07AE3"/>
    <w:rsid w:val="5D731EE5"/>
    <w:rsid w:val="5E385682"/>
    <w:rsid w:val="5F93061C"/>
    <w:rsid w:val="5FCB6008"/>
    <w:rsid w:val="608A3882"/>
    <w:rsid w:val="619265F3"/>
    <w:rsid w:val="621B4377"/>
    <w:rsid w:val="62B334AF"/>
    <w:rsid w:val="62C216A0"/>
    <w:rsid w:val="6300741F"/>
    <w:rsid w:val="63673258"/>
    <w:rsid w:val="64F25DE5"/>
    <w:rsid w:val="65064C10"/>
    <w:rsid w:val="652E4F93"/>
    <w:rsid w:val="65766A16"/>
    <w:rsid w:val="65984BDE"/>
    <w:rsid w:val="661F2466"/>
    <w:rsid w:val="66880046"/>
    <w:rsid w:val="6689725B"/>
    <w:rsid w:val="66B772E6"/>
    <w:rsid w:val="66CB474C"/>
    <w:rsid w:val="670F1C1C"/>
    <w:rsid w:val="67446DCC"/>
    <w:rsid w:val="67BF46A4"/>
    <w:rsid w:val="681B0845"/>
    <w:rsid w:val="68FA1547"/>
    <w:rsid w:val="69801C11"/>
    <w:rsid w:val="6B911237"/>
    <w:rsid w:val="6C021003"/>
    <w:rsid w:val="6C092392"/>
    <w:rsid w:val="6C5F064E"/>
    <w:rsid w:val="6C8574C7"/>
    <w:rsid w:val="6C89702F"/>
    <w:rsid w:val="6CAD4554"/>
    <w:rsid w:val="6DBD3434"/>
    <w:rsid w:val="6EFD2C4E"/>
    <w:rsid w:val="6FAF14A2"/>
    <w:rsid w:val="6FF173C5"/>
    <w:rsid w:val="6FFE004A"/>
    <w:rsid w:val="702C664F"/>
    <w:rsid w:val="70701266"/>
    <w:rsid w:val="7078274D"/>
    <w:rsid w:val="70C6197C"/>
    <w:rsid w:val="71363DB3"/>
    <w:rsid w:val="71B87130"/>
    <w:rsid w:val="71D13952"/>
    <w:rsid w:val="71F92C75"/>
    <w:rsid w:val="72F055FD"/>
    <w:rsid w:val="73722F12"/>
    <w:rsid w:val="738B17D1"/>
    <w:rsid w:val="73983214"/>
    <w:rsid w:val="76053BCA"/>
    <w:rsid w:val="76500727"/>
    <w:rsid w:val="769D788B"/>
    <w:rsid w:val="770B6281"/>
    <w:rsid w:val="770D1AEF"/>
    <w:rsid w:val="77B30648"/>
    <w:rsid w:val="77F57C6E"/>
    <w:rsid w:val="77FCFA6F"/>
    <w:rsid w:val="786419AB"/>
    <w:rsid w:val="786A124A"/>
    <w:rsid w:val="787F4E01"/>
    <w:rsid w:val="78C37D6C"/>
    <w:rsid w:val="78E84EBC"/>
    <w:rsid w:val="79330A4E"/>
    <w:rsid w:val="7951001C"/>
    <w:rsid w:val="79B53B59"/>
    <w:rsid w:val="79BD155E"/>
    <w:rsid w:val="7A1E0906"/>
    <w:rsid w:val="7ADB45FF"/>
    <w:rsid w:val="7AE62031"/>
    <w:rsid w:val="7B331D2B"/>
    <w:rsid w:val="7B5D7805"/>
    <w:rsid w:val="7BB816DF"/>
    <w:rsid w:val="7BCE2CB0"/>
    <w:rsid w:val="7BD04C7A"/>
    <w:rsid w:val="7C745605"/>
    <w:rsid w:val="7D3E79C1"/>
    <w:rsid w:val="7D562F5D"/>
    <w:rsid w:val="7D6F2271"/>
    <w:rsid w:val="7D7B4599"/>
    <w:rsid w:val="7DC225BC"/>
    <w:rsid w:val="7DCD5E4E"/>
    <w:rsid w:val="7F897F3D"/>
    <w:rsid w:val="7FAB3C2F"/>
    <w:rsid w:val="DF6DA3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heme="minorBidi"/>
      <w:kern w:val="2"/>
      <w:sz w:val="28"/>
      <w:szCs w:val="22"/>
      <w:lang w:val="en-US" w:eastAsia="zh-CN" w:bidi="ar-SA"/>
    </w:rPr>
  </w:style>
  <w:style w:type="paragraph" w:styleId="2">
    <w:name w:val="heading 1"/>
    <w:basedOn w:val="1"/>
    <w:next w:val="1"/>
    <w:link w:val="22"/>
    <w:qFormat/>
    <w:uiPriority w:val="9"/>
    <w:pPr>
      <w:keepNext/>
      <w:keepLines/>
      <w:ind w:firstLine="0" w:firstLineChars="0"/>
      <w:jc w:val="left"/>
      <w:outlineLvl w:val="0"/>
    </w:pPr>
    <w:rPr>
      <w:rFonts w:eastAsia="黑体"/>
      <w:b/>
      <w:bCs/>
      <w:kern w:val="44"/>
      <w:sz w:val="36"/>
      <w:szCs w:val="44"/>
    </w:rPr>
  </w:style>
  <w:style w:type="paragraph" w:styleId="3">
    <w:name w:val="heading 2"/>
    <w:basedOn w:val="1"/>
    <w:next w:val="1"/>
    <w:link w:val="23"/>
    <w:unhideWhenUsed/>
    <w:qFormat/>
    <w:uiPriority w:val="9"/>
    <w:pPr>
      <w:keepNext/>
      <w:keepLines/>
      <w:ind w:firstLine="0" w:firstLineChars="0"/>
      <w:jc w:val="left"/>
      <w:outlineLvl w:val="1"/>
    </w:pPr>
    <w:rPr>
      <w:rFonts w:cstheme="majorBidi"/>
      <w:b/>
      <w:bCs/>
      <w:sz w:val="32"/>
      <w:szCs w:val="32"/>
    </w:rPr>
  </w:style>
  <w:style w:type="paragraph" w:styleId="4">
    <w:name w:val="heading 3"/>
    <w:basedOn w:val="1"/>
    <w:next w:val="1"/>
    <w:link w:val="30"/>
    <w:unhideWhenUsed/>
    <w:qFormat/>
    <w:uiPriority w:val="9"/>
    <w:pPr>
      <w:keepNext/>
      <w:keepLines/>
      <w:ind w:firstLine="0" w:firstLineChars="0"/>
      <w:outlineLvl w:val="2"/>
    </w:pPr>
    <w:rPr>
      <w:b/>
      <w:bCs/>
      <w:sz w:val="32"/>
      <w:szCs w:val="32"/>
    </w:rPr>
  </w:style>
  <w:style w:type="paragraph" w:styleId="5">
    <w:name w:val="heading 4"/>
    <w:basedOn w:val="1"/>
    <w:next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pPr>
      <w:spacing w:beforeLines="50"/>
      <w:ind w:firstLine="0" w:firstLineChars="0"/>
      <w:jc w:val="center"/>
    </w:pPr>
    <w:rPr>
      <w:rFonts w:eastAsia="黑体" w:cstheme="majorBidi"/>
      <w:sz w:val="24"/>
      <w:szCs w:val="20"/>
    </w:rPr>
  </w:style>
  <w:style w:type="paragraph" w:styleId="7">
    <w:name w:val="Document Map"/>
    <w:basedOn w:val="1"/>
    <w:link w:val="29"/>
    <w:semiHidden/>
    <w:unhideWhenUsed/>
    <w:qFormat/>
    <w:uiPriority w:val="99"/>
    <w:rPr>
      <w:rFonts w:ascii="宋体" w:eastAsia="宋体"/>
      <w:sz w:val="18"/>
      <w:szCs w:val="18"/>
    </w:rPr>
  </w:style>
  <w:style w:type="paragraph" w:styleId="8">
    <w:name w:val="annotation text"/>
    <w:basedOn w:val="1"/>
    <w:link w:val="32"/>
    <w:unhideWhenUsed/>
    <w:qFormat/>
    <w:uiPriority w:val="99"/>
    <w:pPr>
      <w:jc w:val="left"/>
    </w:pPr>
  </w:style>
  <w:style w:type="paragraph" w:styleId="9">
    <w:name w:val="toc 3"/>
    <w:basedOn w:val="1"/>
    <w:next w:val="1"/>
    <w:unhideWhenUsed/>
    <w:qFormat/>
    <w:uiPriority w:val="39"/>
    <w:pPr>
      <w:ind w:left="840" w:leftChars="400"/>
    </w:pPr>
  </w:style>
  <w:style w:type="paragraph" w:styleId="10">
    <w:name w:val="Balloon Text"/>
    <w:basedOn w:val="1"/>
    <w:link w:val="34"/>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firstLine="560"/>
    </w:pPr>
  </w:style>
  <w:style w:type="paragraph" w:styleId="15">
    <w:name w:val="annotation subject"/>
    <w:basedOn w:val="8"/>
    <w:next w:val="8"/>
    <w:link w:val="3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customStyle="1" w:styleId="22">
    <w:name w:val="标题 1 字符"/>
    <w:basedOn w:val="18"/>
    <w:link w:val="2"/>
    <w:qFormat/>
    <w:uiPriority w:val="9"/>
    <w:rPr>
      <w:rFonts w:ascii="Times New Roman" w:hAnsi="Times New Roman" w:eastAsia="黑体"/>
      <w:b/>
      <w:bCs/>
      <w:kern w:val="44"/>
      <w:sz w:val="36"/>
      <w:szCs w:val="44"/>
    </w:rPr>
  </w:style>
  <w:style w:type="character" w:customStyle="1" w:styleId="23">
    <w:name w:val="标题 2 字符"/>
    <w:basedOn w:val="18"/>
    <w:link w:val="3"/>
    <w:qFormat/>
    <w:uiPriority w:val="9"/>
    <w:rPr>
      <w:rFonts w:ascii="Times New Roman" w:hAnsi="Times New Roman" w:eastAsia="仿宋_GB2312" w:cstheme="majorBidi"/>
      <w:b/>
      <w:bCs/>
      <w:sz w:val="32"/>
      <w:szCs w:val="32"/>
    </w:rPr>
  </w:style>
  <w:style w:type="character" w:customStyle="1" w:styleId="24">
    <w:name w:val="标题 4 字符"/>
    <w:basedOn w:val="18"/>
    <w:link w:val="5"/>
    <w:semiHidden/>
    <w:qFormat/>
    <w:uiPriority w:val="9"/>
    <w:rPr>
      <w:rFonts w:asciiTheme="majorHAnsi" w:hAnsiTheme="majorHAnsi" w:eastAsiaTheme="majorEastAsia" w:cstheme="majorBidi"/>
      <w:b/>
      <w:bCs/>
      <w:sz w:val="28"/>
      <w:szCs w:val="28"/>
    </w:rPr>
  </w:style>
  <w:style w:type="character" w:customStyle="1" w:styleId="25">
    <w:name w:val="页眉 字符"/>
    <w:basedOn w:val="18"/>
    <w:link w:val="12"/>
    <w:qFormat/>
    <w:uiPriority w:val="99"/>
    <w:rPr>
      <w:sz w:val="18"/>
      <w:szCs w:val="18"/>
    </w:rPr>
  </w:style>
  <w:style w:type="character" w:customStyle="1" w:styleId="26">
    <w:name w:val="页脚 字符"/>
    <w:basedOn w:val="18"/>
    <w:link w:val="11"/>
    <w:qFormat/>
    <w:uiPriority w:val="99"/>
    <w:rPr>
      <w:sz w:val="18"/>
      <w:szCs w:val="18"/>
    </w:r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28">
    <w:name w:val="List Paragraph"/>
    <w:basedOn w:val="1"/>
    <w:qFormat/>
    <w:uiPriority w:val="34"/>
    <w:pPr>
      <w:ind w:firstLine="420"/>
    </w:pPr>
  </w:style>
  <w:style w:type="character" w:customStyle="1" w:styleId="29">
    <w:name w:val="文档结构图 字符"/>
    <w:basedOn w:val="18"/>
    <w:link w:val="7"/>
    <w:semiHidden/>
    <w:qFormat/>
    <w:uiPriority w:val="99"/>
    <w:rPr>
      <w:rFonts w:ascii="宋体" w:hAnsi="Times New Roman" w:eastAsia="宋体"/>
      <w:sz w:val="18"/>
      <w:szCs w:val="18"/>
    </w:rPr>
  </w:style>
  <w:style w:type="character" w:customStyle="1" w:styleId="30">
    <w:name w:val="标题 3 字符"/>
    <w:basedOn w:val="18"/>
    <w:link w:val="4"/>
    <w:qFormat/>
    <w:uiPriority w:val="9"/>
    <w:rPr>
      <w:rFonts w:ascii="Times New Roman" w:hAnsi="Times New Roman" w:eastAsia="仿宋_GB2312"/>
      <w:b/>
      <w:bCs/>
      <w:sz w:val="32"/>
      <w:szCs w:val="32"/>
    </w:rPr>
  </w:style>
  <w:style w:type="paragraph" w:customStyle="1" w:styleId="31">
    <w:name w:val="TOC 标题1"/>
    <w:basedOn w:val="2"/>
    <w:next w:val="1"/>
    <w:unhideWhenUsed/>
    <w:qFormat/>
    <w:uiPriority w:val="39"/>
    <w:pPr>
      <w:widowControl/>
      <w:spacing w:before="240" w:line="259" w:lineRule="auto"/>
      <w:outlineLvl w:val="9"/>
    </w:pPr>
    <w:rPr>
      <w:rFonts w:asciiTheme="majorHAnsi" w:hAnsiTheme="majorHAnsi" w:eastAsiaTheme="majorEastAsia" w:cstheme="majorBidi"/>
      <w:b w:val="0"/>
      <w:bCs w:val="0"/>
      <w:color w:val="2E75B6" w:themeColor="accent1" w:themeShade="BF"/>
      <w:kern w:val="0"/>
      <w:szCs w:val="32"/>
    </w:rPr>
  </w:style>
  <w:style w:type="character" w:customStyle="1" w:styleId="32">
    <w:name w:val="批注文字 字符"/>
    <w:basedOn w:val="18"/>
    <w:link w:val="8"/>
    <w:semiHidden/>
    <w:qFormat/>
    <w:uiPriority w:val="99"/>
    <w:rPr>
      <w:rFonts w:ascii="Times New Roman" w:hAnsi="Times New Roman" w:eastAsia="仿宋_GB2312"/>
      <w:sz w:val="28"/>
    </w:rPr>
  </w:style>
  <w:style w:type="character" w:customStyle="1" w:styleId="33">
    <w:name w:val="批注主题 字符"/>
    <w:basedOn w:val="32"/>
    <w:link w:val="15"/>
    <w:semiHidden/>
    <w:qFormat/>
    <w:uiPriority w:val="99"/>
    <w:rPr>
      <w:rFonts w:ascii="Times New Roman" w:hAnsi="Times New Roman" w:eastAsia="仿宋_GB2312"/>
      <w:b/>
      <w:bCs/>
      <w:sz w:val="28"/>
    </w:rPr>
  </w:style>
  <w:style w:type="character" w:customStyle="1" w:styleId="34">
    <w:name w:val="批注框文本 字符"/>
    <w:basedOn w:val="18"/>
    <w:link w:val="10"/>
    <w:semiHidden/>
    <w:qFormat/>
    <w:uiPriority w:val="99"/>
    <w:rPr>
      <w:rFonts w:ascii="Times New Roman" w:hAnsi="Times New Roman" w:eastAsia="仿宋_GB2312"/>
      <w:sz w:val="18"/>
      <w:szCs w:val="18"/>
    </w:rPr>
  </w:style>
  <w:style w:type="paragraph" w:customStyle="1" w:styleId="35">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36">
    <w:name w:val="修订1"/>
    <w:hidden/>
    <w:semiHidden/>
    <w:qFormat/>
    <w:uiPriority w:val="99"/>
    <w:rPr>
      <w:rFonts w:ascii="Times New Roman" w:hAnsi="Times New Roman" w:eastAsia="仿宋_GB2312" w:cstheme="minorBidi"/>
      <w:kern w:val="2"/>
      <w:sz w:val="28"/>
      <w:szCs w:val="22"/>
      <w:lang w:val="en-US" w:eastAsia="zh-CN" w:bidi="ar-SA"/>
    </w:rPr>
  </w:style>
  <w:style w:type="character" w:customStyle="1" w:styleId="37">
    <w:name w:val="font21"/>
    <w:basedOn w:val="18"/>
    <w:qFormat/>
    <w:uiPriority w:val="0"/>
    <w:rPr>
      <w:rFonts w:hint="default" w:ascii="Times New Roman" w:hAnsi="Times New Roman" w:cs="Times New Roman"/>
      <w:color w:val="000000"/>
      <w:sz w:val="24"/>
      <w:szCs w:val="24"/>
      <w:u w:val="none"/>
    </w:rPr>
  </w:style>
  <w:style w:type="character" w:customStyle="1" w:styleId="38">
    <w:name w:val="font11"/>
    <w:basedOn w:val="18"/>
    <w:qFormat/>
    <w:uiPriority w:val="0"/>
    <w:rPr>
      <w:rFonts w:hint="eastAsia" w:ascii="黑体" w:hAnsi="宋体" w:eastAsia="黑体" w:cs="黑体"/>
      <w:color w:val="000000"/>
      <w:sz w:val="24"/>
      <w:szCs w:val="24"/>
      <w:u w:val="none"/>
    </w:rPr>
  </w:style>
  <w:style w:type="character" w:customStyle="1" w:styleId="39">
    <w:name w:val="font31"/>
    <w:basedOn w:val="18"/>
    <w:qFormat/>
    <w:uiPriority w:val="0"/>
    <w:rPr>
      <w:rFonts w:hint="default" w:ascii="仿宋_GB2312" w:eastAsia="仿宋_GB2312" w:cs="仿宋_GB2312"/>
      <w:color w:val="000000"/>
      <w:sz w:val="24"/>
      <w:szCs w:val="24"/>
      <w:u w:val="none"/>
    </w:rPr>
  </w:style>
  <w:style w:type="character" w:customStyle="1" w:styleId="40">
    <w:name w:val="font41"/>
    <w:basedOn w:val="18"/>
    <w:qFormat/>
    <w:uiPriority w:val="0"/>
    <w:rPr>
      <w:rFonts w:hint="default" w:ascii="Times New Roman" w:hAnsi="Times New Roman" w:cs="Times New Roman"/>
      <w:color w:val="000000"/>
      <w:sz w:val="24"/>
      <w:szCs w:val="24"/>
      <w:u w:val="none"/>
    </w:rPr>
  </w:style>
  <w:style w:type="character" w:customStyle="1" w:styleId="41">
    <w:name w:val="font91"/>
    <w:basedOn w:val="18"/>
    <w:qFormat/>
    <w:uiPriority w:val="0"/>
    <w:rPr>
      <w:rFonts w:hint="eastAsia" w:ascii="黑体" w:hAnsi="宋体" w:eastAsia="黑体" w:cs="黑体"/>
      <w:color w:val="000000"/>
      <w:sz w:val="24"/>
      <w:szCs w:val="24"/>
      <w:u w:val="none"/>
    </w:rPr>
  </w:style>
  <w:style w:type="character" w:customStyle="1" w:styleId="42">
    <w:name w:val="font71"/>
    <w:basedOn w:val="18"/>
    <w:qFormat/>
    <w:uiPriority w:val="0"/>
    <w:rPr>
      <w:rFonts w:hint="eastAsia" w:ascii="宋体" w:hAnsi="宋体" w:eastAsia="宋体" w:cs="宋体"/>
      <w:color w:val="000000"/>
      <w:sz w:val="24"/>
      <w:szCs w:val="24"/>
      <w:u w:val="none"/>
    </w:rPr>
  </w:style>
  <w:style w:type="character" w:customStyle="1" w:styleId="43">
    <w:name w:val="font6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B61F9F-979F-4FD0-AF6D-9668D1301309}">
  <ds:schemaRefs/>
</ds:datastoreItem>
</file>

<file path=docProps/app.xml><?xml version="1.0" encoding="utf-8"?>
<Properties xmlns="http://schemas.openxmlformats.org/officeDocument/2006/extended-properties" xmlns:vt="http://schemas.openxmlformats.org/officeDocument/2006/docPropsVTypes">
  <Company>Lenovo</Company>
  <Pages>35</Pages>
  <Words>9505</Words>
  <Characters>11134</Characters>
  <Lines>63</Lines>
  <Paragraphs>17</Paragraphs>
  <TotalTime>6</TotalTime>
  <ScaleCrop>false</ScaleCrop>
  <LinksUpToDate>false</LinksUpToDate>
  <CharactersWithSpaces>11265</CharactersWithSpaces>
  <Application>WPS Office WWO_wpscloud_20240319091815-f519a28dfc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2023-02-18T07:35:00Z</dcterms:created>
  <dc:creator>樊 清清</dc:creator>
  <cp:lastModifiedBy>小雪</cp:lastModifiedBy>
  <cp:lastPrinted>2024-08-03T10:23:00Z</cp:lastPrinted>
  <dcterms:modified xsi:type="dcterms:W3CDTF">2024-08-08T12:10:30Z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261DB828525B4E428065F4FFA455E743_13</vt:lpwstr>
  </property>
</Properties>
</file>