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pageBreakBefore w:val="0"/>
        <w:wordWrap/>
        <w:topLinePunct w:val="0"/>
        <w:bidi w:val="0"/>
        <w:spacing w:line="560" w:lineRule="exact"/>
        <w:jc w:val="center"/>
        <w:rPr>
          <w:rStyle w:val="22"/>
          <w:rFonts w:hint="default" w:ascii="Times New Roman" w:hAnsi="Times New Roman" w:cs="Times New Roman"/>
          <w:b/>
          <w:color w:val="000000"/>
          <w:sz w:val="28"/>
          <w:szCs w:val="28"/>
        </w:rPr>
      </w:pPr>
      <w:bookmarkStart w:id="0" w:name="_Hlk80350998"/>
      <w:bookmarkEnd w:id="0"/>
    </w:p>
    <w:p>
      <w:pPr>
        <w:pStyle w:val="21"/>
        <w:pageBreakBefore w:val="0"/>
        <w:wordWrap/>
        <w:topLinePunct w:val="0"/>
        <w:bidi w:val="0"/>
        <w:spacing w:line="560" w:lineRule="exact"/>
        <w:jc w:val="center"/>
        <w:rPr>
          <w:rStyle w:val="22"/>
          <w:rFonts w:hint="default" w:ascii="Times New Roman" w:hAnsi="Times New Roman" w:cs="Times New Roman"/>
          <w:b/>
          <w:bCs/>
          <w:color w:val="000000"/>
          <w:sz w:val="44"/>
          <w:szCs w:val="44"/>
        </w:rPr>
      </w:pPr>
      <w:bookmarkStart w:id="1" w:name="_Hlk67584254"/>
    </w:p>
    <w:p>
      <w:pPr>
        <w:pStyle w:val="21"/>
        <w:pageBreakBefore w:val="0"/>
        <w:wordWrap/>
        <w:topLinePunct w:val="0"/>
        <w:bidi w:val="0"/>
        <w:spacing w:line="560" w:lineRule="exact"/>
        <w:jc w:val="center"/>
        <w:rPr>
          <w:rStyle w:val="22"/>
          <w:rFonts w:hint="default" w:ascii="Times New Roman" w:hAnsi="Times New Roman" w:cs="Times New Roman"/>
          <w:b/>
          <w:bCs/>
          <w:color w:val="000000"/>
          <w:sz w:val="44"/>
          <w:szCs w:val="44"/>
        </w:rPr>
      </w:pPr>
    </w:p>
    <w:p>
      <w:pPr>
        <w:pStyle w:val="21"/>
        <w:pageBreakBefore w:val="0"/>
        <w:wordWrap/>
        <w:topLinePunct w:val="0"/>
        <w:bidi w:val="0"/>
        <w:spacing w:line="560" w:lineRule="exact"/>
        <w:jc w:val="center"/>
        <w:rPr>
          <w:rStyle w:val="22"/>
          <w:rFonts w:hint="default" w:ascii="Times New Roman" w:hAnsi="Times New Roman" w:cs="Times New Roman"/>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方正小标宋_GBK" w:cs="Times New Roman"/>
          <w:color w:val="000000" w:themeColor="text1"/>
          <w:sz w:val="52"/>
          <w:szCs w:val="44"/>
          <w14:textFill>
            <w14:solidFill>
              <w14:schemeClr w14:val="tx1"/>
            </w14:solidFill>
          </w14:textFill>
        </w:rPr>
      </w:pPr>
      <w:r>
        <w:rPr>
          <w:rFonts w:hint="default" w:ascii="Times New Roman" w:hAnsi="Times New Roman" w:eastAsia="方正小标宋_GBK" w:cs="Times New Roman"/>
          <w:color w:val="000000" w:themeColor="text1"/>
          <w:sz w:val="52"/>
          <w:szCs w:val="44"/>
          <w14:textFill>
            <w14:solidFill>
              <w14:schemeClr w14:val="tx1"/>
            </w14:solidFill>
          </w14:textFill>
        </w:rPr>
        <w:t>《智慧高速公路建设指南》</w:t>
      </w:r>
    </w:p>
    <w:bookmarkEnd w:id="1"/>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方正小标宋_GBK" w:cs="Times New Roman"/>
          <w:color w:val="000000" w:themeColor="text1"/>
          <w:sz w:val="52"/>
          <w:szCs w:val="44"/>
          <w14:textFill>
            <w14:solidFill>
              <w14:schemeClr w14:val="tx1"/>
            </w14:solidFill>
          </w14:textFill>
        </w:rPr>
      </w:pPr>
      <w:r>
        <w:rPr>
          <w:rFonts w:hint="default" w:ascii="Times New Roman" w:hAnsi="Times New Roman" w:eastAsia="方正小标宋_GBK" w:cs="Times New Roman"/>
          <w:color w:val="000000" w:themeColor="text1"/>
          <w:sz w:val="52"/>
          <w:szCs w:val="44"/>
          <w14:textFill>
            <w14:solidFill>
              <w14:schemeClr w14:val="tx1"/>
            </w14:solidFill>
          </w14:textFill>
        </w:rPr>
        <w:t>（</w:t>
      </w:r>
      <w:r>
        <w:rPr>
          <w:rFonts w:hint="eastAsia" w:eastAsia="方正小标宋_GBK" w:cs="Times New Roman"/>
          <w:color w:val="000000" w:themeColor="text1"/>
          <w:sz w:val="52"/>
          <w:szCs w:val="44"/>
          <w:lang w:val="en-US" w:eastAsia="zh-CN"/>
          <w14:textFill>
            <w14:solidFill>
              <w14:schemeClr w14:val="tx1"/>
            </w14:solidFill>
          </w14:textFill>
        </w:rPr>
        <w:t>送审</w:t>
      </w:r>
      <w:r>
        <w:rPr>
          <w:rFonts w:hint="default" w:ascii="Times New Roman" w:hAnsi="Times New Roman" w:eastAsia="方正小标宋_GBK" w:cs="Times New Roman"/>
          <w:color w:val="000000" w:themeColor="text1"/>
          <w:sz w:val="52"/>
          <w:szCs w:val="44"/>
          <w14:textFill>
            <w14:solidFill>
              <w14:schemeClr w14:val="tx1"/>
            </w14:solidFill>
          </w14:textFill>
        </w:rPr>
        <w:t>稿）</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方正小标宋_GBK" w:cs="Times New Roman"/>
          <w:color w:val="000000" w:themeColor="text1"/>
          <w:sz w:val="52"/>
          <w:szCs w:val="44"/>
          <w14:textFill>
            <w14:solidFill>
              <w14:schemeClr w14:val="tx1"/>
            </w14:solidFill>
          </w14:textFill>
        </w:rPr>
      </w:pPr>
      <w:r>
        <w:rPr>
          <w:rFonts w:hint="default" w:ascii="Times New Roman" w:hAnsi="Times New Roman" w:eastAsia="方正小标宋_GBK" w:cs="Times New Roman"/>
          <w:color w:val="000000" w:themeColor="text1"/>
          <w:sz w:val="52"/>
          <w:szCs w:val="44"/>
          <w14:textFill>
            <w14:solidFill>
              <w14:schemeClr w14:val="tx1"/>
            </w14:solidFill>
          </w14:textFill>
        </w:rPr>
        <w:t>编制说明</w:t>
      </w:r>
    </w:p>
    <w:p>
      <w:pPr>
        <w:pStyle w:val="21"/>
        <w:pageBreakBefore w:val="0"/>
        <w:wordWrap/>
        <w:topLinePunct w:val="0"/>
        <w:bidi w:val="0"/>
        <w:spacing w:line="560" w:lineRule="exact"/>
        <w:jc w:val="center"/>
        <w:rPr>
          <w:rStyle w:val="22"/>
          <w:rFonts w:hint="default" w:ascii="Times New Roman" w:hAnsi="Times New Roman" w:cs="Times New Roman"/>
          <w:b/>
          <w:color w:val="000000"/>
          <w:sz w:val="28"/>
          <w:szCs w:val="28"/>
        </w:rPr>
      </w:pPr>
    </w:p>
    <w:p>
      <w:pPr>
        <w:pStyle w:val="21"/>
        <w:pageBreakBefore w:val="0"/>
        <w:wordWrap/>
        <w:topLinePunct w:val="0"/>
        <w:bidi w:val="0"/>
        <w:spacing w:line="560" w:lineRule="exact"/>
        <w:jc w:val="center"/>
        <w:rPr>
          <w:rStyle w:val="22"/>
          <w:rFonts w:hint="default" w:ascii="Times New Roman" w:hAnsi="Times New Roman" w:cs="Times New Roman"/>
          <w:b/>
          <w:color w:val="000000"/>
          <w:sz w:val="28"/>
          <w:szCs w:val="28"/>
        </w:rPr>
      </w:pPr>
    </w:p>
    <w:p>
      <w:pPr>
        <w:pStyle w:val="21"/>
        <w:pageBreakBefore w:val="0"/>
        <w:wordWrap/>
        <w:topLinePunct w:val="0"/>
        <w:bidi w:val="0"/>
        <w:spacing w:line="560" w:lineRule="exact"/>
        <w:jc w:val="center"/>
        <w:rPr>
          <w:rStyle w:val="22"/>
          <w:rFonts w:hint="default" w:ascii="Times New Roman" w:hAnsi="Times New Roman" w:cs="Times New Roman"/>
          <w:b/>
          <w:color w:val="000000"/>
          <w:sz w:val="28"/>
          <w:szCs w:val="28"/>
        </w:rPr>
      </w:pPr>
    </w:p>
    <w:p>
      <w:pPr>
        <w:pStyle w:val="21"/>
        <w:pageBreakBefore w:val="0"/>
        <w:wordWrap/>
        <w:topLinePunct w:val="0"/>
        <w:bidi w:val="0"/>
        <w:spacing w:line="560" w:lineRule="exact"/>
        <w:jc w:val="center"/>
        <w:rPr>
          <w:rStyle w:val="22"/>
          <w:rFonts w:hint="default" w:ascii="Times New Roman" w:hAnsi="Times New Roman" w:cs="Times New Roman"/>
          <w:b/>
          <w:color w:val="000000"/>
          <w:sz w:val="28"/>
          <w:szCs w:val="28"/>
        </w:rPr>
      </w:pPr>
    </w:p>
    <w:p>
      <w:pPr>
        <w:pStyle w:val="21"/>
        <w:pageBreakBefore w:val="0"/>
        <w:wordWrap/>
        <w:topLinePunct w:val="0"/>
        <w:bidi w:val="0"/>
        <w:spacing w:line="560" w:lineRule="exact"/>
        <w:jc w:val="cente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广东省交通规划设计研</w:t>
      </w:r>
      <w:bookmarkStart w:id="18" w:name="_GoBack"/>
      <w:bookmarkEnd w:id="18"/>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究院集团股份有限公司</w:t>
      </w:r>
    </w:p>
    <w:p>
      <w:pPr>
        <w:pageBreakBefore w:val="0"/>
        <w:wordWrap/>
        <w:topLinePunct w:val="0"/>
        <w:bidi w:val="0"/>
        <w:spacing w:line="560" w:lineRule="exact"/>
        <w:jc w:val="cente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2024年4月</w:t>
      </w:r>
    </w:p>
    <w:p>
      <w:pPr>
        <w:pageBreakBefore w:val="0"/>
        <w:wordWrap/>
        <w:topLinePunct w:val="0"/>
        <w:bidi w:val="0"/>
        <w:spacing w:line="560" w:lineRule="exact"/>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目  录</w:t>
      </w:r>
    </w:p>
    <w:p>
      <w:pPr>
        <w:pageBreakBefore w:val="0"/>
        <w:wordWrap/>
        <w:topLinePunct w:val="0"/>
        <w:bidi w:val="0"/>
        <w:spacing w:line="560" w:lineRule="exact"/>
        <w:jc w:val="center"/>
        <w:rPr>
          <w:rFonts w:hint="default" w:ascii="Times New Roman" w:hAnsi="Times New Roman" w:cs="Times New Roman"/>
          <w:b/>
          <w:sz w:val="32"/>
          <w:szCs w:val="32"/>
        </w:rPr>
      </w:pPr>
    </w:p>
    <w:p>
      <w:pPr>
        <w:pStyle w:val="12"/>
        <w:pageBreakBefore w:val="0"/>
        <w:tabs>
          <w:tab w:val="right" w:leader="dot" w:pos="8296"/>
        </w:tabs>
        <w:wordWrap/>
        <w:topLinePunct w:val="0"/>
        <w:bidi w:val="0"/>
        <w:spacing w:line="560" w:lineRule="exact"/>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TOC \o "1-2" \h \z \u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HYPERLINK \l "_Toc164323089"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一、任务来源</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PAGEREF _Toc164323089 \h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p>
    <w:p>
      <w:pPr>
        <w:pStyle w:val="12"/>
        <w:pageBreakBefore w:val="0"/>
        <w:tabs>
          <w:tab w:val="right" w:leader="dot" w:pos="8296"/>
        </w:tabs>
        <w:wordWrap/>
        <w:topLinePunct w:val="0"/>
        <w:bidi w:val="0"/>
        <w:spacing w:line="560" w:lineRule="exact"/>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HYPERLINK \l "_Toc164323090"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二、编制的目的和意义</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PAGEREF _Toc164323090 \h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p>
    <w:p>
      <w:pPr>
        <w:pStyle w:val="12"/>
        <w:pageBreakBefore w:val="0"/>
        <w:tabs>
          <w:tab w:val="right" w:leader="dot" w:pos="8296"/>
        </w:tabs>
        <w:wordWrap/>
        <w:topLinePunct w:val="0"/>
        <w:bidi w:val="0"/>
        <w:spacing w:line="560" w:lineRule="exact"/>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HYPERLINK \l "_Toc164323091"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三、遵循的原则和编制依据</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PAGEREF _Toc164323091 \h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p>
    <w:p>
      <w:pPr>
        <w:pStyle w:val="13"/>
        <w:pageBreakBefore w:val="0"/>
        <w:tabs>
          <w:tab w:val="right" w:leader="dot" w:pos="8296"/>
        </w:tabs>
        <w:wordWrap/>
        <w:topLinePunct w:val="0"/>
        <w:bidi w:val="0"/>
        <w:spacing w:line="560" w:lineRule="exact"/>
        <w:ind w:left="48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HYPERLINK \l "_Toc164323092"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（一）遵循原则</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PAGEREF _Toc164323092 \h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p>
    <w:p>
      <w:pPr>
        <w:pStyle w:val="13"/>
        <w:pageBreakBefore w:val="0"/>
        <w:tabs>
          <w:tab w:val="right" w:leader="dot" w:pos="8296"/>
        </w:tabs>
        <w:wordWrap/>
        <w:topLinePunct w:val="0"/>
        <w:bidi w:val="0"/>
        <w:spacing w:line="560" w:lineRule="exact"/>
        <w:ind w:left="48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HYPERLINK \l "_Toc164323093"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二）编制依据</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PAGEREF _Toc164323093 \h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p>
    <w:p>
      <w:pPr>
        <w:pStyle w:val="12"/>
        <w:pageBreakBefore w:val="0"/>
        <w:tabs>
          <w:tab w:val="right" w:leader="dot" w:pos="8296"/>
        </w:tabs>
        <w:wordWrap/>
        <w:topLinePunct w:val="0"/>
        <w:bidi w:val="0"/>
        <w:spacing w:line="560" w:lineRule="exact"/>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HYPERLINK \l "_Toc164323094"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四、标准编制过程</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PAGEREF _Toc164323094 \h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p>
    <w:p>
      <w:pPr>
        <w:pStyle w:val="13"/>
        <w:pageBreakBefore w:val="0"/>
        <w:tabs>
          <w:tab w:val="right" w:leader="dot" w:pos="8296"/>
        </w:tabs>
        <w:wordWrap/>
        <w:topLinePunct w:val="0"/>
        <w:bidi w:val="0"/>
        <w:spacing w:line="560" w:lineRule="exact"/>
        <w:ind w:left="48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HYPERLINK \l "_Toc164323095"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（一）计划与安排</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PAGEREF _Toc164323095 \h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p>
    <w:p>
      <w:pPr>
        <w:pStyle w:val="13"/>
        <w:pageBreakBefore w:val="0"/>
        <w:tabs>
          <w:tab w:val="right" w:leader="dot" w:pos="8296"/>
        </w:tabs>
        <w:wordWrap/>
        <w:topLinePunct w:val="0"/>
        <w:bidi w:val="0"/>
        <w:spacing w:line="560" w:lineRule="exact"/>
        <w:ind w:left="48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HYPERLINK \l "_Toc164323096"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w:t>
      </w:r>
      <w:r>
        <w:rPr>
          <w:rFonts w:hint="default" w:ascii="Times New Roman" w:hAnsi="Times New Roman" w:eastAsia="仿宋_GB2312" w:cs="Times New Roman"/>
          <w:color w:val="000000" w:themeColor="text1"/>
          <w:kern w:val="2"/>
          <w:sz w:val="32"/>
          <w:szCs w:val="32"/>
          <w:lang w:val="zh-CN" w:eastAsia="zh-CN" w:bidi="ar-SA"/>
          <w14:textFill>
            <w14:solidFill>
              <w14:schemeClr w14:val="tx1"/>
            </w14:solidFill>
          </w14:textFill>
        </w:rPr>
        <w:t>标准文稿的编制情况</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PAGEREF _Toc164323096 \h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p>
    <w:p>
      <w:pPr>
        <w:pStyle w:val="12"/>
        <w:pageBreakBefore w:val="0"/>
        <w:tabs>
          <w:tab w:val="right" w:leader="dot" w:pos="8296"/>
        </w:tabs>
        <w:wordWrap/>
        <w:topLinePunct w:val="0"/>
        <w:bidi w:val="0"/>
        <w:spacing w:line="560" w:lineRule="exact"/>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HYPERLINK \l "_Toc164323097"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五、标准的主要内容说明</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PAGEREF _Toc164323097 \h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p>
    <w:p>
      <w:pPr>
        <w:pStyle w:val="13"/>
        <w:pageBreakBefore w:val="0"/>
        <w:tabs>
          <w:tab w:val="right" w:leader="dot" w:pos="8296"/>
        </w:tabs>
        <w:wordWrap/>
        <w:topLinePunct w:val="0"/>
        <w:bidi w:val="0"/>
        <w:spacing w:line="560" w:lineRule="exact"/>
        <w:ind w:left="48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HYPERLINK \l "_Toc164323098"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（一）适用范围（对应第1章）</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PAGEREF _Toc164323098 \h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p>
    <w:p>
      <w:pPr>
        <w:pStyle w:val="13"/>
        <w:pageBreakBefore w:val="0"/>
        <w:tabs>
          <w:tab w:val="right" w:leader="dot" w:pos="8296"/>
        </w:tabs>
        <w:wordWrap/>
        <w:topLinePunct w:val="0"/>
        <w:bidi w:val="0"/>
        <w:spacing w:line="560" w:lineRule="exact"/>
        <w:ind w:left="48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HYPERLINK \l "_Toc164323099"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（二）总体技术要求（对应第5章）</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PAGEREF _Toc164323099 \h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p>
    <w:p>
      <w:pPr>
        <w:pStyle w:val="13"/>
        <w:pageBreakBefore w:val="0"/>
        <w:tabs>
          <w:tab w:val="right" w:leader="dot" w:pos="8296"/>
        </w:tabs>
        <w:wordWrap/>
        <w:topLinePunct w:val="0"/>
        <w:bidi w:val="0"/>
        <w:spacing w:line="560" w:lineRule="exact"/>
        <w:ind w:left="48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HYPERLINK \l "_Toc164323100"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（三）通用技术要求（对应第6章）</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PAGEREF _Toc164323100 \h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p>
    <w:p>
      <w:pPr>
        <w:pStyle w:val="13"/>
        <w:pageBreakBefore w:val="0"/>
        <w:tabs>
          <w:tab w:val="right" w:leader="dot" w:pos="8296"/>
        </w:tabs>
        <w:wordWrap/>
        <w:topLinePunct w:val="0"/>
        <w:bidi w:val="0"/>
        <w:spacing w:line="560" w:lineRule="exact"/>
        <w:ind w:left="48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HYPERLINK \l "_Toc164323101"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（四）智慧业务场景（对应第7章）</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PAGEREF _Toc164323101 \h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p>
    <w:p>
      <w:pPr>
        <w:pStyle w:val="13"/>
        <w:pageBreakBefore w:val="0"/>
        <w:tabs>
          <w:tab w:val="right" w:leader="dot" w:pos="8296"/>
        </w:tabs>
        <w:wordWrap/>
        <w:topLinePunct w:val="0"/>
        <w:bidi w:val="0"/>
        <w:spacing w:line="560" w:lineRule="exact"/>
        <w:ind w:left="48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HYPERLINK \l "_Toc164323102"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（五）基础支撑（对应第8章）</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PAGEREF _Toc164323102 \h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9</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p>
    <w:p>
      <w:pPr>
        <w:pStyle w:val="13"/>
        <w:pageBreakBefore w:val="0"/>
        <w:tabs>
          <w:tab w:val="right" w:leader="dot" w:pos="8296"/>
        </w:tabs>
        <w:wordWrap/>
        <w:topLinePunct w:val="0"/>
        <w:bidi w:val="0"/>
        <w:spacing w:line="560" w:lineRule="exact"/>
        <w:ind w:left="480"/>
        <w:rPr>
          <w:rFonts w:hint="default" w:ascii="Times New Roman" w:hAnsi="Times New Roman" w:cs="Times New Roman" w:eastAsiaTheme="minorEastAsia"/>
          <w:sz w:val="21"/>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HYPERLINK \l "_Toc164323103"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（六）附录（对应附录ABC）</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instrText xml:space="preserve"> PAGEREF _Toc164323103 \h </w:instrTex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9</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fldChar w:fldCharType="end"/>
      </w:r>
    </w:p>
    <w:p>
      <w:pPr>
        <w:pageBreakBefore w:val="0"/>
        <w:wordWrap/>
        <w:topLinePunct w:val="0"/>
        <w:bidi w:val="0"/>
        <w:spacing w:line="560" w:lineRule="exact"/>
        <w:jc w:val="center"/>
        <w:rPr>
          <w:rFonts w:hint="default" w:ascii="Times New Roman" w:hAnsi="Times New Roman" w:cs="Times New Roman"/>
        </w:rPr>
      </w:pPr>
      <w:r>
        <w:rPr>
          <w:rFonts w:hint="default" w:ascii="Times New Roman" w:hAnsi="Times New Roman" w:cs="Times New Roman"/>
        </w:rPr>
        <w:fldChar w:fldCharType="end"/>
      </w:r>
    </w:p>
    <w:p>
      <w:pPr>
        <w:pageBreakBefore w:val="0"/>
        <w:wordWrap/>
        <w:topLinePunct w:val="0"/>
        <w:bidi w:val="0"/>
        <w:spacing w:line="560" w:lineRule="exact"/>
        <w:jc w:val="center"/>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pPr>
        <w:pStyle w:val="2"/>
        <w:pageBreakBefore w:val="0"/>
        <w:wordWrap/>
        <w:topLinePunct w:val="0"/>
        <w:bidi w:val="0"/>
        <w:spacing w:before="0" w:after="0" w:line="560" w:lineRule="exact"/>
        <w:ind w:left="0" w:leftChars="0" w:firstLine="640" w:firstLineChars="200"/>
        <w:jc w:val="left"/>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2" w:name="_Toc164323089"/>
      <w:r>
        <w:rPr>
          <w:rFonts w:hint="default" w:ascii="Times New Roman" w:hAnsi="Times New Roman" w:eastAsia="黑体" w:cs="Times New Roman"/>
          <w:b w:val="0"/>
          <w:bCs w:val="0"/>
          <w:color w:val="000000" w:themeColor="text1"/>
          <w:sz w:val="32"/>
          <w:szCs w:val="32"/>
          <w14:textFill>
            <w14:solidFill>
              <w14:schemeClr w14:val="tx1"/>
            </w14:solidFill>
          </w14:textFill>
        </w:rPr>
        <w:t>一、任务来源</w:t>
      </w:r>
      <w:bookmarkEnd w:id="2"/>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为加强全省智慧公路建设顶层设计，统筹谋划全省智慧公路建设总体布局，进一步规范和指导全省智慧公路建设，</w:t>
      </w:r>
      <w:r>
        <w:rPr>
          <w:rFonts w:hint="eastAsia" w:eastAsia="仿宋_GB2312" w:cs="Times New Roman"/>
          <w:color w:val="000000" w:themeColor="text1"/>
          <w:sz w:val="32"/>
          <w:szCs w:val="32"/>
          <w:lang w:val="en-US" w:eastAsia="zh-CN"/>
          <w14:textFill>
            <w14:solidFill>
              <w14:schemeClr w14:val="tx1"/>
            </w14:solidFill>
          </w14:textFill>
        </w:rPr>
        <w:t>广东省交通运输</w:t>
      </w:r>
      <w:r>
        <w:rPr>
          <w:rFonts w:hint="default" w:ascii="Times New Roman" w:hAnsi="Times New Roman" w:eastAsia="仿宋_GB2312" w:cs="Times New Roman"/>
          <w:color w:val="000000" w:themeColor="text1"/>
          <w:sz w:val="32"/>
          <w:szCs w:val="32"/>
          <w14:textFill>
            <w14:solidFill>
              <w14:schemeClr w14:val="tx1"/>
            </w14:solidFill>
          </w14:textFill>
        </w:rPr>
        <w:t>厅组织广东省交通规划设计研究院集团股份有限公司牵头编制了《广东省智慧高速公路建设指南（试行）》，根据行业需要于2022年10月以省交通运输行业指导性技术文件形式印发使用，并同步申报省地方标准，进一步强化智慧高速公路建设指南在全省的推广应用。</w:t>
      </w:r>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广东省市场监督管理局关于批准下达2022年第一批广东省地方标准制修订计划项目的通知</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粤市监标准〔2022〕379号），本标准于2022年8月纳入广东省地方标准制修订计划项目。编制组结合广东省实际，在已印发的《广东省智慧高速公路建设指南（2023版）》基础上，充分吸收广东省智慧公路试点示范项目的建设探索，深入调查论证，立足建设人民满意交通为根本出发点，以提升高速公路运行管理能力和提升出行者服务体验为导向，因地制宜，修改完善并形成《智慧高速公路建设指南</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送审稿</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ageBreakBefore w:val="0"/>
        <w:wordWrap/>
        <w:topLinePunct w:val="0"/>
        <w:bidi w:val="0"/>
        <w:spacing w:line="560" w:lineRule="exact"/>
        <w:ind w:firstLine="480" w:firstLineChars="200"/>
        <w:rPr>
          <w:rFonts w:hint="default" w:ascii="Times New Roman" w:hAnsi="Times New Roman" w:cs="Times New Roman"/>
        </w:rPr>
      </w:pPr>
    </w:p>
    <w:p>
      <w:pPr>
        <w:pStyle w:val="2"/>
        <w:pageBreakBefore w:val="0"/>
        <w:wordWrap/>
        <w:topLinePunct w:val="0"/>
        <w:bidi w:val="0"/>
        <w:spacing w:before="0" w:after="0" w:line="560" w:lineRule="exact"/>
        <w:ind w:left="0" w:leftChars="0" w:firstLine="640" w:firstLineChars="200"/>
        <w:jc w:val="left"/>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3" w:name="_Toc164323090"/>
      <w:r>
        <w:rPr>
          <w:rFonts w:hint="default" w:ascii="Times New Roman" w:hAnsi="Times New Roman" w:eastAsia="黑体" w:cs="Times New Roman"/>
          <w:b w:val="0"/>
          <w:bCs w:val="0"/>
          <w:color w:val="000000" w:themeColor="text1"/>
          <w:sz w:val="32"/>
          <w:szCs w:val="32"/>
          <w14:textFill>
            <w14:solidFill>
              <w14:schemeClr w14:val="tx1"/>
            </w14:solidFill>
          </w14:textFill>
        </w:rPr>
        <w:t>二、编制的目的和意义</w:t>
      </w:r>
      <w:bookmarkEnd w:id="3"/>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习近平同志为核心的党中央高度重视交通运输工作，党的十九大提出建设交通强国，党的二十大再次提出加快建设交通强国，并对交通运输领域数字化发展做出战略部署。2019年9月，中共中央、国务院印发了《交通强国建设纲要》，就提出构建安全、便捷、高效、绿色、经济的现代化综合交通体系，打造一流设施、一流技术、一流管理、一流服务，建成人民满意、保障有力、世界前列的交通强国。2021年2月，中共中央、国务院印发《国家综合立体交通网规划纲要》，“在坚持服务大局、服务人民，立足国情、改革开放，优化结构、统筹融合，创新智慧、安全绿色的总体原则基础上，到2035年基本建成便捷顺畅、经济高效、绿色集约、智能先进、安全可靠的现代化高质量国家综合立体交通网。”</w:t>
      </w:r>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交通运输部深入贯彻落实党中央、国务院决策部署，以加快交通强国建设为统领，以高质量发展为主线，积极出台相关政策文件引导交通运输传统基础设施数字化转型升级。2021年9月交通运输部发布《交通运输领域新型基础设施建设行动方案》，重点提出将智慧公路建设行动作为主要任务之一，旨在提升公路智能化管理水平和提升公路智慧化服务水平，并将粤港澳大湾区重点路段纳入智慧公路重点工程中，开展智慧公路建设，提升路网运行管理水平，降低事故发生率，缓解交通拥堵，提升通行效率。2023年9月，交通运输部印发《关于推进公路数字化转型加快智慧公路建设发展的意见》，明确提出推动公路建设、管理、养护、运行、服务全流程数字化转型，加快生产经营模式与新业态等联动创新，重安全、保畅通、提效率、优服务、降成本、减排放，助力数字交通建设、产业升级及数字经济发展，为加快建设交通强国、科技强国、数字中国提供服务保障。</w:t>
      </w:r>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面对新形势新要求，立足新发展新阶段，广东省高度重视交通领域建设发展，相继出台一系列政策文件和发展规划。2021年9月，广东省人民政府印发的《广东省综合交通运输体系“十四五”发展规划》提出打造国际一流的综合交通枢纽、构建立体互联的综合交通网络、发展高品质的运输服务、建设面向未来的智能交通系统、发展生态友好的绿色交通、提升交通运输安全应急保障能力、推动交通运输与关联领域融合发展、提升交通运输现代化综合治理能力等八项重大任务。2021年11月，</w:t>
      </w:r>
      <w:r>
        <w:rPr>
          <w:rFonts w:hint="eastAsia" w:eastAsia="仿宋_GB2312" w:cs="Times New Roman"/>
          <w:color w:val="000000" w:themeColor="text1"/>
          <w:sz w:val="32"/>
          <w:szCs w:val="32"/>
          <w:lang w:val="en-US" w:eastAsia="zh-CN"/>
          <w14:textFill>
            <w14:solidFill>
              <w14:schemeClr w14:val="tx1"/>
            </w14:solidFill>
          </w14:textFill>
        </w:rPr>
        <w:t>广东省交通运输</w:t>
      </w:r>
      <w:r>
        <w:rPr>
          <w:rFonts w:hint="default" w:ascii="Times New Roman" w:hAnsi="Times New Roman" w:eastAsia="仿宋_GB2312" w:cs="Times New Roman"/>
          <w:color w:val="000000" w:themeColor="text1"/>
          <w:sz w:val="32"/>
          <w:szCs w:val="32"/>
          <w14:textFill>
            <w14:solidFill>
              <w14:schemeClr w14:val="tx1"/>
            </w14:solidFill>
          </w14:textFill>
        </w:rPr>
        <w:t>厅印发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了</w:t>
      </w:r>
      <w:r>
        <w:rPr>
          <w:rFonts w:hint="default" w:ascii="Times New Roman" w:hAnsi="Times New Roman" w:eastAsia="仿宋_GB2312" w:cs="Times New Roman"/>
          <w:color w:val="000000" w:themeColor="text1"/>
          <w:sz w:val="32"/>
          <w:szCs w:val="32"/>
          <w14:textFill>
            <w14:solidFill>
              <w14:schemeClr w14:val="tx1"/>
            </w14:solidFill>
          </w14:textFill>
        </w:rPr>
        <w:t>《广东省数字交通“十四五”发展规划》提出，以“数据链”为主线，以业务为驱动，促进先进信息技术与交通运输深度融合，着力打造交通要素感知全面、运输服务便捷智能、技术应用高效融合、网络安全保障有力的数字交通体系，加快交通运输信息化向数字化、网络化、智能化发展，为广东省现代化综合交通运输体系、交通强国示范省和“数字政府”建设提供坚强支撑。</w:t>
      </w:r>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东省历来是全国高速公路流量大省和营收大省，截至2023年底，全省高速公路通车总里程达11481公里，连续10年居全国第一，以高速公路为骨架、普通公路为主体的公路网基本形成，高速公路运营和服务压力巨大，特别是珠三角地区高速公路路网密度大、交通流量大，路网运行与人民群众出行服务期待仍有较大差距。智慧公路是“交通强国”的重要组成部分，是推动</w:t>
      </w:r>
      <w:r>
        <w:rPr>
          <w:rFonts w:hint="eastAsia" w:eastAsia="仿宋_GB2312" w:cs="Times New Roman"/>
          <w:color w:val="000000" w:themeColor="text1"/>
          <w:sz w:val="32"/>
          <w:szCs w:val="32"/>
          <w:lang w:val="en-US" w:eastAsia="zh-CN"/>
          <w14:textFill>
            <w14:solidFill>
              <w14:schemeClr w14:val="tx1"/>
            </w14:solidFill>
          </w14:textFill>
        </w:rPr>
        <w:t>全</w:t>
      </w:r>
      <w:r>
        <w:rPr>
          <w:rFonts w:hint="default" w:ascii="Times New Roman" w:hAnsi="Times New Roman" w:eastAsia="仿宋_GB2312" w:cs="Times New Roman"/>
          <w:color w:val="000000" w:themeColor="text1"/>
          <w:sz w:val="32"/>
          <w:szCs w:val="32"/>
          <w14:textFill>
            <w14:solidFill>
              <w14:schemeClr w14:val="tx1"/>
            </w14:solidFill>
          </w14:textFill>
        </w:rPr>
        <w:t>省交通运输行业转型升级、高质量发展的重要路径。因此，积极探索新型技术与交通运输深度融合，通过编制智慧高速公路建设指南指导全省高速公路数字化转型升级，推动实现全省交通数字化、网络化、智慧化，助力解决高速公路现实问题，是交通运输行业迫切需求，亦是交通运输行业重点工作。</w:t>
      </w:r>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pageBreakBefore w:val="0"/>
        <w:wordWrap/>
        <w:topLinePunct w:val="0"/>
        <w:bidi w:val="0"/>
        <w:spacing w:before="0" w:after="0" w:line="560" w:lineRule="exact"/>
        <w:ind w:left="0" w:leftChars="0" w:firstLine="640" w:firstLineChars="200"/>
        <w:jc w:val="left"/>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4" w:name="_Toc164323091"/>
      <w:r>
        <w:rPr>
          <w:rFonts w:hint="default" w:ascii="Times New Roman" w:hAnsi="Times New Roman" w:eastAsia="黑体" w:cs="Times New Roman"/>
          <w:b w:val="0"/>
          <w:bCs w:val="0"/>
          <w:color w:val="000000" w:themeColor="text1"/>
          <w:sz w:val="32"/>
          <w:szCs w:val="32"/>
          <w14:textFill>
            <w14:solidFill>
              <w14:schemeClr w14:val="tx1"/>
            </w14:solidFill>
          </w14:textFill>
        </w:rPr>
        <w:t>三、遵循的原则和编制依据</w:t>
      </w:r>
      <w:bookmarkEnd w:id="4"/>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楷体_GB2312" w:cs="Times New Roman"/>
          <w:kern w:val="2"/>
          <w:sz w:val="32"/>
          <w:szCs w:val="32"/>
          <w:lang w:val="en-US" w:eastAsia="zh-CN" w:bidi="ar"/>
        </w:rPr>
      </w:pPr>
      <w:bookmarkStart w:id="5" w:name="_Toc164323092"/>
      <w:r>
        <w:rPr>
          <w:rFonts w:hint="default" w:ascii="Times New Roman" w:hAnsi="Times New Roman" w:eastAsia="楷体_GB2312" w:cs="Times New Roman"/>
          <w:kern w:val="2"/>
          <w:sz w:val="32"/>
          <w:szCs w:val="32"/>
          <w:lang w:val="en-US" w:eastAsia="zh-CN" w:bidi="ar"/>
        </w:rPr>
        <w:t>（一）遵循原则</w:t>
      </w:r>
      <w:bookmarkEnd w:id="5"/>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本标准严格按照GB/T 1.1-2020的要求进行编写，遵循“相关性、一致性、准确性、透明性、真实性”的基本原则，贯彻落实国家有关法律、法规、方针和政策，借鉴公路等相关行业的相关规程、规范要求，结合广东省交通路网特性，适应当前建设发展和新形势新发展理念，并按照经济实用、重点突出、高效协调、安全绿色、适度超前五大原则进行编制。</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楷体_GB2312" w:cs="Times New Roman"/>
          <w:kern w:val="2"/>
          <w:sz w:val="32"/>
          <w:szCs w:val="32"/>
          <w:lang w:val="en-US" w:eastAsia="zh-CN" w:bidi="ar"/>
        </w:rPr>
      </w:pPr>
      <w:bookmarkStart w:id="6" w:name="_Toc164323093"/>
      <w:r>
        <w:rPr>
          <w:rFonts w:hint="default" w:ascii="Times New Roman" w:hAnsi="Times New Roman" w:eastAsia="楷体_GB2312" w:cs="Times New Roman"/>
          <w:kern w:val="2"/>
          <w:sz w:val="32"/>
          <w:szCs w:val="32"/>
          <w:lang w:val="en-US" w:eastAsia="zh-CN" w:bidi="ar"/>
        </w:rPr>
        <w:t>（二）编制依据</w:t>
      </w:r>
      <w:bookmarkEnd w:id="6"/>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《广东省智慧高速公路建设标准》在内容上主要参考以下文件：</w:t>
      </w:r>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bookmarkStart w:id="7" w:name="_Hlk136251737"/>
      <w:r>
        <w:rPr>
          <w:rFonts w:hint="default" w:ascii="Times New Roman" w:hAnsi="Times New Roman" w:eastAsia="仿宋_GB2312" w:cs="Times New Roman"/>
          <w:color w:val="000000" w:themeColor="text1"/>
          <w:sz w:val="32"/>
          <w:szCs w:val="32"/>
          <w14:textFill>
            <w14:solidFill>
              <w14:schemeClr w14:val="tx1"/>
            </w14:solidFill>
          </w14:textFill>
        </w:rPr>
        <w:t>GB/T 22239　信息安全技术　网络安全等级保护基本要求</w:t>
      </w:r>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GB/T 32399 信息技术 云计算 参考架构</w:t>
      </w:r>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GB/T 28789 视频交通事件检测器</w:t>
      </w:r>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JTG B01-2014 公路工程技术标准</w:t>
      </w:r>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JTG/T L80 高速公路改扩建交通工程及沿线设施设计细则</w:t>
      </w:r>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JTG D80 高速公路交通工程及沿线设施设计通用规范</w:t>
      </w:r>
    </w:p>
    <w:bookmarkEnd w:id="7"/>
    <w:p>
      <w:pPr>
        <w:pageBreakBefore w:val="0"/>
        <w:wordWrap/>
        <w:topLinePunct w:val="0"/>
        <w:bidi w:val="0"/>
        <w:spacing w:line="560" w:lineRule="exact"/>
        <w:ind w:firstLine="480" w:firstLineChars="200"/>
        <w:rPr>
          <w:rFonts w:hint="default" w:ascii="Times New Roman" w:hAnsi="Times New Roman" w:cs="Times New Roman"/>
          <w:color w:val="FF0000"/>
        </w:rPr>
      </w:pPr>
    </w:p>
    <w:p>
      <w:pPr>
        <w:pageBreakBefore w:val="0"/>
        <w:wordWrap/>
        <w:topLinePunct w:val="0"/>
        <w:bidi w:val="0"/>
        <w:spacing w:line="560" w:lineRule="exact"/>
        <w:ind w:firstLine="480" w:firstLineChars="200"/>
        <w:rPr>
          <w:rFonts w:hint="default" w:ascii="Times New Roman" w:hAnsi="Times New Roman" w:cs="Times New Roman"/>
          <w:color w:val="FF0000"/>
        </w:rPr>
      </w:pPr>
    </w:p>
    <w:p>
      <w:pPr>
        <w:pStyle w:val="2"/>
        <w:pageBreakBefore w:val="0"/>
        <w:wordWrap/>
        <w:topLinePunct w:val="0"/>
        <w:bidi w:val="0"/>
        <w:spacing w:before="0" w:after="0" w:line="560" w:lineRule="exact"/>
        <w:ind w:left="0" w:leftChars="0" w:firstLine="640" w:firstLineChars="200"/>
        <w:jc w:val="left"/>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8" w:name="_Toc164323094"/>
      <w:r>
        <w:rPr>
          <w:rFonts w:hint="default" w:ascii="Times New Roman" w:hAnsi="Times New Roman" w:eastAsia="黑体" w:cs="Times New Roman"/>
          <w:b w:val="0"/>
          <w:bCs w:val="0"/>
          <w:color w:val="000000" w:themeColor="text1"/>
          <w:sz w:val="32"/>
          <w:szCs w:val="32"/>
          <w14:textFill>
            <w14:solidFill>
              <w14:schemeClr w14:val="tx1"/>
            </w14:solidFill>
          </w14:textFill>
        </w:rPr>
        <w:t>四、标准编制过程</w:t>
      </w:r>
      <w:bookmarkEnd w:id="8"/>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楷体_GB2312" w:cs="Times New Roman"/>
          <w:kern w:val="2"/>
          <w:sz w:val="32"/>
          <w:szCs w:val="32"/>
          <w:lang w:val="en-US" w:eastAsia="zh-CN" w:bidi="ar"/>
        </w:rPr>
      </w:pPr>
      <w:bookmarkStart w:id="9" w:name="_Toc164323095"/>
      <w:r>
        <w:rPr>
          <w:rFonts w:hint="default" w:ascii="Times New Roman" w:hAnsi="Times New Roman" w:eastAsia="楷体_GB2312" w:cs="Times New Roman"/>
          <w:kern w:val="2"/>
          <w:sz w:val="32"/>
          <w:szCs w:val="32"/>
          <w:lang w:val="en-US" w:eastAsia="zh-CN" w:bidi="ar"/>
        </w:rPr>
        <w:t>（一）计划与安排</w:t>
      </w:r>
      <w:bookmarkEnd w:id="9"/>
    </w:p>
    <w:tbl>
      <w:tblPr>
        <w:tblStyle w:val="1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97"/>
        <w:gridCol w:w="60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tblHeader/>
          <w:jc w:val="center"/>
        </w:trPr>
        <w:tc>
          <w:tcPr>
            <w:tcW w:w="1465" w:type="pct"/>
            <w:shd w:val="clear" w:color="000000" w:fill="FFFFFF"/>
            <w:vAlign w:val="center"/>
          </w:tcPr>
          <w:p>
            <w:pPr>
              <w:pStyle w:val="26"/>
              <w:pageBreakBefore w:val="0"/>
              <w:wordWrap/>
              <w:topLinePunct w:val="0"/>
              <w:bidi w:val="0"/>
              <w:spacing w:line="560" w:lineRule="exact"/>
              <w:ind w:firstLine="0" w:firstLineChars="0"/>
              <w:jc w:val="center"/>
              <w:rPr>
                <w:rFonts w:hint="default" w:ascii="Times New Roman" w:hAnsi="Times New Roman" w:cs="Times New Roman"/>
                <w:kern w:val="2"/>
                <w:sz w:val="24"/>
                <w:szCs w:val="24"/>
              </w:rPr>
            </w:pP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起止时间</w:t>
            </w:r>
          </w:p>
        </w:tc>
        <w:tc>
          <w:tcPr>
            <w:tcW w:w="3534" w:type="pct"/>
            <w:shd w:val="clear" w:color="000000" w:fill="FFFFFF"/>
            <w:vAlign w:val="center"/>
          </w:tcPr>
          <w:p>
            <w:pPr>
              <w:pStyle w:val="26"/>
              <w:pageBreakBefore w:val="0"/>
              <w:wordWrap/>
              <w:topLinePunct w:val="0"/>
              <w:bidi w:val="0"/>
              <w:spacing w:line="560" w:lineRule="exact"/>
              <w:ind w:firstLine="0" w:firstLineChars="0"/>
              <w:jc w:val="center"/>
              <w:rPr>
                <w:rFonts w:hint="default" w:ascii="Times New Roman" w:hAnsi="Times New Roman" w:cs="Times New Roman"/>
                <w:kern w:val="2"/>
                <w:sz w:val="24"/>
                <w:szCs w:val="24"/>
              </w:rPr>
            </w:pP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465" w:type="pct"/>
            <w:shd w:val="clear" w:color="000000" w:fill="FFFFFF"/>
            <w:vAlign w:val="center"/>
          </w:tcPr>
          <w:p>
            <w:pPr>
              <w:pStyle w:val="26"/>
              <w:pageBreakBefore w:val="0"/>
              <w:wordWrap/>
              <w:topLinePunct w:val="0"/>
              <w:bidi w:val="0"/>
              <w:spacing w:line="560" w:lineRule="exact"/>
              <w:ind w:firstLine="0" w:firstLineChars="0"/>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2024.02-2024.04</w:t>
            </w:r>
          </w:p>
        </w:tc>
        <w:tc>
          <w:tcPr>
            <w:tcW w:w="3534" w:type="pct"/>
            <w:shd w:val="clear" w:color="000000" w:fill="FFFFFF"/>
            <w:vAlign w:val="center"/>
          </w:tcPr>
          <w:p>
            <w:pPr>
              <w:pStyle w:val="26"/>
              <w:pageBreakBefore w:val="0"/>
              <w:wordWrap/>
              <w:topLinePunct w:val="0"/>
              <w:bidi w:val="0"/>
              <w:spacing w:line="560" w:lineRule="exact"/>
              <w:jc w:val="left"/>
              <w:rPr>
                <w:rFonts w:hint="default" w:ascii="Times New Roman" w:hAnsi="Times New Roman" w:cs="Times New Roman"/>
                <w:kern w:val="2"/>
                <w:sz w:val="24"/>
                <w:szCs w:val="24"/>
              </w:rPr>
            </w:pP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根据已发布的省交通运输行业指导性技术文件《广东省智慧高速公路建设指南（2023版）》，结合省地标要求，并根据行业实际，结合最新前沿技术发展，修改完善形成《智慧高速公路建设指南》</w:t>
            </w:r>
            <w:r>
              <w:rPr>
                <w:rFonts w:hint="eastAsia" w:ascii="Times New Roman" w:eastAsia="仿宋_GB2312" w:cs="Times New Roman"/>
                <w:color w:val="000000" w:themeColor="text1"/>
                <w:kern w:val="2"/>
                <w:sz w:val="28"/>
                <w:szCs w:val="28"/>
                <w:lang w:val="en-US" w:eastAsia="zh-CN" w:bidi="ar-SA"/>
                <w14:textFill>
                  <w14:solidFill>
                    <w14:schemeClr w14:val="tx1"/>
                  </w14:solidFill>
                </w14:textFill>
              </w:rPr>
              <w:t>（送审</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稿</w:t>
            </w:r>
            <w:r>
              <w:rPr>
                <w:rFonts w:hint="eastAsia" w:ascii="Times New Roman" w:eastAsia="仿宋_GB2312" w:cs="Times New Roman"/>
                <w:color w:val="000000" w:themeColor="text1"/>
                <w:kern w:val="2"/>
                <w:sz w:val="28"/>
                <w:szCs w:val="28"/>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65" w:type="pct"/>
            <w:shd w:val="clear" w:color="000000" w:fill="FFFFFF"/>
            <w:vAlign w:val="center"/>
          </w:tcPr>
          <w:p>
            <w:pPr>
              <w:pStyle w:val="26"/>
              <w:pageBreakBefore w:val="0"/>
              <w:wordWrap/>
              <w:topLinePunct w:val="0"/>
              <w:bidi w:val="0"/>
              <w:spacing w:line="560" w:lineRule="exact"/>
              <w:ind w:firstLine="0" w:firstLineChars="0"/>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202</w:t>
            </w:r>
            <w:r>
              <w:rPr>
                <w:rFonts w:hint="eastAsia" w:ascii="Times New Roman" w:cs="Times New Roman"/>
                <w:kern w:val="2"/>
                <w:sz w:val="24"/>
                <w:szCs w:val="24"/>
                <w:lang w:val="en-US" w:eastAsia="zh-CN"/>
              </w:rPr>
              <w:t>4</w:t>
            </w:r>
            <w:r>
              <w:rPr>
                <w:rFonts w:hint="default" w:ascii="Times New Roman" w:hAnsi="Times New Roman" w:cs="Times New Roman"/>
                <w:kern w:val="2"/>
                <w:sz w:val="24"/>
                <w:szCs w:val="24"/>
              </w:rPr>
              <w:t>.04-202</w:t>
            </w:r>
            <w:r>
              <w:rPr>
                <w:rFonts w:hint="eastAsia" w:ascii="Times New Roman" w:cs="Times New Roman"/>
                <w:kern w:val="2"/>
                <w:sz w:val="24"/>
                <w:szCs w:val="24"/>
                <w:lang w:val="en-US" w:eastAsia="zh-CN"/>
              </w:rPr>
              <w:t>4</w:t>
            </w:r>
            <w:r>
              <w:rPr>
                <w:rFonts w:hint="default" w:ascii="Times New Roman" w:hAnsi="Times New Roman" w:cs="Times New Roman"/>
                <w:kern w:val="2"/>
                <w:sz w:val="24"/>
                <w:szCs w:val="24"/>
              </w:rPr>
              <w:t>.05</w:t>
            </w:r>
          </w:p>
        </w:tc>
        <w:tc>
          <w:tcPr>
            <w:tcW w:w="3534" w:type="pct"/>
            <w:shd w:val="clear" w:color="000000" w:fill="FFFFFF"/>
            <w:vAlign w:val="center"/>
          </w:tcPr>
          <w:p>
            <w:pPr>
              <w:pStyle w:val="26"/>
              <w:pageBreakBefore w:val="0"/>
              <w:wordWrap/>
              <w:topLinePunct w:val="0"/>
              <w:bidi w:val="0"/>
              <w:spacing w:line="560" w:lineRule="exact"/>
              <w:ind w:firstLine="0" w:firstLineChars="0"/>
              <w:jc w:val="left"/>
              <w:rPr>
                <w:rFonts w:hint="default" w:ascii="Times New Roman" w:hAnsi="Times New Roman" w:cs="Times New Roman"/>
                <w:kern w:val="2"/>
                <w:sz w:val="24"/>
                <w:szCs w:val="24"/>
              </w:rPr>
            </w:pP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提交标委会审查，向省内外多家单位广泛征求意见，并根据各单位反馈意见进行修改完善，形成送审稿。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65" w:type="pct"/>
            <w:shd w:val="clear" w:color="000000" w:fill="FFFFFF"/>
            <w:vAlign w:val="center"/>
          </w:tcPr>
          <w:p>
            <w:pPr>
              <w:pStyle w:val="26"/>
              <w:pageBreakBefore w:val="0"/>
              <w:wordWrap/>
              <w:topLinePunct w:val="0"/>
              <w:bidi w:val="0"/>
              <w:spacing w:line="560" w:lineRule="exact"/>
              <w:ind w:firstLine="0" w:firstLineChars="0"/>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202</w:t>
            </w:r>
            <w:r>
              <w:rPr>
                <w:rFonts w:hint="eastAsia" w:ascii="Times New Roman" w:cs="Times New Roman"/>
                <w:kern w:val="2"/>
                <w:sz w:val="24"/>
                <w:szCs w:val="24"/>
                <w:lang w:val="en-US" w:eastAsia="zh-CN"/>
              </w:rPr>
              <w:t>4</w:t>
            </w:r>
            <w:r>
              <w:rPr>
                <w:rFonts w:hint="default" w:ascii="Times New Roman" w:hAnsi="Times New Roman" w:cs="Times New Roman"/>
                <w:kern w:val="2"/>
                <w:sz w:val="24"/>
                <w:szCs w:val="24"/>
              </w:rPr>
              <w:t>.05-202</w:t>
            </w:r>
            <w:r>
              <w:rPr>
                <w:rFonts w:hint="eastAsia" w:ascii="Times New Roman" w:cs="Times New Roman"/>
                <w:kern w:val="2"/>
                <w:sz w:val="24"/>
                <w:szCs w:val="24"/>
                <w:lang w:val="en-US" w:eastAsia="zh-CN"/>
              </w:rPr>
              <w:t>4</w:t>
            </w:r>
            <w:r>
              <w:rPr>
                <w:rFonts w:hint="default" w:ascii="Times New Roman" w:hAnsi="Times New Roman" w:cs="Times New Roman"/>
                <w:kern w:val="2"/>
                <w:sz w:val="24"/>
                <w:szCs w:val="24"/>
              </w:rPr>
              <w:t>.06</w:t>
            </w:r>
          </w:p>
        </w:tc>
        <w:tc>
          <w:tcPr>
            <w:tcW w:w="3534" w:type="pct"/>
            <w:shd w:val="clear" w:color="000000" w:fill="FFFFFF"/>
            <w:vAlign w:val="center"/>
          </w:tcPr>
          <w:p>
            <w:pPr>
              <w:pStyle w:val="26"/>
              <w:pageBreakBefore w:val="0"/>
              <w:wordWrap/>
              <w:topLinePunct w:val="0"/>
              <w:bidi w:val="0"/>
              <w:spacing w:line="560" w:lineRule="exact"/>
              <w:jc w:val="left"/>
              <w:rPr>
                <w:rFonts w:hint="default" w:ascii="Times New Roman" w:hAnsi="Times New Roman" w:cs="Times New Roman"/>
                <w:kern w:val="2"/>
                <w:sz w:val="24"/>
                <w:szCs w:val="24"/>
              </w:rPr>
            </w:pP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召开标准技术审查会议，并根据专家审查意见和建议修改完善形成总校稿。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65" w:type="pct"/>
            <w:shd w:val="clear" w:color="000000" w:fill="FFFFFF"/>
            <w:vAlign w:val="center"/>
          </w:tcPr>
          <w:p>
            <w:pPr>
              <w:pStyle w:val="26"/>
              <w:pageBreakBefore w:val="0"/>
              <w:wordWrap/>
              <w:topLinePunct w:val="0"/>
              <w:bidi w:val="0"/>
              <w:spacing w:line="560" w:lineRule="exact"/>
              <w:ind w:firstLine="0" w:firstLineChars="0"/>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202</w:t>
            </w:r>
            <w:r>
              <w:rPr>
                <w:rFonts w:hint="eastAsia" w:ascii="Times New Roman" w:cs="Times New Roman"/>
                <w:kern w:val="2"/>
                <w:sz w:val="24"/>
                <w:szCs w:val="24"/>
                <w:lang w:val="en-US" w:eastAsia="zh-CN"/>
              </w:rPr>
              <w:t>4</w:t>
            </w:r>
            <w:r>
              <w:rPr>
                <w:rFonts w:hint="default" w:ascii="Times New Roman" w:hAnsi="Times New Roman" w:cs="Times New Roman"/>
                <w:kern w:val="2"/>
                <w:sz w:val="24"/>
                <w:szCs w:val="24"/>
              </w:rPr>
              <w:t>.06-202</w:t>
            </w:r>
            <w:r>
              <w:rPr>
                <w:rFonts w:hint="eastAsia" w:ascii="Times New Roman" w:cs="Times New Roman"/>
                <w:kern w:val="2"/>
                <w:sz w:val="24"/>
                <w:szCs w:val="24"/>
                <w:lang w:val="en-US" w:eastAsia="zh-CN"/>
              </w:rPr>
              <w:t>4</w:t>
            </w:r>
            <w:r>
              <w:rPr>
                <w:rFonts w:hint="default" w:ascii="Times New Roman" w:hAnsi="Times New Roman" w:cs="Times New Roman"/>
                <w:kern w:val="2"/>
                <w:sz w:val="24"/>
                <w:szCs w:val="24"/>
              </w:rPr>
              <w:t>.</w:t>
            </w:r>
            <w:r>
              <w:rPr>
                <w:rFonts w:hint="eastAsia" w:ascii="Times New Roman" w:cs="Times New Roman"/>
                <w:kern w:val="2"/>
                <w:sz w:val="24"/>
                <w:szCs w:val="24"/>
                <w:lang w:val="en-US" w:eastAsia="zh-CN"/>
              </w:rPr>
              <w:t>0</w:t>
            </w:r>
            <w:r>
              <w:rPr>
                <w:rFonts w:hint="default" w:ascii="Times New Roman" w:hAnsi="Times New Roman" w:cs="Times New Roman"/>
                <w:kern w:val="2"/>
                <w:sz w:val="24"/>
                <w:szCs w:val="24"/>
              </w:rPr>
              <w:t>7</w:t>
            </w:r>
          </w:p>
        </w:tc>
        <w:tc>
          <w:tcPr>
            <w:tcW w:w="3534" w:type="pct"/>
            <w:shd w:val="clear" w:color="000000" w:fill="FFFFFF"/>
            <w:vAlign w:val="center"/>
          </w:tcPr>
          <w:p>
            <w:pPr>
              <w:pStyle w:val="26"/>
              <w:pageBreakBefore w:val="0"/>
              <w:wordWrap/>
              <w:topLinePunct w:val="0"/>
              <w:bidi w:val="0"/>
              <w:spacing w:line="560" w:lineRule="exact"/>
              <w:ind w:firstLine="0" w:firstLineChars="0"/>
              <w:jc w:val="left"/>
              <w:rPr>
                <w:rFonts w:hint="default" w:ascii="Times New Roman" w:hAnsi="Times New Roman" w:cs="Times New Roman"/>
                <w:kern w:val="2"/>
                <w:sz w:val="24"/>
                <w:szCs w:val="24"/>
              </w:rPr>
            </w:pPr>
            <w: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t>召开标准总校稿会议，根据总校意见，修改形成报批稿。</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楷体_GB2312" w:cs="Times New Roman"/>
          <w:kern w:val="2"/>
          <w:sz w:val="32"/>
          <w:szCs w:val="32"/>
          <w:lang w:val="en-US" w:eastAsia="zh-CN" w:bidi="ar"/>
        </w:rPr>
      </w:pPr>
      <w:bookmarkStart w:id="10" w:name="_Toc164323096"/>
      <w:r>
        <w:rPr>
          <w:rFonts w:hint="default" w:ascii="Times New Roman" w:hAnsi="Times New Roman" w:eastAsia="楷体_GB2312" w:cs="Times New Roman"/>
          <w:kern w:val="2"/>
          <w:sz w:val="32"/>
          <w:szCs w:val="32"/>
          <w:lang w:val="en-US" w:eastAsia="zh-CN" w:bidi="ar"/>
        </w:rPr>
        <w:t>（二）</w:t>
      </w:r>
      <w:r>
        <w:rPr>
          <w:rFonts w:hint="default" w:ascii="Times New Roman" w:hAnsi="Times New Roman" w:eastAsia="楷体_GB2312" w:cs="Times New Roman"/>
          <w:kern w:val="2"/>
          <w:sz w:val="32"/>
          <w:szCs w:val="32"/>
          <w:lang w:val="zh-CN" w:eastAsia="zh-CN" w:bidi="ar"/>
        </w:rPr>
        <w:t>标准文稿的编制情况</w:t>
      </w:r>
      <w:bookmarkEnd w:id="10"/>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2023年11月以前为本标准前期相关工作，具体开展的工作如下：</w:t>
      </w:r>
    </w:p>
    <w:p>
      <w:pPr>
        <w:pageBreakBefore w:val="0"/>
        <w:numPr>
          <w:ilvl w:val="0"/>
          <w:numId w:val="6"/>
        </w:numPr>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2021年12月-2022年5月，2021年12月</w:t>
      </w:r>
      <w:r>
        <w:rPr>
          <w:rFonts w:hint="eastAsia" w:eastAsia="仿宋_GB2312" w:cs="Times New Roman"/>
          <w:color w:val="000000" w:themeColor="text1"/>
          <w:sz w:val="32"/>
          <w:szCs w:val="32"/>
          <w:lang w:val="en-US" w:eastAsia="zh-CN"/>
          <w14:textFill>
            <w14:solidFill>
              <w14:schemeClr w14:val="tx1"/>
            </w14:solidFill>
          </w14:textFill>
        </w:rPr>
        <w:t>广东省交通运输</w:t>
      </w:r>
      <w:r>
        <w:rPr>
          <w:rFonts w:hint="default" w:ascii="Times New Roman" w:hAnsi="Times New Roman" w:eastAsia="仿宋_GB2312" w:cs="Times New Roman"/>
          <w:color w:val="000000" w:themeColor="text1"/>
          <w:sz w:val="32"/>
          <w:szCs w:val="32"/>
          <w:lang w:val="zh-CN"/>
          <w14:textFill>
            <w14:solidFill>
              <w14:schemeClr w14:val="tx1"/>
            </w14:solidFill>
          </w14:textFill>
        </w:rPr>
        <w:t>厅组织编制单位</w:t>
      </w:r>
      <w:r>
        <w:rPr>
          <w:rFonts w:hint="default" w:ascii="Times New Roman" w:hAnsi="Times New Roman" w:eastAsia="仿宋_GB2312" w:cs="Times New Roman"/>
          <w:color w:val="000000" w:themeColor="text1"/>
          <w:sz w:val="32"/>
          <w:szCs w:val="32"/>
          <w14:textFill>
            <w14:solidFill>
              <w14:schemeClr w14:val="tx1"/>
            </w14:solidFill>
          </w14:textFill>
        </w:rPr>
        <w:t>等单位召开广东省智慧公路建设指南编制工作启动会，并明确了指南的总体方向、原则与目标等。省交通规划设计研究院作为牵头编制单位正式开展了广东省智慧公路建设指南编制工作，结合前期调研以及总结当前省内智慧高速公路建设成效、建设经验等，完成了《广东省智慧高速公路建设指南》（初稿）。</w:t>
      </w:r>
    </w:p>
    <w:p>
      <w:pPr>
        <w:pageBreakBefore w:val="0"/>
        <w:numPr>
          <w:ilvl w:val="0"/>
          <w:numId w:val="6"/>
        </w:numPr>
        <w:wordWrap/>
        <w:topLinePunct w:val="0"/>
        <w:bidi w:val="0"/>
        <w:spacing w:line="560" w:lineRule="exact"/>
        <w:ind w:left="0" w:leftChars="0" w:firstLine="640" w:firstLineChars="200"/>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 xml:space="preserve"> 2022年5月－2022年7月，为确保编制工作高质高效顺利推进，组建了智慧公路指南编制工作小组，并在</w:t>
      </w:r>
      <w:r>
        <w:rPr>
          <w:rFonts w:hint="eastAsia" w:eastAsia="仿宋_GB2312" w:cs="Times New Roman"/>
          <w:color w:val="000000" w:themeColor="text1"/>
          <w:sz w:val="32"/>
          <w:szCs w:val="32"/>
          <w:lang w:val="en-US" w:eastAsia="zh-CN"/>
          <w14:textFill>
            <w14:solidFill>
              <w14:schemeClr w14:val="tx1"/>
            </w14:solidFill>
          </w14:textFill>
        </w:rPr>
        <w:t>厅</w:t>
      </w:r>
      <w:r>
        <w:rPr>
          <w:rFonts w:hint="default" w:ascii="Times New Roman" w:hAnsi="Times New Roman" w:eastAsia="仿宋_GB2312" w:cs="Times New Roman"/>
          <w:color w:val="000000" w:themeColor="text1"/>
          <w:sz w:val="32"/>
          <w:szCs w:val="32"/>
          <w:lang w:val="zh-CN"/>
          <w14:textFill>
            <w14:solidFill>
              <w14:schemeClr w14:val="tx1"/>
            </w14:solidFill>
          </w14:textFill>
        </w:rPr>
        <w:t>科技处指导下，组织内部研讨会，持续修改完善标准初稿，并由广东省交通运输厅以《广东省智慧高速公路建设指南（</w:t>
      </w:r>
      <w:r>
        <w:rPr>
          <w:rFonts w:hint="eastAsia" w:eastAsia="仿宋_GB2312" w:cs="Times New Roman"/>
          <w:color w:val="000000" w:themeColor="text1"/>
          <w:sz w:val="32"/>
          <w:szCs w:val="32"/>
          <w:lang w:val="en-US" w:eastAsia="zh-CN"/>
          <w14:textFill>
            <w14:solidFill>
              <w14:schemeClr w14:val="tx1"/>
            </w14:solidFill>
          </w14:textFill>
        </w:rPr>
        <w:t>征求意见稿</w:t>
      </w:r>
      <w:r>
        <w:rPr>
          <w:rFonts w:hint="default" w:ascii="Times New Roman" w:hAnsi="Times New Roman" w:eastAsia="仿宋_GB2312" w:cs="Times New Roman"/>
          <w:color w:val="000000" w:themeColor="text1"/>
          <w:sz w:val="32"/>
          <w:szCs w:val="32"/>
          <w:lang w:val="zh-CN"/>
          <w14:textFill>
            <w14:solidFill>
              <w14:schemeClr w14:val="tx1"/>
            </w14:solidFill>
          </w14:textFill>
        </w:rPr>
        <w:t>）》（粤交科字〔2022〕113号），向省内外多家单位广泛征求意见，后根据各单位反馈意见进行修改完善。</w:t>
      </w:r>
    </w:p>
    <w:p>
      <w:pPr>
        <w:pageBreakBefore w:val="0"/>
        <w:numPr>
          <w:ilvl w:val="0"/>
          <w:numId w:val="6"/>
        </w:numPr>
        <w:wordWrap/>
        <w:topLinePunct w:val="0"/>
        <w:bidi w:val="0"/>
        <w:spacing w:line="560" w:lineRule="exact"/>
        <w:ind w:left="0" w:leftChars="0" w:firstLine="640" w:firstLineChars="200"/>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2022年8月－2022年9月，为确保指南有效落地，厅科技处组织各有关业务处室、编制单位召开省智慧高速公路建设指南技术审查会议，编制组根据专家审查意见和建议进一步修改完善，形成了总校稿。</w:t>
      </w:r>
    </w:p>
    <w:p>
      <w:pPr>
        <w:pageBreakBefore w:val="0"/>
        <w:numPr>
          <w:ilvl w:val="0"/>
          <w:numId w:val="6"/>
        </w:numPr>
        <w:wordWrap/>
        <w:topLinePunct w:val="0"/>
        <w:bidi w:val="0"/>
        <w:spacing w:line="560" w:lineRule="exact"/>
        <w:ind w:left="0" w:leftChars="0" w:firstLine="640" w:firstLineChars="200"/>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 xml:space="preserve"> 2022年9月－2022年10月，</w:t>
      </w:r>
      <w:r>
        <w:rPr>
          <w:rFonts w:hint="eastAsia" w:eastAsia="仿宋_GB2312" w:cs="Times New Roman"/>
          <w:color w:val="000000" w:themeColor="text1"/>
          <w:sz w:val="32"/>
          <w:szCs w:val="32"/>
          <w:lang w:val="en-US" w:eastAsia="zh-CN"/>
          <w14:textFill>
            <w14:solidFill>
              <w14:schemeClr w14:val="tx1"/>
            </w14:solidFill>
          </w14:textFill>
        </w:rPr>
        <w:t>广东省交通运输</w:t>
      </w:r>
      <w:r>
        <w:rPr>
          <w:rFonts w:hint="default" w:ascii="Times New Roman" w:hAnsi="Times New Roman" w:eastAsia="仿宋_GB2312" w:cs="Times New Roman"/>
          <w:color w:val="000000" w:themeColor="text1"/>
          <w:sz w:val="32"/>
          <w:szCs w:val="32"/>
          <w:lang w:val="zh-CN"/>
          <w14:textFill>
            <w14:solidFill>
              <w14:schemeClr w14:val="tx1"/>
            </w14:solidFill>
          </w14:textFill>
        </w:rPr>
        <w:t>厅以行业指导性技术文件形式印发《广东省智慧高速公路建设指南（试行）》。</w:t>
      </w:r>
    </w:p>
    <w:p>
      <w:pPr>
        <w:pageBreakBefore w:val="0"/>
        <w:numPr>
          <w:ilvl w:val="0"/>
          <w:numId w:val="6"/>
        </w:numPr>
        <w:wordWrap/>
        <w:topLinePunct w:val="0"/>
        <w:bidi w:val="0"/>
        <w:spacing w:line="560" w:lineRule="exact"/>
        <w:ind w:left="0" w:leftChars="0" w:firstLine="640" w:firstLineChars="200"/>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2023年5月－2023年11月，为进一步强化需求导向，吸收采纳行业数字化转型和智慧化提升最新成果，协同推进广东全省公路网智慧化提升工作，持续迭代提升《广东省智慧高速公路建设指南（试行）》创新性、可操作性，</w:t>
      </w:r>
      <w:r>
        <w:rPr>
          <w:rFonts w:hint="eastAsia" w:eastAsia="仿宋_GB2312" w:cs="Times New Roman"/>
          <w:color w:val="000000" w:themeColor="text1"/>
          <w:sz w:val="32"/>
          <w:szCs w:val="32"/>
          <w:lang w:val="en-US" w:eastAsia="zh-CN"/>
          <w14:textFill>
            <w14:solidFill>
              <w14:schemeClr w14:val="tx1"/>
            </w14:solidFill>
          </w14:textFill>
        </w:rPr>
        <w:t>广东省交通运输</w:t>
      </w:r>
      <w:r>
        <w:rPr>
          <w:rFonts w:hint="default" w:ascii="Times New Roman" w:hAnsi="Times New Roman" w:eastAsia="仿宋_GB2312" w:cs="Times New Roman"/>
          <w:color w:val="000000" w:themeColor="text1"/>
          <w:sz w:val="32"/>
          <w:szCs w:val="32"/>
          <w:lang w:val="zh-CN"/>
          <w14:textFill>
            <w14:solidFill>
              <w14:schemeClr w14:val="tx1"/>
            </w14:solidFill>
          </w14:textFill>
        </w:rPr>
        <w:t>厅组织编制单位对指南进行了修订，并于11月份印发了《广东省智慧高速公路建设指南（2023年版）》。</w:t>
      </w:r>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至2024年2月起，本标准编制进入加速阶段，本阶段主要工作如下：</w:t>
      </w:r>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2024年2月-2024年4月，标准编制人员根据广东省地方标准编写要求</w:t>
      </w:r>
      <w:r>
        <w:rPr>
          <w:rFonts w:hint="default" w:ascii="Times New Roman" w:hAnsi="Times New Roman" w:eastAsia="仿宋_GB2312" w:cs="Times New Roman"/>
          <w:color w:val="000000" w:themeColor="text1"/>
          <w:sz w:val="32"/>
          <w:szCs w:val="32"/>
          <w14:textFill>
            <w14:solidFill>
              <w14:schemeClr w14:val="tx1"/>
            </w14:solidFill>
          </w14:textFill>
        </w:rPr>
        <w:t>，并结合省智慧公路试点示范项目建设探索，充分吸纳广东省高速公路工程项目参建各方的相关反馈意见，在《</w:t>
      </w:r>
      <w:r>
        <w:rPr>
          <w:rFonts w:hint="default" w:ascii="Times New Roman" w:hAnsi="Times New Roman" w:eastAsia="仿宋_GB2312" w:cs="Times New Roman"/>
          <w:color w:val="000000" w:themeColor="text1"/>
          <w:sz w:val="32"/>
          <w:szCs w:val="32"/>
          <w:lang w:val="zh-CN"/>
          <w14:textFill>
            <w14:solidFill>
              <w14:schemeClr w14:val="tx1"/>
            </w14:solidFill>
          </w14:textFill>
        </w:rPr>
        <w:t>广东省智慧高速公路建设指南（2023版）</w:t>
      </w:r>
      <w:r>
        <w:rPr>
          <w:rFonts w:hint="default" w:ascii="Times New Roman" w:hAnsi="Times New Roman" w:eastAsia="仿宋_GB2312" w:cs="Times New Roman"/>
          <w:color w:val="000000" w:themeColor="text1"/>
          <w:sz w:val="32"/>
          <w:szCs w:val="32"/>
          <w14:textFill>
            <w14:solidFill>
              <w14:schemeClr w14:val="tx1"/>
            </w14:solidFill>
          </w14:textFill>
        </w:rPr>
        <w:t>》的基础上，修改完成《智慧高速公路建设指南》（</w:t>
      </w:r>
      <w:r>
        <w:rPr>
          <w:rFonts w:hint="eastAsia" w:eastAsia="仿宋_GB2312" w:cs="Times New Roman"/>
          <w:color w:val="000000" w:themeColor="text1"/>
          <w:sz w:val="32"/>
          <w:szCs w:val="32"/>
          <w:lang w:eastAsia="zh-CN"/>
          <w14:textFill>
            <w14:solidFill>
              <w14:schemeClr w14:val="tx1"/>
            </w14:solidFill>
          </w14:textFill>
        </w:rPr>
        <w:t>送审</w:t>
      </w:r>
      <w:r>
        <w:rPr>
          <w:rFonts w:hint="default" w:ascii="Times New Roman" w:hAnsi="Times New Roman" w:eastAsia="仿宋_GB2312" w:cs="Times New Roman"/>
          <w:color w:val="000000" w:themeColor="text1"/>
          <w:sz w:val="32"/>
          <w:szCs w:val="32"/>
          <w14:textFill>
            <w14:solidFill>
              <w14:schemeClr w14:val="tx1"/>
            </w14:solidFill>
          </w14:textFill>
        </w:rPr>
        <w:t>稿）。</w:t>
      </w:r>
    </w:p>
    <w:p>
      <w:pPr>
        <w:pStyle w:val="2"/>
        <w:pageBreakBefore w:val="0"/>
        <w:wordWrap/>
        <w:topLinePunct w:val="0"/>
        <w:bidi w:val="0"/>
        <w:spacing w:before="0" w:after="0" w:line="560" w:lineRule="exact"/>
        <w:ind w:left="0" w:leftChars="0" w:firstLine="640" w:firstLineChars="200"/>
        <w:jc w:val="left"/>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11" w:name="_Toc164323097"/>
      <w:r>
        <w:rPr>
          <w:rFonts w:hint="default" w:ascii="Times New Roman" w:hAnsi="Times New Roman" w:eastAsia="黑体" w:cs="Times New Roman"/>
          <w:b w:val="0"/>
          <w:bCs w:val="0"/>
          <w:color w:val="000000" w:themeColor="text1"/>
          <w:sz w:val="32"/>
          <w:szCs w:val="32"/>
          <w14:textFill>
            <w14:solidFill>
              <w14:schemeClr w14:val="tx1"/>
            </w14:solidFill>
          </w14:textFill>
        </w:rPr>
        <w:t>五、标准的主要内容说明</w:t>
      </w:r>
      <w:bookmarkEnd w:id="11"/>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楷体_GB2312" w:cs="Times New Roman"/>
          <w:kern w:val="2"/>
          <w:sz w:val="32"/>
          <w:szCs w:val="32"/>
          <w:lang w:val="en-US" w:eastAsia="zh-CN" w:bidi="ar"/>
        </w:rPr>
      </w:pPr>
      <w:bookmarkStart w:id="12" w:name="_Toc164323098"/>
      <w:r>
        <w:rPr>
          <w:rFonts w:hint="default" w:ascii="Times New Roman" w:hAnsi="Times New Roman" w:eastAsia="楷体_GB2312" w:cs="Times New Roman"/>
          <w:kern w:val="2"/>
          <w:sz w:val="32"/>
          <w:szCs w:val="32"/>
          <w:lang w:val="en-US" w:eastAsia="zh-CN" w:bidi="ar"/>
        </w:rPr>
        <w:t>（一）适用范围（对应第1章）</w:t>
      </w:r>
      <w:bookmarkEnd w:id="12"/>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本标准适用于于新建、改扩建高速公路开展智慧化建设以及运营阶段高速公路的智慧化提升。</w:t>
      </w:r>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说明：广东省作为交通运输部新一代国家交通控制网和智慧公路试点的首批省份，相继在南沙大桥、乐广高速、深外环开展了高速公路领域的智慧化建设探索和研究，并开展了省智慧公路试点示范项目建设工作，但省内并未有智慧公路建设相关的地方标准可以规范性的指导全省智慧高速公路新建、改扩建及运营阶段的智慧化建设，因此本标准结合省内实际情况制定适用范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楷体_GB2312" w:cs="Times New Roman"/>
          <w:kern w:val="2"/>
          <w:sz w:val="32"/>
          <w:szCs w:val="32"/>
          <w:lang w:val="en-US" w:eastAsia="zh-CN" w:bidi="ar"/>
        </w:rPr>
      </w:pPr>
      <w:bookmarkStart w:id="13" w:name="_Toc164323099"/>
      <w:r>
        <w:rPr>
          <w:rFonts w:hint="default" w:ascii="Times New Roman" w:hAnsi="Times New Roman" w:eastAsia="楷体_GB2312" w:cs="Times New Roman"/>
          <w:kern w:val="2"/>
          <w:sz w:val="32"/>
          <w:szCs w:val="32"/>
          <w:lang w:val="en-US" w:eastAsia="zh-CN" w:bidi="ar"/>
        </w:rPr>
        <w:t>（二）总体技术要求（对应第5章）</w:t>
      </w:r>
      <w:bookmarkEnd w:id="13"/>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总体技术要求包含技术架构、数据流转架构、路网协同架构。</w:t>
      </w:r>
    </w:p>
    <w:p>
      <w:pPr>
        <w:pageBreakBefore w:val="0"/>
        <w:numPr>
          <w:ilvl w:val="0"/>
          <w:numId w:val="7"/>
        </w:numPr>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智慧高速公路的技术架构由感知传输体系、数据中心和应用场景组成。（对应5.1）</w:t>
      </w:r>
    </w:p>
    <w:p>
      <w:pPr>
        <w:pageBreakBefore w:val="0"/>
        <w:wordWrap/>
        <w:topLinePunct w:val="0"/>
        <w:bidi w:val="0"/>
        <w:spacing w:line="56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说明：技术架构需从三个层级方面综合考虑，感知传输体系包括全要素感知和融合通信，确保全量数据的及时上传；数据中心包括路段数据中心、区域级数据中心和省交通运输厅一体化数字平台；应用场景从解决省内高速公路现状、技术手段及经济情况等综合考虑，分为一般业务场景和创新业务场景。）</w:t>
      </w:r>
    </w:p>
    <w:p>
      <w:pPr>
        <w:pageBreakBefore w:val="0"/>
        <w:numPr>
          <w:ilvl w:val="0"/>
          <w:numId w:val="7"/>
        </w:numPr>
        <w:wordWrap/>
        <w:topLinePunct w:val="0"/>
        <w:bidi w:val="0"/>
        <w:spacing w:line="560" w:lineRule="exact"/>
        <w:ind w:left="0" w:leftChars="0"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数据流转架构由省交通运输厅一体化数字平台、区域级数据中心、路段数据中心三个层级构成。（对应5.2）</w:t>
      </w:r>
    </w:p>
    <w:p>
      <w:pPr>
        <w:pageBreakBefore w:val="0"/>
        <w:wordWrap/>
        <w:topLinePunct w:val="0"/>
        <w:bidi w:val="0"/>
        <w:spacing w:line="56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（说明：数据流转架构搭建了省交通运输厅一体化数字平台、区域级数据中心、路段数据中心，力求打破数据壁垒，形成数据资源共享模式，将数字资源充分利用起来，为管理者提供决策支撑。）</w:t>
      </w:r>
    </w:p>
    <w:p>
      <w:pPr>
        <w:pageBreakBefore w:val="0"/>
        <w:numPr>
          <w:ilvl w:val="0"/>
          <w:numId w:val="7"/>
        </w:numPr>
        <w:wordWrap/>
        <w:topLinePunct w:val="0"/>
        <w:bidi w:val="0"/>
        <w:spacing w:line="560" w:lineRule="exact"/>
        <w:ind w:left="0" w:leftChars="0"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路网协同架构由路段监控中心、区域级协同管控中心、省交通运输厅综合运行指挥中心。（对应5.3）</w:t>
      </w:r>
    </w:p>
    <w:p>
      <w:pPr>
        <w:pageBreakBefore w:val="0"/>
        <w:wordWrap/>
        <w:topLinePunct w:val="0"/>
        <w:bidi w:val="0"/>
        <w:spacing w:line="56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说明：路网协同架构搭建了路段监控中心、区域级协同管控中心、省交通运输厅综合运行指挥中心，力求实现跨路段的交通协同管控，实现路网级的交通协同管控，实现与各级交通运输管理部门、交警、城市管理等部门的协同管控，有效降低交通事故率、提高出行效率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楷体_GB2312" w:cs="Times New Roman"/>
          <w:kern w:val="2"/>
          <w:sz w:val="32"/>
          <w:szCs w:val="32"/>
          <w:lang w:val="en-US" w:eastAsia="zh-CN" w:bidi="ar"/>
        </w:rPr>
      </w:pPr>
      <w:bookmarkStart w:id="14" w:name="_Toc164323100"/>
      <w:r>
        <w:rPr>
          <w:rFonts w:hint="default" w:ascii="Times New Roman" w:hAnsi="Times New Roman" w:eastAsia="楷体_GB2312" w:cs="Times New Roman"/>
          <w:kern w:val="2"/>
          <w:sz w:val="32"/>
          <w:szCs w:val="32"/>
          <w:lang w:val="en-US" w:eastAsia="zh-CN" w:bidi="ar"/>
        </w:rPr>
        <w:t>（三）通用技术要求（对应第6章）</w:t>
      </w:r>
      <w:bookmarkEnd w:id="14"/>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智慧高速公路通用技术要求包括数字地图、全要素感知、智慧高速云平台三部分。</w:t>
      </w:r>
    </w:p>
    <w:p>
      <w:pPr>
        <w:pageBreakBefore w:val="0"/>
        <w:wordWrap/>
        <w:topLinePunct w:val="0"/>
        <w:bidi w:val="0"/>
        <w:spacing w:line="56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说明：通用技术要求是面向场景化应用提供快速支撑服务的底层能力集合。数字地图构建了一个静态的数字高速，是对高速公路物理世界的数字化还原，由高精度地图数据资源和高精度地图引擎构成，规定了相关资源类型、引擎功能及性能要求；全要素感知是动态数字高速的体现，是对高速公路全要素的即时、精准掌控，主要包括道路运行状态感知、气象环境感知和结构物健康状态感知。智慧高速云平台则是为各类智慧化业务场景提供管理载体。）</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楷体_GB2312" w:cs="Times New Roman"/>
          <w:kern w:val="2"/>
          <w:sz w:val="32"/>
          <w:szCs w:val="32"/>
          <w:lang w:val="en-US" w:eastAsia="zh-CN" w:bidi="ar"/>
        </w:rPr>
      </w:pPr>
      <w:bookmarkStart w:id="15" w:name="_Toc164323101"/>
      <w:r>
        <w:rPr>
          <w:rFonts w:hint="default" w:ascii="Times New Roman" w:hAnsi="Times New Roman" w:eastAsia="楷体_GB2312" w:cs="Times New Roman"/>
          <w:kern w:val="2"/>
          <w:sz w:val="32"/>
          <w:szCs w:val="32"/>
          <w:lang w:val="en-US" w:eastAsia="zh-CN" w:bidi="ar"/>
        </w:rPr>
        <w:t>（四）智慧业务场景（对应第7章）</w:t>
      </w:r>
      <w:bookmarkEnd w:id="15"/>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智慧业务场景包括主动交通管控、路网协同、智慧收费、智慧养护、智慧服务区、交通流数字化、交通出行服务、全周期数字化管理、车路协同七部分。</w:t>
      </w:r>
    </w:p>
    <w:p>
      <w:pPr>
        <w:pageBreakBefore w:val="0"/>
        <w:wordWrap/>
        <w:topLinePunct w:val="0"/>
        <w:bidi w:val="0"/>
        <w:spacing w:line="56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说明：标准从需求导向出发，旨在切实指导省高速公路智慧化建设，特别是传统业务场景智慧化的提升，有针对性地解决实际问题，重点对既有公路的传统机电系统实现普适提升。主动交通管控规定了拥堵收费站及拥堵路段的疏导措施意见；路网协同规定了通过布设感知设施、分区段交通特性分析及构建交通大模型等多方面进行路网管控；智慧收费从自助收费、预约通行、收费稽核及自由流收费等方面提高收费管理；智慧养护从巡查设备、资产管理系统、预案生产及信息推动四个方面进行规定；智慧服务区规定了车流量监测、危险车辆监测预警、停车位、充电桩、加油模式及商务服务等建设要求；交通流数字化规定了需要开展的场景、数据采集要求；交通出行服务侧重于交通服务和商业服务的一站式出行体验；全周期数字化管理从建立协同机制和BIM协调管理平台两方面实现智慧高速公路BIM在规建管养运各阶段的应用；车路协同则可依据需要从特殊路段、限行路段等不同场景下开展车路协同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楷体_GB2312" w:cs="Times New Roman"/>
          <w:kern w:val="2"/>
          <w:sz w:val="32"/>
          <w:szCs w:val="32"/>
          <w:lang w:val="en-US" w:eastAsia="zh-CN" w:bidi="ar"/>
        </w:rPr>
      </w:pPr>
      <w:bookmarkStart w:id="16" w:name="_Toc164323102"/>
      <w:r>
        <w:rPr>
          <w:rFonts w:hint="default" w:ascii="Times New Roman" w:hAnsi="Times New Roman" w:eastAsia="楷体_GB2312" w:cs="Times New Roman"/>
          <w:kern w:val="2"/>
          <w:sz w:val="32"/>
          <w:szCs w:val="32"/>
          <w:lang w:val="en-US" w:eastAsia="zh-CN" w:bidi="ar"/>
        </w:rPr>
        <w:t>（五）基础支撑（对应第8章）</w:t>
      </w:r>
      <w:bookmarkEnd w:id="16"/>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基础支撑分为智慧能源、融合通信及信息安全三部分。</w:t>
      </w:r>
    </w:p>
    <w:p>
      <w:pPr>
        <w:pageBreakBefore w:val="0"/>
        <w:wordWrap/>
        <w:topLinePunct w:val="0"/>
        <w:bidi w:val="0"/>
        <w:spacing w:line="56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说明：智慧能源、融合通信和信息安全三大基础支撑共同构成了智慧高速公路建设的坚实基础，它们相互协作，确保智慧高速公路业务的应用。智慧能源规定了基础电源、绿色电源类型，并提倡构建绿色能源网，助力绿色交通建设；融合通信规定了有线通信网络和无线通信网络的支持类型；信息安全规定了高速信息安全、高精度地图数据及个人隐私数据应符合相关标准规范。）</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楷体_GB2312" w:cs="Times New Roman"/>
          <w:kern w:val="2"/>
          <w:sz w:val="32"/>
          <w:szCs w:val="32"/>
          <w:lang w:val="en-US" w:eastAsia="zh-CN" w:bidi="ar"/>
        </w:rPr>
      </w:pPr>
      <w:bookmarkStart w:id="17" w:name="_Toc164323103"/>
      <w:r>
        <w:rPr>
          <w:rFonts w:hint="default" w:ascii="Times New Roman" w:hAnsi="Times New Roman" w:eastAsia="楷体_GB2312" w:cs="Times New Roman"/>
          <w:kern w:val="2"/>
          <w:sz w:val="32"/>
          <w:szCs w:val="32"/>
          <w:lang w:val="en-US" w:eastAsia="zh-CN" w:bidi="ar"/>
        </w:rPr>
        <w:t>（六）附录（对应附录ABC）</w:t>
      </w:r>
      <w:bookmarkEnd w:id="17"/>
    </w:p>
    <w:p>
      <w:pPr>
        <w:pageBreakBefore w:val="0"/>
        <w:wordWrap/>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附录包含智慧高速公路分级表、道路运行状态感知设施部署表、省交通运输厅一体化数字平台数据归集要求。</w:t>
      </w:r>
    </w:p>
    <w:p>
      <w:pPr>
        <w:pageBreakBefore w:val="0"/>
        <w:wordWrap/>
        <w:topLinePunct w:val="0"/>
        <w:bidi w:val="0"/>
        <w:spacing w:line="56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说明：附录作为标准的补充，使标准更加清晰明了、更易落地。智慧高速公路分级表依据高速公路现状和多年工作经验，从业务场景建设需要方面划分为四个等级；道路运行状态感知设施部署表根据广东省区域差距较大的现实情况，规定了珠三角区域和其他区域不同智慧等级下的部署要求；省交通运输厅一体化数字平台数据归集要求从字段名、字段描述、数据类型归纳总结高速公路事件数据、救援数据和服务区运营状况数据三大类数据。）</w:t>
      </w:r>
    </w:p>
    <w:p>
      <w:pPr>
        <w:pStyle w:val="14"/>
        <w:pageBreakBefore w:val="0"/>
        <w:kinsoku w:val="0"/>
        <w:wordWrap/>
        <w:overflowPunct w:val="0"/>
        <w:topLinePunct w:val="0"/>
        <w:bidi w:val="0"/>
        <w:spacing w:before="0" w:beforeAutospacing="0" w:after="0" w:afterAutospacing="0" w:line="560" w:lineRule="exact"/>
        <w:textAlignment w:val="baseline"/>
        <w:rPr>
          <w:rFonts w:hint="default" w:ascii="Times New Roman" w:hAnsi="Times New Roman" w:eastAsia="楷体" w:cs="Times New Roman"/>
          <w:kern w:val="2"/>
          <w:szCs w:val="22"/>
        </w:rPr>
      </w:pPr>
    </w:p>
    <w:p>
      <w:pPr>
        <w:pStyle w:val="14"/>
        <w:pageBreakBefore w:val="0"/>
        <w:kinsoku w:val="0"/>
        <w:wordWrap/>
        <w:overflowPunct w:val="0"/>
        <w:topLinePunct w:val="0"/>
        <w:bidi w:val="0"/>
        <w:spacing w:before="0" w:beforeAutospacing="0" w:after="0" w:afterAutospacing="0" w:line="560" w:lineRule="exact"/>
        <w:textAlignment w:val="baseline"/>
        <w:rPr>
          <w:rStyle w:val="37"/>
          <w:rFonts w:hint="default" w:ascii="Times New Roman" w:hAnsi="Times New Roman" w:eastAsia="楷体" w:cs="Times New Roman"/>
          <w:kern w:val="2"/>
          <w:szCs w:val="22"/>
        </w:rPr>
      </w:pPr>
    </w:p>
    <w:p>
      <w:pPr>
        <w:pageBreakBefore w:val="0"/>
        <w:wordWrap/>
        <w:topLinePunct w:val="0"/>
        <w:bidi w:val="0"/>
        <w:spacing w:line="560" w:lineRule="exact"/>
        <w:rPr>
          <w:rFonts w:hint="default" w:ascii="Times New Roman" w:hAnsi="Times New Roman" w:cs="Times New Roman"/>
        </w:rPr>
      </w:pPr>
    </w:p>
    <w:p>
      <w:pPr>
        <w:pageBreakBefore w:val="0"/>
        <w:wordWrap/>
        <w:topLinePunct w:val="0"/>
        <w:bidi w:val="0"/>
        <w:spacing w:line="560" w:lineRule="exact"/>
        <w:ind w:firstLine="480" w:firstLineChars="200"/>
        <w:rPr>
          <w:rFonts w:hint="default" w:ascii="Times New Roman" w:hAnsi="Times New Roman" w:cs="Times New Roman"/>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37B10"/>
    <w:multiLevelType w:val="singleLevel"/>
    <w:tmpl w:val="D7C37B10"/>
    <w:lvl w:ilvl="0" w:tentative="0">
      <w:start w:val="1"/>
      <w:numFmt w:val="decimal"/>
      <w:suff w:val="space"/>
      <w:lvlText w:val="%1."/>
      <w:lvlJc w:val="left"/>
    </w:lvl>
  </w:abstractNum>
  <w:abstractNum w:abstractNumId="1">
    <w:nsid w:val="04211652"/>
    <w:multiLevelType w:val="multilevel"/>
    <w:tmpl w:val="04211652"/>
    <w:lvl w:ilvl="0" w:tentative="0">
      <w:start w:val="2"/>
      <w:numFmt w:val="decimal"/>
      <w:pStyle w:val="57"/>
      <w:suff w:val="nothing"/>
      <w:lvlText w:val="6.2.3.%1　"/>
      <w:lvlJc w:val="left"/>
      <w:pPr>
        <w:ind w:left="420" w:hanging="420"/>
      </w:pPr>
      <w:rPr>
        <w:rFonts w:hint="default" w:ascii="Times New Roman" w:hAnsi="Times New Roman" w:eastAsia="黑体" w:cs="Times New Roman"/>
        <w:b/>
      </w:rPr>
    </w:lvl>
    <w:lvl w:ilvl="1" w:tentative="0">
      <w:start w:val="3"/>
      <w:numFmt w:val="decimal"/>
      <w:suff w:val="space"/>
      <w:lvlText w:val="5.5.%2　"/>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1FC91163"/>
    <w:multiLevelType w:val="multilevel"/>
    <w:tmpl w:val="1FC91163"/>
    <w:lvl w:ilvl="0" w:tentative="0">
      <w:start w:val="1"/>
      <w:numFmt w:val="decimal"/>
      <w:pStyle w:val="29"/>
      <w:suff w:val="nothing"/>
      <w:lvlText w:val="%1　"/>
      <w:lvlJc w:val="left"/>
      <w:pPr>
        <w:ind w:left="0" w:firstLine="0"/>
      </w:pPr>
      <w:rPr>
        <w:rFonts w:hint="eastAsia" w:ascii="黑体" w:hAnsi="Times New Roman" w:eastAsia="黑体"/>
        <w:b w:val="0"/>
        <w:i w:val="0"/>
        <w:sz w:val="21"/>
        <w:szCs w:val="21"/>
      </w:rPr>
    </w:lvl>
    <w:lvl w:ilvl="1" w:tentative="0">
      <w:start w:val="2"/>
      <w:numFmt w:val="decimal"/>
      <w:pStyle w:val="3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33"/>
      <w:suff w:val="nothing"/>
      <w:lvlText w:val="%1.%2.%3.%4　"/>
      <w:lvlJc w:val="left"/>
      <w:pPr>
        <w:ind w:left="0" w:firstLine="0"/>
      </w:pPr>
      <w:rPr>
        <w:rFonts w:hint="eastAsia" w:ascii="黑体" w:hAnsi="Times New Roman" w:eastAsia="黑体"/>
        <w:b w:val="0"/>
        <w:i w:val="0"/>
        <w:sz w:val="21"/>
      </w:rPr>
    </w:lvl>
    <w:lvl w:ilvl="4" w:tentative="0">
      <w:start w:val="1"/>
      <w:numFmt w:val="decimal"/>
      <w:pStyle w:val="34"/>
      <w:suff w:val="nothing"/>
      <w:lvlText w:val="%1.%2.%3.%4.%5　"/>
      <w:lvlJc w:val="left"/>
      <w:pPr>
        <w:ind w:left="0" w:firstLine="0"/>
      </w:pPr>
      <w:rPr>
        <w:rFonts w:hint="eastAsia" w:ascii="黑体" w:hAnsi="Times New Roman" w:eastAsia="黑体"/>
        <w:b w:val="0"/>
        <w:i w:val="0"/>
        <w:sz w:val="21"/>
      </w:rPr>
    </w:lvl>
    <w:lvl w:ilvl="5" w:tentative="0">
      <w:start w:val="1"/>
      <w:numFmt w:val="decimal"/>
      <w:pStyle w:val="3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0" w:firstLine="0"/>
      </w:pPr>
      <w:rPr>
        <w:rFonts w:hint="eastAsia"/>
      </w:rPr>
    </w:lvl>
    <w:lvl w:ilvl="8" w:tentative="0">
      <w:start w:val="1"/>
      <w:numFmt w:val="decimal"/>
      <w:lvlText w:val="%1.%2.%3.%4.%5.%6.%7.%8.%9"/>
      <w:lvlJc w:val="left"/>
      <w:pPr>
        <w:tabs>
          <w:tab w:val="left" w:pos="4777"/>
        </w:tabs>
        <w:ind w:left="0" w:firstLine="0"/>
      </w:pPr>
      <w:rPr>
        <w:rFonts w:hint="eastAsia"/>
      </w:rPr>
    </w:lvl>
  </w:abstractNum>
  <w:abstractNum w:abstractNumId="4">
    <w:nsid w:val="2B62408F"/>
    <w:multiLevelType w:val="singleLevel"/>
    <w:tmpl w:val="2B62408F"/>
    <w:lvl w:ilvl="0" w:tentative="0">
      <w:start w:val="1"/>
      <w:numFmt w:val="decimal"/>
      <w:suff w:val="space"/>
      <w:lvlText w:val="%1."/>
      <w:lvlJc w:val="left"/>
    </w:lvl>
  </w:abstractNum>
  <w:abstractNum w:abstractNumId="5">
    <w:nsid w:val="4C50680D"/>
    <w:multiLevelType w:val="multilevel"/>
    <w:tmpl w:val="4C50680D"/>
    <w:lvl w:ilvl="0" w:tentative="0">
      <w:start w:val="1"/>
      <w:numFmt w:val="none"/>
      <w:pStyle w:val="48"/>
      <w:suff w:val="nothing"/>
      <w:lvlText w:val="4　"/>
      <w:lvlJc w:val="left"/>
      <w:pPr>
        <w:ind w:left="420" w:hanging="420"/>
      </w:pPr>
      <w:rPr>
        <w:rFonts w:hint="eastAsia" w:ascii="黑体" w:hAnsi="黑体" w:eastAsia="黑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646260FA"/>
    <w:multiLevelType w:val="multilevel"/>
    <w:tmpl w:val="646260FA"/>
    <w:lvl w:ilvl="0" w:tentative="0">
      <w:start w:val="1"/>
      <w:numFmt w:val="decimal"/>
      <w:pStyle w:val="6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MwNjU5Yzc4NjEyMjhiMGQ3Y2U5NzcxYTNlYWYifQ=="/>
  </w:docVars>
  <w:rsids>
    <w:rsidRoot w:val="003717FE"/>
    <w:rsid w:val="0001124A"/>
    <w:rsid w:val="00014D9D"/>
    <w:rsid w:val="00024A02"/>
    <w:rsid w:val="000413BC"/>
    <w:rsid w:val="00041832"/>
    <w:rsid w:val="00046220"/>
    <w:rsid w:val="00051EBE"/>
    <w:rsid w:val="000527F5"/>
    <w:rsid w:val="000572D5"/>
    <w:rsid w:val="00060882"/>
    <w:rsid w:val="00062898"/>
    <w:rsid w:val="000628BF"/>
    <w:rsid w:val="00066BB5"/>
    <w:rsid w:val="0007305D"/>
    <w:rsid w:val="0008342C"/>
    <w:rsid w:val="00090849"/>
    <w:rsid w:val="000946FA"/>
    <w:rsid w:val="000A5712"/>
    <w:rsid w:val="000A5BDA"/>
    <w:rsid w:val="000B29DA"/>
    <w:rsid w:val="000C0EDF"/>
    <w:rsid w:val="000C7992"/>
    <w:rsid w:val="000E20B6"/>
    <w:rsid w:val="000E5D0C"/>
    <w:rsid w:val="000F1035"/>
    <w:rsid w:val="000F1CE7"/>
    <w:rsid w:val="000F23C7"/>
    <w:rsid w:val="000F57A2"/>
    <w:rsid w:val="000F76FF"/>
    <w:rsid w:val="001006C9"/>
    <w:rsid w:val="00103BC9"/>
    <w:rsid w:val="00103BD9"/>
    <w:rsid w:val="0010530D"/>
    <w:rsid w:val="00107317"/>
    <w:rsid w:val="00111A0F"/>
    <w:rsid w:val="001241AB"/>
    <w:rsid w:val="001249A2"/>
    <w:rsid w:val="001435F5"/>
    <w:rsid w:val="001472CD"/>
    <w:rsid w:val="001545FC"/>
    <w:rsid w:val="00154701"/>
    <w:rsid w:val="00154B3B"/>
    <w:rsid w:val="001706B5"/>
    <w:rsid w:val="0017141F"/>
    <w:rsid w:val="0017584B"/>
    <w:rsid w:val="001865BF"/>
    <w:rsid w:val="001965FF"/>
    <w:rsid w:val="001A371E"/>
    <w:rsid w:val="001A4D20"/>
    <w:rsid w:val="001A5858"/>
    <w:rsid w:val="001B7369"/>
    <w:rsid w:val="001B79F2"/>
    <w:rsid w:val="001C6197"/>
    <w:rsid w:val="001D0091"/>
    <w:rsid w:val="001D1F9E"/>
    <w:rsid w:val="001E0A08"/>
    <w:rsid w:val="001E29E6"/>
    <w:rsid w:val="001E6157"/>
    <w:rsid w:val="001E7C08"/>
    <w:rsid w:val="00205091"/>
    <w:rsid w:val="00241AF3"/>
    <w:rsid w:val="0024499B"/>
    <w:rsid w:val="0025235D"/>
    <w:rsid w:val="002554E4"/>
    <w:rsid w:val="002565CA"/>
    <w:rsid w:val="002616D4"/>
    <w:rsid w:val="002666CB"/>
    <w:rsid w:val="00271AA9"/>
    <w:rsid w:val="0028031B"/>
    <w:rsid w:val="00283264"/>
    <w:rsid w:val="002842C7"/>
    <w:rsid w:val="002874AF"/>
    <w:rsid w:val="00287EEF"/>
    <w:rsid w:val="002B1F4A"/>
    <w:rsid w:val="002C7514"/>
    <w:rsid w:val="002D0196"/>
    <w:rsid w:val="002D036D"/>
    <w:rsid w:val="002D70F8"/>
    <w:rsid w:val="002E1BF3"/>
    <w:rsid w:val="002F115B"/>
    <w:rsid w:val="002F4CAC"/>
    <w:rsid w:val="00300F5C"/>
    <w:rsid w:val="003065A9"/>
    <w:rsid w:val="00310115"/>
    <w:rsid w:val="003167F2"/>
    <w:rsid w:val="00322A79"/>
    <w:rsid w:val="00324A4D"/>
    <w:rsid w:val="0033384A"/>
    <w:rsid w:val="0033767C"/>
    <w:rsid w:val="00352069"/>
    <w:rsid w:val="003520A8"/>
    <w:rsid w:val="00365252"/>
    <w:rsid w:val="003717FE"/>
    <w:rsid w:val="003730E3"/>
    <w:rsid w:val="00392846"/>
    <w:rsid w:val="00395271"/>
    <w:rsid w:val="00395376"/>
    <w:rsid w:val="003A138A"/>
    <w:rsid w:val="003A65AA"/>
    <w:rsid w:val="003B507B"/>
    <w:rsid w:val="003B72DE"/>
    <w:rsid w:val="003C0564"/>
    <w:rsid w:val="003C1D0D"/>
    <w:rsid w:val="003C2AFD"/>
    <w:rsid w:val="003C3794"/>
    <w:rsid w:val="003C46D9"/>
    <w:rsid w:val="003D48A0"/>
    <w:rsid w:val="003D5452"/>
    <w:rsid w:val="003D576E"/>
    <w:rsid w:val="003E086F"/>
    <w:rsid w:val="003E13AE"/>
    <w:rsid w:val="00402A01"/>
    <w:rsid w:val="00416A42"/>
    <w:rsid w:val="00426656"/>
    <w:rsid w:val="0044510F"/>
    <w:rsid w:val="00445A7C"/>
    <w:rsid w:val="004504E8"/>
    <w:rsid w:val="00455B1D"/>
    <w:rsid w:val="00473E15"/>
    <w:rsid w:val="004874B2"/>
    <w:rsid w:val="00490396"/>
    <w:rsid w:val="00490BED"/>
    <w:rsid w:val="00491B0C"/>
    <w:rsid w:val="004B15AA"/>
    <w:rsid w:val="004C6F19"/>
    <w:rsid w:val="004D4AE2"/>
    <w:rsid w:val="004E490F"/>
    <w:rsid w:val="004E5725"/>
    <w:rsid w:val="004F1F96"/>
    <w:rsid w:val="004F296B"/>
    <w:rsid w:val="004F66EB"/>
    <w:rsid w:val="00511342"/>
    <w:rsid w:val="005134F9"/>
    <w:rsid w:val="005208CA"/>
    <w:rsid w:val="005209AE"/>
    <w:rsid w:val="00522F7E"/>
    <w:rsid w:val="00527A69"/>
    <w:rsid w:val="0053718C"/>
    <w:rsid w:val="0055068A"/>
    <w:rsid w:val="00554D34"/>
    <w:rsid w:val="00557592"/>
    <w:rsid w:val="005864FA"/>
    <w:rsid w:val="00591F91"/>
    <w:rsid w:val="00597C60"/>
    <w:rsid w:val="005A37CC"/>
    <w:rsid w:val="005A65CE"/>
    <w:rsid w:val="005D0679"/>
    <w:rsid w:val="005D0E9D"/>
    <w:rsid w:val="005D31F5"/>
    <w:rsid w:val="005D4AFB"/>
    <w:rsid w:val="005E355A"/>
    <w:rsid w:val="005E4B0E"/>
    <w:rsid w:val="005F0DB1"/>
    <w:rsid w:val="005F61D2"/>
    <w:rsid w:val="00604C31"/>
    <w:rsid w:val="0060737A"/>
    <w:rsid w:val="00607FEF"/>
    <w:rsid w:val="006265EF"/>
    <w:rsid w:val="0063047C"/>
    <w:rsid w:val="00632BA2"/>
    <w:rsid w:val="00636A5A"/>
    <w:rsid w:val="00642B65"/>
    <w:rsid w:val="00643080"/>
    <w:rsid w:val="00643C54"/>
    <w:rsid w:val="00644229"/>
    <w:rsid w:val="00651A72"/>
    <w:rsid w:val="00661C1D"/>
    <w:rsid w:val="0066502E"/>
    <w:rsid w:val="00665923"/>
    <w:rsid w:val="00665975"/>
    <w:rsid w:val="006664E4"/>
    <w:rsid w:val="00667D67"/>
    <w:rsid w:val="00673694"/>
    <w:rsid w:val="006742E2"/>
    <w:rsid w:val="0069469B"/>
    <w:rsid w:val="00695859"/>
    <w:rsid w:val="006A4C49"/>
    <w:rsid w:val="006B3BD8"/>
    <w:rsid w:val="006B7F75"/>
    <w:rsid w:val="006C250D"/>
    <w:rsid w:val="006C76AF"/>
    <w:rsid w:val="006D07F4"/>
    <w:rsid w:val="006D7F68"/>
    <w:rsid w:val="006E039F"/>
    <w:rsid w:val="006E21F2"/>
    <w:rsid w:val="006E7703"/>
    <w:rsid w:val="006E7E1F"/>
    <w:rsid w:val="007005C9"/>
    <w:rsid w:val="00701C14"/>
    <w:rsid w:val="00702961"/>
    <w:rsid w:val="00703333"/>
    <w:rsid w:val="007064D9"/>
    <w:rsid w:val="00713FD6"/>
    <w:rsid w:val="00715472"/>
    <w:rsid w:val="00727A08"/>
    <w:rsid w:val="0073113F"/>
    <w:rsid w:val="00731ED2"/>
    <w:rsid w:val="00733A4E"/>
    <w:rsid w:val="0074066D"/>
    <w:rsid w:val="00742880"/>
    <w:rsid w:val="00743D1A"/>
    <w:rsid w:val="00744B28"/>
    <w:rsid w:val="007454BC"/>
    <w:rsid w:val="0075203E"/>
    <w:rsid w:val="00767AD9"/>
    <w:rsid w:val="00773EEA"/>
    <w:rsid w:val="00774783"/>
    <w:rsid w:val="00777BC2"/>
    <w:rsid w:val="00777E05"/>
    <w:rsid w:val="0078614A"/>
    <w:rsid w:val="007864D1"/>
    <w:rsid w:val="00786589"/>
    <w:rsid w:val="007B1574"/>
    <w:rsid w:val="007B6AFC"/>
    <w:rsid w:val="007C17D5"/>
    <w:rsid w:val="007C6CA1"/>
    <w:rsid w:val="007D1719"/>
    <w:rsid w:val="007D6A1B"/>
    <w:rsid w:val="007E1E38"/>
    <w:rsid w:val="007E273E"/>
    <w:rsid w:val="007E2FA2"/>
    <w:rsid w:val="007F2ACB"/>
    <w:rsid w:val="007F4C71"/>
    <w:rsid w:val="007F4E42"/>
    <w:rsid w:val="00803C5F"/>
    <w:rsid w:val="0080496C"/>
    <w:rsid w:val="00826AAD"/>
    <w:rsid w:val="00826EAD"/>
    <w:rsid w:val="0085370A"/>
    <w:rsid w:val="00876ADB"/>
    <w:rsid w:val="0088647D"/>
    <w:rsid w:val="0089486B"/>
    <w:rsid w:val="008B012F"/>
    <w:rsid w:val="008B2038"/>
    <w:rsid w:val="008B7857"/>
    <w:rsid w:val="008D301A"/>
    <w:rsid w:val="008D3725"/>
    <w:rsid w:val="008E248F"/>
    <w:rsid w:val="008E6531"/>
    <w:rsid w:val="008F1E7D"/>
    <w:rsid w:val="0090125D"/>
    <w:rsid w:val="009110F8"/>
    <w:rsid w:val="00912A65"/>
    <w:rsid w:val="009201DC"/>
    <w:rsid w:val="0092499C"/>
    <w:rsid w:val="00943BEC"/>
    <w:rsid w:val="00946150"/>
    <w:rsid w:val="00947D71"/>
    <w:rsid w:val="00951D73"/>
    <w:rsid w:val="0095396D"/>
    <w:rsid w:val="009655CC"/>
    <w:rsid w:val="00970595"/>
    <w:rsid w:val="00970808"/>
    <w:rsid w:val="009734EF"/>
    <w:rsid w:val="00981271"/>
    <w:rsid w:val="009819C9"/>
    <w:rsid w:val="00987706"/>
    <w:rsid w:val="00990C3F"/>
    <w:rsid w:val="009956D1"/>
    <w:rsid w:val="00997A4A"/>
    <w:rsid w:val="009A3B12"/>
    <w:rsid w:val="009A6238"/>
    <w:rsid w:val="009B3373"/>
    <w:rsid w:val="009C06AA"/>
    <w:rsid w:val="009C4E2D"/>
    <w:rsid w:val="009D2349"/>
    <w:rsid w:val="009D29FD"/>
    <w:rsid w:val="009D2BF3"/>
    <w:rsid w:val="009D56CF"/>
    <w:rsid w:val="009F2974"/>
    <w:rsid w:val="009F2E68"/>
    <w:rsid w:val="00A05625"/>
    <w:rsid w:val="00A1771E"/>
    <w:rsid w:val="00A30E18"/>
    <w:rsid w:val="00A33E55"/>
    <w:rsid w:val="00A4005B"/>
    <w:rsid w:val="00A43997"/>
    <w:rsid w:val="00A667BE"/>
    <w:rsid w:val="00A67E05"/>
    <w:rsid w:val="00A87D0F"/>
    <w:rsid w:val="00AA0BF4"/>
    <w:rsid w:val="00AA3CA6"/>
    <w:rsid w:val="00AA3D9D"/>
    <w:rsid w:val="00AB1CE5"/>
    <w:rsid w:val="00AC2A18"/>
    <w:rsid w:val="00AC5412"/>
    <w:rsid w:val="00AF17A4"/>
    <w:rsid w:val="00AF47FB"/>
    <w:rsid w:val="00AF7EB2"/>
    <w:rsid w:val="00B06A73"/>
    <w:rsid w:val="00B20EB1"/>
    <w:rsid w:val="00B25A26"/>
    <w:rsid w:val="00B33DD9"/>
    <w:rsid w:val="00B352BC"/>
    <w:rsid w:val="00B40D03"/>
    <w:rsid w:val="00B4357E"/>
    <w:rsid w:val="00B4426A"/>
    <w:rsid w:val="00B47FED"/>
    <w:rsid w:val="00B501B2"/>
    <w:rsid w:val="00B544FF"/>
    <w:rsid w:val="00B6726E"/>
    <w:rsid w:val="00B71A21"/>
    <w:rsid w:val="00B7345D"/>
    <w:rsid w:val="00B76B63"/>
    <w:rsid w:val="00B810BE"/>
    <w:rsid w:val="00B823EC"/>
    <w:rsid w:val="00B8442D"/>
    <w:rsid w:val="00BA30BD"/>
    <w:rsid w:val="00BA47A5"/>
    <w:rsid w:val="00BA76F1"/>
    <w:rsid w:val="00BC178E"/>
    <w:rsid w:val="00BC1F66"/>
    <w:rsid w:val="00BC22C2"/>
    <w:rsid w:val="00BC52FB"/>
    <w:rsid w:val="00BC57B0"/>
    <w:rsid w:val="00BC5ECB"/>
    <w:rsid w:val="00BD0D34"/>
    <w:rsid w:val="00BE1E35"/>
    <w:rsid w:val="00BE5378"/>
    <w:rsid w:val="00C00FB1"/>
    <w:rsid w:val="00C01844"/>
    <w:rsid w:val="00C04E41"/>
    <w:rsid w:val="00C05A27"/>
    <w:rsid w:val="00C06691"/>
    <w:rsid w:val="00C16AC5"/>
    <w:rsid w:val="00C2190C"/>
    <w:rsid w:val="00C21C0B"/>
    <w:rsid w:val="00C223F4"/>
    <w:rsid w:val="00C23D4E"/>
    <w:rsid w:val="00C31077"/>
    <w:rsid w:val="00C35069"/>
    <w:rsid w:val="00C36B96"/>
    <w:rsid w:val="00C37F0A"/>
    <w:rsid w:val="00C4200A"/>
    <w:rsid w:val="00C45E22"/>
    <w:rsid w:val="00C50EDE"/>
    <w:rsid w:val="00C5299F"/>
    <w:rsid w:val="00C53757"/>
    <w:rsid w:val="00C5592F"/>
    <w:rsid w:val="00C62F51"/>
    <w:rsid w:val="00C63015"/>
    <w:rsid w:val="00C66505"/>
    <w:rsid w:val="00C70BFC"/>
    <w:rsid w:val="00C72149"/>
    <w:rsid w:val="00CA574C"/>
    <w:rsid w:val="00CB679A"/>
    <w:rsid w:val="00CD3DCF"/>
    <w:rsid w:val="00CF2E8A"/>
    <w:rsid w:val="00D0203D"/>
    <w:rsid w:val="00D04C8A"/>
    <w:rsid w:val="00D15E2E"/>
    <w:rsid w:val="00D17ED3"/>
    <w:rsid w:val="00D26598"/>
    <w:rsid w:val="00D33BF1"/>
    <w:rsid w:val="00D378B5"/>
    <w:rsid w:val="00D40AB2"/>
    <w:rsid w:val="00D5299D"/>
    <w:rsid w:val="00D53A1C"/>
    <w:rsid w:val="00D75552"/>
    <w:rsid w:val="00D76067"/>
    <w:rsid w:val="00D80726"/>
    <w:rsid w:val="00D923FD"/>
    <w:rsid w:val="00D9251A"/>
    <w:rsid w:val="00D94D7F"/>
    <w:rsid w:val="00D96572"/>
    <w:rsid w:val="00DA3F7F"/>
    <w:rsid w:val="00DA7794"/>
    <w:rsid w:val="00DB5C61"/>
    <w:rsid w:val="00DC0742"/>
    <w:rsid w:val="00DE1F46"/>
    <w:rsid w:val="00DE4287"/>
    <w:rsid w:val="00DE49B7"/>
    <w:rsid w:val="00DE5ECF"/>
    <w:rsid w:val="00DF2C2F"/>
    <w:rsid w:val="00DF4BE5"/>
    <w:rsid w:val="00DF63B2"/>
    <w:rsid w:val="00DF64EF"/>
    <w:rsid w:val="00E00C46"/>
    <w:rsid w:val="00E0199D"/>
    <w:rsid w:val="00E04939"/>
    <w:rsid w:val="00E05CAF"/>
    <w:rsid w:val="00E06432"/>
    <w:rsid w:val="00E07951"/>
    <w:rsid w:val="00E07BDE"/>
    <w:rsid w:val="00E16A1A"/>
    <w:rsid w:val="00E21BB2"/>
    <w:rsid w:val="00E25D90"/>
    <w:rsid w:val="00E31680"/>
    <w:rsid w:val="00E563C8"/>
    <w:rsid w:val="00E60854"/>
    <w:rsid w:val="00E74E4A"/>
    <w:rsid w:val="00E76E6A"/>
    <w:rsid w:val="00E82CDC"/>
    <w:rsid w:val="00E87348"/>
    <w:rsid w:val="00E93CBD"/>
    <w:rsid w:val="00EA08A2"/>
    <w:rsid w:val="00EB0C85"/>
    <w:rsid w:val="00EB3FFF"/>
    <w:rsid w:val="00EB437D"/>
    <w:rsid w:val="00EB57C4"/>
    <w:rsid w:val="00EC2F99"/>
    <w:rsid w:val="00EC5B0E"/>
    <w:rsid w:val="00EC7F8F"/>
    <w:rsid w:val="00ED1BED"/>
    <w:rsid w:val="00ED6F96"/>
    <w:rsid w:val="00EE07A9"/>
    <w:rsid w:val="00F24888"/>
    <w:rsid w:val="00F25C1E"/>
    <w:rsid w:val="00F25CCC"/>
    <w:rsid w:val="00F3185A"/>
    <w:rsid w:val="00F33FAB"/>
    <w:rsid w:val="00F53E7A"/>
    <w:rsid w:val="00F554BB"/>
    <w:rsid w:val="00F72CF3"/>
    <w:rsid w:val="00F7443F"/>
    <w:rsid w:val="00F87E6E"/>
    <w:rsid w:val="00FA0537"/>
    <w:rsid w:val="00FA418A"/>
    <w:rsid w:val="00FB3A19"/>
    <w:rsid w:val="00FB5F70"/>
    <w:rsid w:val="00FC02D6"/>
    <w:rsid w:val="00FC39A1"/>
    <w:rsid w:val="00FD337E"/>
    <w:rsid w:val="00FE0833"/>
    <w:rsid w:val="00FE2072"/>
    <w:rsid w:val="00FF1D57"/>
    <w:rsid w:val="00FF5F91"/>
    <w:rsid w:val="09D749C7"/>
    <w:rsid w:val="14A30B15"/>
    <w:rsid w:val="16BD43AF"/>
    <w:rsid w:val="1E7A46C3"/>
    <w:rsid w:val="2B9C0FC5"/>
    <w:rsid w:val="2DCA026F"/>
    <w:rsid w:val="2E3A61F4"/>
    <w:rsid w:val="410945A7"/>
    <w:rsid w:val="4DDC065F"/>
    <w:rsid w:val="56374579"/>
    <w:rsid w:val="5D707683"/>
    <w:rsid w:val="69CF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30"/>
      <w:szCs w:val="44"/>
    </w:rPr>
  </w:style>
  <w:style w:type="paragraph" w:styleId="3">
    <w:name w:val="heading 2"/>
    <w:basedOn w:val="1"/>
    <w:next w:val="1"/>
    <w:link w:val="25"/>
    <w:autoRedefine/>
    <w:unhideWhenUsed/>
    <w:qFormat/>
    <w:uiPriority w:val="9"/>
    <w:pPr>
      <w:keepNext/>
      <w:keepLines/>
      <w:spacing w:before="260" w:after="260" w:line="416" w:lineRule="auto"/>
      <w:outlineLvl w:val="1"/>
    </w:pPr>
    <w:rPr>
      <w:rFonts w:cstheme="majorBidi"/>
      <w:b/>
      <w:bCs/>
      <w:sz w:val="30"/>
      <w:szCs w:val="32"/>
    </w:rPr>
  </w:style>
  <w:style w:type="paragraph" w:styleId="4">
    <w:name w:val="heading 3"/>
    <w:basedOn w:val="1"/>
    <w:next w:val="1"/>
    <w:link w:val="28"/>
    <w:autoRedefine/>
    <w:unhideWhenUsed/>
    <w:qFormat/>
    <w:uiPriority w:val="9"/>
    <w:pPr>
      <w:keepNext/>
      <w:keepLines/>
      <w:spacing w:before="260" w:after="260" w:line="416" w:lineRule="auto"/>
      <w:outlineLvl w:val="2"/>
    </w:pPr>
    <w:rPr>
      <w:b/>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caption"/>
    <w:basedOn w:val="1"/>
    <w:next w:val="1"/>
    <w:autoRedefine/>
    <w:semiHidden/>
    <w:unhideWhenUsed/>
    <w:qFormat/>
    <w:uiPriority w:val="35"/>
    <w:rPr>
      <w:rFonts w:eastAsia="黑体" w:asciiTheme="majorHAnsi" w:hAnsiTheme="majorHAnsi" w:cstheme="majorBidi"/>
      <w:sz w:val="20"/>
      <w:szCs w:val="20"/>
    </w:rPr>
  </w:style>
  <w:style w:type="paragraph" w:styleId="6">
    <w:name w:val="annotation text"/>
    <w:basedOn w:val="1"/>
    <w:link w:val="63"/>
    <w:autoRedefine/>
    <w:unhideWhenUsed/>
    <w:qFormat/>
    <w:uiPriority w:val="99"/>
    <w:pPr>
      <w:adjustRightInd w:val="0"/>
      <w:spacing w:line="400" w:lineRule="exact"/>
      <w:jc w:val="left"/>
    </w:pPr>
    <w:rPr>
      <w:rFonts w:ascii="Calibri" w:hAnsi="Calibri" w:cs="Times New Roman"/>
      <w:sz w:val="21"/>
      <w:szCs w:val="21"/>
    </w:rPr>
  </w:style>
  <w:style w:type="paragraph" w:styleId="7">
    <w:name w:val="Body Text"/>
    <w:basedOn w:val="1"/>
    <w:link w:val="43"/>
    <w:autoRedefine/>
    <w:semiHidden/>
    <w:unhideWhenUsed/>
    <w:qFormat/>
    <w:uiPriority w:val="99"/>
    <w:pPr>
      <w:spacing w:after="120"/>
    </w:pPr>
  </w:style>
  <w:style w:type="paragraph" w:styleId="8">
    <w:name w:val="Date"/>
    <w:basedOn w:val="1"/>
    <w:next w:val="1"/>
    <w:link w:val="61"/>
    <w:autoRedefine/>
    <w:semiHidden/>
    <w:unhideWhenUsed/>
    <w:qFormat/>
    <w:uiPriority w:val="99"/>
    <w:pPr>
      <w:ind w:left="100" w:leftChars="2500"/>
    </w:pPr>
  </w:style>
  <w:style w:type="paragraph" w:styleId="9">
    <w:name w:val="Balloon Text"/>
    <w:basedOn w:val="1"/>
    <w:link w:val="62"/>
    <w:autoRedefine/>
    <w:semiHidden/>
    <w:unhideWhenUsed/>
    <w:qFormat/>
    <w:uiPriority w:val="99"/>
    <w:pPr>
      <w:spacing w:line="240" w:lineRule="auto"/>
    </w:pPr>
    <w:rPr>
      <w:sz w:val="18"/>
      <w:szCs w:val="18"/>
    </w:rPr>
  </w:style>
  <w:style w:type="paragraph" w:styleId="10">
    <w:name w:val="footer"/>
    <w:basedOn w:val="1"/>
    <w:link w:val="45"/>
    <w:autoRedefine/>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44"/>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autoRedefine/>
    <w:unhideWhenUsed/>
    <w:qFormat/>
    <w:uiPriority w:val="39"/>
  </w:style>
  <w:style w:type="paragraph" w:styleId="13">
    <w:name w:val="toc 2"/>
    <w:basedOn w:val="1"/>
    <w:next w:val="1"/>
    <w:autoRedefine/>
    <w:unhideWhenUsed/>
    <w:qFormat/>
    <w:uiPriority w:val="39"/>
    <w:pPr>
      <w:ind w:left="420" w:leftChars="200"/>
    </w:pPr>
  </w:style>
  <w:style w:type="paragraph" w:styleId="14">
    <w:name w:val="Normal (Web)"/>
    <w:basedOn w:val="1"/>
    <w:autoRedefine/>
    <w:unhideWhenUsed/>
    <w:uiPriority w:val="99"/>
    <w:pPr>
      <w:widowControl/>
      <w:spacing w:before="100" w:beforeAutospacing="1" w:after="100" w:afterAutospacing="1" w:line="240" w:lineRule="auto"/>
      <w:jc w:val="left"/>
    </w:pPr>
    <w:rPr>
      <w:rFonts w:ascii="宋体" w:hAnsi="宋体" w:cs="宋体"/>
      <w:kern w:val="0"/>
      <w:szCs w:val="24"/>
    </w:rPr>
  </w:style>
  <w:style w:type="paragraph" w:styleId="15">
    <w:name w:val="Body Text First Indent"/>
    <w:basedOn w:val="7"/>
    <w:link w:val="56"/>
    <w:autoRedefine/>
    <w:semiHidden/>
    <w:unhideWhenUsed/>
    <w:qFormat/>
    <w:uiPriority w:val="99"/>
    <w:pPr>
      <w:ind w:firstLine="420" w:firstLineChars="100"/>
    </w:pPr>
  </w:style>
  <w:style w:type="table" w:styleId="17">
    <w:name w:val="Table Grid"/>
    <w:basedOn w:val="16"/>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8"/>
    <w:autoRedefine/>
    <w:unhideWhenUsed/>
    <w:qFormat/>
    <w:uiPriority w:val="99"/>
    <w:rPr>
      <w:sz w:val="21"/>
      <w:szCs w:val="21"/>
    </w:rPr>
  </w:style>
  <w:style w:type="paragraph" w:customStyle="1" w:styleId="21">
    <w:name w:val="p1"/>
    <w:basedOn w:val="1"/>
    <w:autoRedefine/>
    <w:qFormat/>
    <w:uiPriority w:val="0"/>
    <w:pPr>
      <w:widowControl/>
      <w:spacing w:before="100" w:beforeAutospacing="1" w:after="100" w:afterAutospacing="1"/>
      <w:jc w:val="left"/>
    </w:pPr>
    <w:rPr>
      <w:rFonts w:ascii="宋体" w:hAnsi="宋体" w:cs="宋体"/>
      <w:kern w:val="0"/>
      <w:szCs w:val="24"/>
    </w:rPr>
  </w:style>
  <w:style w:type="character" w:customStyle="1" w:styleId="22">
    <w:name w:val="s1"/>
    <w:basedOn w:val="18"/>
    <w:autoRedefine/>
    <w:qFormat/>
    <w:uiPriority w:val="0"/>
  </w:style>
  <w:style w:type="paragraph" w:styleId="23">
    <w:name w:val="List Paragraph"/>
    <w:basedOn w:val="1"/>
    <w:link w:val="52"/>
    <w:autoRedefine/>
    <w:qFormat/>
    <w:uiPriority w:val="34"/>
    <w:pPr>
      <w:ind w:firstLine="420" w:firstLineChars="200"/>
    </w:pPr>
  </w:style>
  <w:style w:type="character" w:customStyle="1" w:styleId="24">
    <w:name w:val="标题 1 Char"/>
    <w:basedOn w:val="18"/>
    <w:link w:val="2"/>
    <w:autoRedefine/>
    <w:qFormat/>
    <w:uiPriority w:val="9"/>
    <w:rPr>
      <w:rFonts w:ascii="Times New Roman" w:hAnsi="Times New Roman" w:eastAsia="宋体"/>
      <w:b/>
      <w:bCs/>
      <w:kern w:val="44"/>
      <w:sz w:val="30"/>
      <w:szCs w:val="44"/>
    </w:rPr>
  </w:style>
  <w:style w:type="character" w:customStyle="1" w:styleId="25">
    <w:name w:val="标题 2 Char"/>
    <w:basedOn w:val="18"/>
    <w:link w:val="3"/>
    <w:autoRedefine/>
    <w:qFormat/>
    <w:uiPriority w:val="9"/>
    <w:rPr>
      <w:rFonts w:ascii="Times New Roman" w:hAnsi="Times New Roman" w:eastAsia="宋体" w:cstheme="majorBidi"/>
      <w:b/>
      <w:bCs/>
      <w:sz w:val="30"/>
      <w:szCs w:val="32"/>
    </w:rPr>
  </w:style>
  <w:style w:type="paragraph" w:customStyle="1" w:styleId="26">
    <w:name w:val="段"/>
    <w:link w:val="27"/>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7">
    <w:name w:val="段 Char"/>
    <w:link w:val="26"/>
    <w:autoRedefine/>
    <w:qFormat/>
    <w:uiPriority w:val="0"/>
    <w:rPr>
      <w:rFonts w:ascii="宋体" w:hAnsi="Times New Roman" w:eastAsia="宋体" w:cs="Times New Roman"/>
      <w:kern w:val="0"/>
      <w:szCs w:val="20"/>
    </w:rPr>
  </w:style>
  <w:style w:type="character" w:customStyle="1" w:styleId="28">
    <w:name w:val="标题 3 Char"/>
    <w:basedOn w:val="18"/>
    <w:link w:val="4"/>
    <w:autoRedefine/>
    <w:qFormat/>
    <w:uiPriority w:val="9"/>
    <w:rPr>
      <w:rFonts w:ascii="Times New Roman" w:hAnsi="Times New Roman" w:eastAsia="宋体"/>
      <w:b/>
      <w:bCs/>
      <w:sz w:val="32"/>
      <w:szCs w:val="32"/>
    </w:rPr>
  </w:style>
  <w:style w:type="paragraph" w:customStyle="1" w:styleId="29">
    <w:name w:val="章标题"/>
    <w:next w:val="26"/>
    <w:autoRedefine/>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30">
    <w:name w:val="一级条标题"/>
    <w:next w:val="26"/>
    <w:autoRedefine/>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31">
    <w:name w:val="二级条标题"/>
    <w:basedOn w:val="30"/>
    <w:next w:val="26"/>
    <w:autoRedefine/>
    <w:qFormat/>
    <w:uiPriority w:val="0"/>
    <w:pPr>
      <w:numPr>
        <w:ilvl w:val="2"/>
      </w:numPr>
      <w:spacing w:before="50" w:after="50"/>
      <w:outlineLvl w:val="3"/>
    </w:pPr>
  </w:style>
  <w:style w:type="paragraph" w:customStyle="1" w:styleId="32">
    <w:name w:val="附录图标题"/>
    <w:basedOn w:val="1"/>
    <w:next w:val="26"/>
    <w:autoRedefine/>
    <w:qFormat/>
    <w:uiPriority w:val="0"/>
    <w:pPr>
      <w:spacing w:beforeLines="50" w:afterLines="50" w:line="240" w:lineRule="auto"/>
      <w:jc w:val="center"/>
    </w:pPr>
    <w:rPr>
      <w:rFonts w:ascii="黑体" w:eastAsia="黑体" w:cs="Times New Roman"/>
      <w:sz w:val="21"/>
      <w:szCs w:val="21"/>
    </w:rPr>
  </w:style>
  <w:style w:type="paragraph" w:customStyle="1" w:styleId="33">
    <w:name w:val="三级条标题"/>
    <w:basedOn w:val="31"/>
    <w:next w:val="26"/>
    <w:autoRedefine/>
    <w:qFormat/>
    <w:uiPriority w:val="0"/>
    <w:pPr>
      <w:numPr>
        <w:ilvl w:val="3"/>
      </w:numPr>
      <w:outlineLvl w:val="4"/>
    </w:pPr>
  </w:style>
  <w:style w:type="paragraph" w:customStyle="1" w:styleId="34">
    <w:name w:val="四级条标题"/>
    <w:basedOn w:val="33"/>
    <w:next w:val="26"/>
    <w:autoRedefine/>
    <w:qFormat/>
    <w:uiPriority w:val="0"/>
    <w:pPr>
      <w:numPr>
        <w:ilvl w:val="4"/>
      </w:numPr>
      <w:outlineLvl w:val="5"/>
    </w:pPr>
  </w:style>
  <w:style w:type="paragraph" w:customStyle="1" w:styleId="35">
    <w:name w:val="五级条标题"/>
    <w:basedOn w:val="34"/>
    <w:next w:val="26"/>
    <w:autoRedefine/>
    <w:qFormat/>
    <w:uiPriority w:val="0"/>
    <w:pPr>
      <w:numPr>
        <w:ilvl w:val="5"/>
      </w:numPr>
      <w:outlineLvl w:val="6"/>
    </w:pPr>
  </w:style>
  <w:style w:type="paragraph" w:customStyle="1" w:styleId="36">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37">
    <w:name w:val="无"/>
    <w:autoRedefine/>
    <w:qFormat/>
    <w:uiPriority w:val="0"/>
  </w:style>
  <w:style w:type="paragraph" w:customStyle="1" w:styleId="38">
    <w:name w:val="字母编号列项（一级）"/>
    <w:autoRedefine/>
    <w:qFormat/>
    <w:uiPriority w:val="0"/>
    <w:pPr>
      <w:jc w:val="both"/>
    </w:pPr>
    <w:rPr>
      <w:rFonts w:ascii="宋体" w:hAnsi="Times New Roman" w:eastAsia="宋体" w:cs="Times New Roman"/>
      <w:kern w:val="0"/>
      <w:sz w:val="21"/>
      <w:szCs w:val="20"/>
      <w:lang w:val="en-US" w:eastAsia="zh-CN" w:bidi="ar-SA"/>
    </w:rPr>
  </w:style>
  <w:style w:type="paragraph" w:customStyle="1" w:styleId="39">
    <w:name w:val="表格文字-居中"/>
    <w:basedOn w:val="7"/>
    <w:link w:val="40"/>
    <w:autoRedefine/>
    <w:qFormat/>
    <w:uiPriority w:val="0"/>
    <w:pPr>
      <w:keepNext/>
      <w:keepLines/>
      <w:spacing w:after="0" w:line="240" w:lineRule="auto"/>
      <w:jc w:val="center"/>
    </w:pPr>
    <w:rPr>
      <w:rFonts w:cs="Times New Roman"/>
      <w:kern w:val="0"/>
      <w:sz w:val="18"/>
      <w:szCs w:val="21"/>
    </w:rPr>
  </w:style>
  <w:style w:type="character" w:customStyle="1" w:styleId="40">
    <w:name w:val="表格文字-居中 Char"/>
    <w:basedOn w:val="18"/>
    <w:link w:val="39"/>
    <w:autoRedefine/>
    <w:qFormat/>
    <w:uiPriority w:val="0"/>
    <w:rPr>
      <w:rFonts w:ascii="Times New Roman" w:hAnsi="Times New Roman" w:eastAsia="宋体" w:cs="Times New Roman"/>
      <w:kern w:val="0"/>
      <w:sz w:val="18"/>
      <w:szCs w:val="21"/>
    </w:rPr>
  </w:style>
  <w:style w:type="paragraph" w:customStyle="1" w:styleId="41">
    <w:name w:val="表题"/>
    <w:basedOn w:val="5"/>
    <w:link w:val="42"/>
    <w:autoRedefine/>
    <w:qFormat/>
    <w:uiPriority w:val="0"/>
    <w:pPr>
      <w:keepNext/>
      <w:keepLines/>
      <w:spacing w:beforeLines="50" w:line="240" w:lineRule="auto"/>
      <w:jc w:val="center"/>
    </w:pPr>
    <w:rPr>
      <w:rFonts w:ascii="Arial" w:hAnsi="Cambria" w:cs="Times New Roman"/>
      <w:sz w:val="21"/>
      <w:szCs w:val="21"/>
    </w:rPr>
  </w:style>
  <w:style w:type="character" w:customStyle="1" w:styleId="42">
    <w:name w:val="表题 Char"/>
    <w:basedOn w:val="18"/>
    <w:link w:val="41"/>
    <w:autoRedefine/>
    <w:qFormat/>
    <w:uiPriority w:val="0"/>
    <w:rPr>
      <w:rFonts w:ascii="Arial" w:hAnsi="Cambria" w:eastAsia="黑体" w:cs="Times New Roman"/>
      <w:szCs w:val="21"/>
    </w:rPr>
  </w:style>
  <w:style w:type="character" w:customStyle="1" w:styleId="43">
    <w:name w:val="正文文本 Char"/>
    <w:basedOn w:val="18"/>
    <w:link w:val="7"/>
    <w:autoRedefine/>
    <w:semiHidden/>
    <w:qFormat/>
    <w:uiPriority w:val="99"/>
    <w:rPr>
      <w:rFonts w:ascii="Times New Roman" w:hAnsi="Times New Roman" w:eastAsia="宋体"/>
      <w:sz w:val="24"/>
    </w:rPr>
  </w:style>
  <w:style w:type="character" w:customStyle="1" w:styleId="44">
    <w:name w:val="页眉 Char"/>
    <w:basedOn w:val="18"/>
    <w:link w:val="11"/>
    <w:autoRedefine/>
    <w:qFormat/>
    <w:uiPriority w:val="99"/>
    <w:rPr>
      <w:rFonts w:ascii="Times New Roman" w:hAnsi="Times New Roman" w:eastAsia="宋体"/>
      <w:sz w:val="18"/>
      <w:szCs w:val="18"/>
    </w:rPr>
  </w:style>
  <w:style w:type="character" w:customStyle="1" w:styleId="45">
    <w:name w:val="页脚 Char"/>
    <w:basedOn w:val="18"/>
    <w:link w:val="10"/>
    <w:autoRedefine/>
    <w:qFormat/>
    <w:uiPriority w:val="99"/>
    <w:rPr>
      <w:rFonts w:ascii="Times New Roman" w:hAnsi="Times New Roman" w:eastAsia="宋体"/>
      <w:sz w:val="18"/>
      <w:szCs w:val="18"/>
    </w:rPr>
  </w:style>
  <w:style w:type="paragraph" w:customStyle="1" w:styleId="46">
    <w:name w:val="图标题"/>
    <w:basedOn w:val="1"/>
    <w:link w:val="47"/>
    <w:autoRedefine/>
    <w:qFormat/>
    <w:uiPriority w:val="0"/>
    <w:pPr>
      <w:adjustRightInd w:val="0"/>
      <w:snapToGrid w:val="0"/>
      <w:spacing w:line="240" w:lineRule="auto"/>
      <w:jc w:val="center"/>
    </w:pPr>
    <w:rPr>
      <w:rFonts w:ascii="Arial" w:hAnsi="Arial" w:eastAsia="黑体"/>
      <w:sz w:val="21"/>
      <w:szCs w:val="21"/>
    </w:rPr>
  </w:style>
  <w:style w:type="character" w:customStyle="1" w:styleId="47">
    <w:name w:val="图标题 字符"/>
    <w:basedOn w:val="18"/>
    <w:link w:val="46"/>
    <w:autoRedefine/>
    <w:qFormat/>
    <w:uiPriority w:val="0"/>
    <w:rPr>
      <w:rFonts w:ascii="Arial" w:hAnsi="Arial" w:eastAsia="黑体"/>
      <w:szCs w:val="21"/>
    </w:rPr>
  </w:style>
  <w:style w:type="paragraph" w:customStyle="1" w:styleId="48">
    <w:name w:val="正文标题"/>
    <w:basedOn w:val="23"/>
    <w:link w:val="49"/>
    <w:autoRedefine/>
    <w:qFormat/>
    <w:uiPriority w:val="0"/>
    <w:pPr>
      <w:keepLines/>
      <w:numPr>
        <w:ilvl w:val="0"/>
        <w:numId w:val="2"/>
      </w:numPr>
      <w:spacing w:line="480" w:lineRule="auto"/>
      <w:ind w:firstLine="0" w:firstLineChars="0"/>
      <w:outlineLvl w:val="0"/>
    </w:pPr>
    <w:rPr>
      <w:rFonts w:ascii="黑体" w:hAnsi="黑体" w:eastAsia="黑体"/>
      <w:b/>
      <w:sz w:val="21"/>
      <w:szCs w:val="21"/>
    </w:rPr>
  </w:style>
  <w:style w:type="character" w:customStyle="1" w:styleId="49">
    <w:name w:val="正文标题 字符"/>
    <w:basedOn w:val="18"/>
    <w:link w:val="48"/>
    <w:autoRedefine/>
    <w:qFormat/>
    <w:uiPriority w:val="0"/>
    <w:rPr>
      <w:rFonts w:ascii="黑体" w:hAnsi="黑体" w:eastAsia="黑体"/>
      <w:b/>
      <w:szCs w:val="21"/>
    </w:rPr>
  </w:style>
  <w:style w:type="paragraph" w:styleId="50">
    <w:name w:val="No Spacing"/>
    <w:basedOn w:val="1"/>
    <w:next w:val="1"/>
    <w:link w:val="51"/>
    <w:autoRedefine/>
    <w:qFormat/>
    <w:uiPriority w:val="1"/>
    <w:pPr>
      <w:adjustRightInd w:val="0"/>
      <w:snapToGrid w:val="0"/>
      <w:spacing w:after="50" w:afterLines="50"/>
      <w:ind w:firstLine="200" w:firstLineChars="200"/>
    </w:pPr>
  </w:style>
  <w:style w:type="character" w:customStyle="1" w:styleId="51">
    <w:name w:val="无间隔 Char"/>
    <w:basedOn w:val="18"/>
    <w:link w:val="50"/>
    <w:autoRedefine/>
    <w:qFormat/>
    <w:uiPriority w:val="1"/>
    <w:rPr>
      <w:rFonts w:ascii="Times New Roman" w:hAnsi="Times New Roman" w:eastAsia="宋体"/>
      <w:sz w:val="24"/>
    </w:rPr>
  </w:style>
  <w:style w:type="character" w:customStyle="1" w:styleId="52">
    <w:name w:val="列出段落 Char"/>
    <w:basedOn w:val="18"/>
    <w:link w:val="23"/>
    <w:autoRedefine/>
    <w:qFormat/>
    <w:uiPriority w:val="34"/>
    <w:rPr>
      <w:rFonts w:ascii="Times New Roman" w:hAnsi="Times New Roman" w:eastAsia="宋体"/>
      <w:sz w:val="24"/>
    </w:rPr>
  </w:style>
  <w:style w:type="paragraph" w:customStyle="1" w:styleId="53">
    <w:name w:val="条文说明-更新"/>
    <w:basedOn w:val="1"/>
    <w:link w:val="54"/>
    <w:autoRedefine/>
    <w:qFormat/>
    <w:uiPriority w:val="0"/>
    <w:pPr>
      <w:adjustRightInd w:val="0"/>
      <w:snapToGrid w:val="0"/>
      <w:ind w:firstLine="200" w:firstLineChars="200"/>
    </w:pPr>
    <w:rPr>
      <w:rFonts w:ascii="华文仿宋" w:hAnsi="华文仿宋" w:eastAsia="华文仿宋" w:cs="Times New Roman"/>
      <w:sz w:val="18"/>
      <w:szCs w:val="18"/>
    </w:rPr>
  </w:style>
  <w:style w:type="character" w:customStyle="1" w:styleId="54">
    <w:name w:val="条文说明-更新 字符"/>
    <w:basedOn w:val="18"/>
    <w:link w:val="53"/>
    <w:autoRedefine/>
    <w:qFormat/>
    <w:uiPriority w:val="0"/>
    <w:rPr>
      <w:rFonts w:ascii="华文仿宋" w:hAnsi="华文仿宋" w:eastAsia="华文仿宋" w:cs="Times New Roman"/>
      <w:sz w:val="18"/>
      <w:szCs w:val="18"/>
    </w:rPr>
  </w:style>
  <w:style w:type="table" w:customStyle="1" w:styleId="55">
    <w:name w:val="网格型1"/>
    <w:basedOn w:val="16"/>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6">
    <w:name w:val="正文首行缩进 Char"/>
    <w:basedOn w:val="43"/>
    <w:link w:val="15"/>
    <w:autoRedefine/>
    <w:semiHidden/>
    <w:qFormat/>
    <w:uiPriority w:val="99"/>
    <w:rPr>
      <w:rFonts w:ascii="Times New Roman" w:hAnsi="Times New Roman" w:eastAsia="宋体"/>
      <w:sz w:val="24"/>
    </w:rPr>
  </w:style>
  <w:style w:type="paragraph" w:customStyle="1" w:styleId="57">
    <w:name w:val="标题5.1"/>
    <w:basedOn w:val="1"/>
    <w:link w:val="58"/>
    <w:autoRedefine/>
    <w:qFormat/>
    <w:uiPriority w:val="0"/>
    <w:pPr>
      <w:keepNext/>
      <w:keepLines/>
      <w:numPr>
        <w:ilvl w:val="0"/>
        <w:numId w:val="3"/>
      </w:numPr>
      <w:spacing w:line="480" w:lineRule="auto"/>
      <w:outlineLvl w:val="1"/>
    </w:pPr>
    <w:rPr>
      <w:rFonts w:ascii="Arial" w:hAnsi="Arial" w:eastAsia="黑体"/>
      <w:b/>
      <w:bCs/>
      <w:kern w:val="44"/>
      <w:sz w:val="21"/>
      <w:szCs w:val="44"/>
    </w:rPr>
  </w:style>
  <w:style w:type="character" w:customStyle="1" w:styleId="58">
    <w:name w:val="标题5.1 字符"/>
    <w:basedOn w:val="18"/>
    <w:link w:val="57"/>
    <w:autoRedefine/>
    <w:qFormat/>
    <w:uiPriority w:val="0"/>
    <w:rPr>
      <w:rFonts w:ascii="Arial" w:hAnsi="Arial" w:eastAsia="黑体"/>
      <w:b/>
      <w:bCs/>
      <w:kern w:val="44"/>
      <w:szCs w:val="44"/>
    </w:rPr>
  </w:style>
  <w:style w:type="paragraph" w:customStyle="1" w:styleId="59">
    <w:name w:val="表题-1"/>
    <w:basedOn w:val="5"/>
    <w:link w:val="60"/>
    <w:autoRedefine/>
    <w:qFormat/>
    <w:uiPriority w:val="0"/>
    <w:pPr>
      <w:adjustRightInd w:val="0"/>
      <w:snapToGrid w:val="0"/>
      <w:spacing w:before="50" w:beforeLines="50" w:line="240" w:lineRule="auto"/>
      <w:jc w:val="center"/>
    </w:pPr>
    <w:rPr>
      <w:sz w:val="21"/>
    </w:rPr>
  </w:style>
  <w:style w:type="character" w:customStyle="1" w:styleId="60">
    <w:name w:val="表题-1 字符"/>
    <w:basedOn w:val="18"/>
    <w:link w:val="59"/>
    <w:autoRedefine/>
    <w:qFormat/>
    <w:uiPriority w:val="0"/>
    <w:rPr>
      <w:rFonts w:eastAsia="黑体" w:asciiTheme="majorHAnsi" w:hAnsiTheme="majorHAnsi" w:cstheme="majorBidi"/>
      <w:szCs w:val="20"/>
    </w:rPr>
  </w:style>
  <w:style w:type="character" w:customStyle="1" w:styleId="61">
    <w:name w:val="日期 Char"/>
    <w:basedOn w:val="18"/>
    <w:link w:val="8"/>
    <w:autoRedefine/>
    <w:semiHidden/>
    <w:qFormat/>
    <w:uiPriority w:val="99"/>
    <w:rPr>
      <w:rFonts w:ascii="Times New Roman" w:hAnsi="Times New Roman" w:eastAsia="宋体"/>
      <w:sz w:val="24"/>
    </w:rPr>
  </w:style>
  <w:style w:type="character" w:customStyle="1" w:styleId="62">
    <w:name w:val="批注框文本 Char"/>
    <w:basedOn w:val="18"/>
    <w:link w:val="9"/>
    <w:autoRedefine/>
    <w:semiHidden/>
    <w:qFormat/>
    <w:uiPriority w:val="99"/>
    <w:rPr>
      <w:rFonts w:ascii="Times New Roman" w:hAnsi="Times New Roman" w:eastAsia="宋体"/>
      <w:sz w:val="18"/>
      <w:szCs w:val="18"/>
    </w:rPr>
  </w:style>
  <w:style w:type="character" w:customStyle="1" w:styleId="63">
    <w:name w:val="批注文字 Char"/>
    <w:basedOn w:val="18"/>
    <w:link w:val="6"/>
    <w:autoRedefine/>
    <w:qFormat/>
    <w:uiPriority w:val="99"/>
    <w:rPr>
      <w:rFonts w:ascii="Calibri" w:hAnsi="Calibri" w:eastAsia="宋体" w:cs="Times New Roman"/>
      <w:szCs w:val="21"/>
    </w:rPr>
  </w:style>
  <w:style w:type="paragraph" w:customStyle="1" w:styleId="64">
    <w:name w:val="标准文件_正文表标题"/>
    <w:next w:val="1"/>
    <w:autoRedefine/>
    <w:qFormat/>
    <w:uiPriority w:val="0"/>
    <w:pPr>
      <w:numPr>
        <w:ilvl w:val="0"/>
        <w:numId w:val="4"/>
      </w:numPr>
      <w:tabs>
        <w:tab w:val="left" w:pos="0"/>
      </w:tabs>
      <w:spacing w:before="50" w:beforeLines="50" w:after="50" w:afterLines="50"/>
      <w:jc w:val="center"/>
    </w:pPr>
    <w:rPr>
      <w:rFonts w:ascii="黑体" w:hAnsi="Times New Roman" w:eastAsia="黑体" w:cs="Times New Roman"/>
      <w:kern w:val="0"/>
      <w:sz w:val="21"/>
      <w:szCs w:val="20"/>
      <w:lang w:val="en-US" w:eastAsia="zh-CN" w:bidi="ar-SA"/>
    </w:rPr>
  </w:style>
  <w:style w:type="paragraph" w:customStyle="1" w:styleId="65">
    <w:name w:val="标准文件_注×："/>
    <w:autoRedefine/>
    <w:qFormat/>
    <w:uiPriority w:val="0"/>
    <w:pPr>
      <w:widowControl w:val="0"/>
      <w:numPr>
        <w:ilvl w:val="0"/>
        <w:numId w:val="5"/>
      </w:numPr>
      <w:autoSpaceDE w:val="0"/>
      <w:autoSpaceDN w:val="0"/>
      <w:jc w:val="both"/>
    </w:pPr>
    <w:rPr>
      <w:rFonts w:ascii="宋体" w:hAnsi="Times New Roman" w:eastAsia="宋体" w:cs="Times New Roman"/>
      <w:kern w:val="0"/>
      <w:sz w:val="18"/>
      <w:szCs w:val="18"/>
      <w:lang w:val="en-US" w:eastAsia="zh-CN" w:bidi="ar-SA"/>
    </w:rPr>
  </w:style>
  <w:style w:type="paragraph" w:customStyle="1" w:styleId="66">
    <w:name w:val="无间隔1"/>
    <w:basedOn w:val="1"/>
    <w:next w:val="1"/>
    <w:link w:val="67"/>
    <w:autoRedefine/>
    <w:qFormat/>
    <w:uiPriority w:val="1"/>
    <w:pPr>
      <w:adjustRightInd w:val="0"/>
      <w:snapToGrid w:val="0"/>
      <w:spacing w:after="50" w:afterLines="50"/>
      <w:ind w:firstLine="200" w:firstLineChars="200"/>
    </w:pPr>
  </w:style>
  <w:style w:type="character" w:customStyle="1" w:styleId="67">
    <w:name w:val="无间隔 字符"/>
    <w:basedOn w:val="18"/>
    <w:link w:val="66"/>
    <w:autoRedefine/>
    <w:qFormat/>
    <w:uiPriority w:val="1"/>
    <w:rPr>
      <w:rFonts w:ascii="Times New Roman" w:hAnsi="Times New Roman"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92D6-B35F-417F-A4B6-8FC4413166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1905</Words>
  <Characters>10864</Characters>
  <Lines>90</Lines>
  <Paragraphs>25</Paragraphs>
  <TotalTime>2</TotalTime>
  <ScaleCrop>false</ScaleCrop>
  <LinksUpToDate>false</LinksUpToDate>
  <CharactersWithSpaces>12744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2022-07-09T08:38:00Z</dcterms:created>
  <dc:creator>陈春雷</dc:creator>
  <cp:lastModifiedBy>DTMK</cp:lastModifiedBy>
  <dcterms:modified xsi:type="dcterms:W3CDTF">2024-04-18T04:00:14Z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7D5E1EF80C634E9EA349C755B2486479_12</vt:lpwstr>
  </property>
</Properties>
</file>