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Theme="minorEastAsia" w:hAnsiTheme="minorEastAsia" w:eastAsiaTheme="minorEastAsia" w:cstheme="minorEastAsia"/>
          <w:b/>
          <w:bCs/>
          <w:i w:val="0"/>
          <w:caps w:val="0"/>
          <w:color w:val="333333"/>
          <w:spacing w:val="0"/>
          <w:sz w:val="24"/>
          <w:szCs w:val="24"/>
          <w:shd w:val="clear" w:fill="FFFFFF"/>
          <w:lang w:val="en-US" w:eastAsia="zh-CN"/>
        </w:rPr>
      </w:pPr>
      <w:r>
        <w:rPr>
          <w:rFonts w:hint="eastAsia" w:ascii="CESI黑体-GB2312" w:hAnsi="CESI黑体-GB2312" w:eastAsia="CESI黑体-GB2312" w:cs="CESI黑体-GB2312"/>
          <w:b w:val="0"/>
          <w:bCs w:val="0"/>
          <w:i w:val="0"/>
          <w:caps w:val="0"/>
          <w:color w:val="333333"/>
          <w:spacing w:val="0"/>
          <w:sz w:val="24"/>
          <w:szCs w:val="24"/>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600" w:lineRule="atLeast"/>
        <w:ind w:right="0"/>
        <w:jc w:val="center"/>
        <w:textAlignment w:val="auto"/>
        <w:rPr>
          <w:rFonts w:hint="eastAsia" w:asciiTheme="minorEastAsia" w:hAnsiTheme="minorEastAsia" w:eastAsiaTheme="minorEastAsia" w:cstheme="minorEastAsia"/>
          <w:b/>
          <w:bCs/>
          <w:i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202</w:t>
      </w:r>
      <w:r>
        <w:rPr>
          <w:rFonts w:hint="eastAsia" w:asciiTheme="minorEastAsia" w:hAnsiTheme="minorEastAsia" w:cstheme="minorEastAsia"/>
          <w:b/>
          <w:bCs/>
          <w:i w:val="0"/>
          <w:caps w:val="0"/>
          <w:color w:val="333333"/>
          <w:spacing w:val="0"/>
          <w:sz w:val="30"/>
          <w:szCs w:val="30"/>
          <w:shd w:val="clear" w:fill="FFFFFF"/>
          <w:lang w:val="en-US" w:eastAsia="zh-CN"/>
        </w:rPr>
        <w:t>3</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年公路水运工程试验检测机构＂双随机＂</w:t>
      </w:r>
      <w:r>
        <w:rPr>
          <w:rFonts w:hint="eastAsia" w:asciiTheme="minorEastAsia" w:hAnsiTheme="minorEastAsia" w:cstheme="minorEastAsia"/>
          <w:b/>
          <w:bCs/>
          <w:i w:val="0"/>
          <w:caps w:val="0"/>
          <w:color w:val="333333"/>
          <w:spacing w:val="0"/>
          <w:sz w:val="30"/>
          <w:szCs w:val="30"/>
          <w:shd w:val="clear" w:fill="FFFFFF"/>
          <w:lang w:val="en-US" w:eastAsia="zh-CN"/>
        </w:rPr>
        <w:t>检查</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情况</w:t>
      </w:r>
      <w:r>
        <w:rPr>
          <w:rFonts w:hint="eastAsia" w:asciiTheme="minorEastAsia" w:hAnsiTheme="minorEastAsia" w:cstheme="minorEastAsia"/>
          <w:b/>
          <w:bCs/>
          <w:i w:val="0"/>
          <w:caps w:val="0"/>
          <w:color w:val="333333"/>
          <w:spacing w:val="0"/>
          <w:sz w:val="30"/>
          <w:szCs w:val="30"/>
          <w:shd w:val="clear" w:fill="FFFFFF"/>
          <w:lang w:val="en-US" w:eastAsia="zh-CN"/>
        </w:rPr>
        <w:t>汇总</w:t>
      </w:r>
      <w:r>
        <w:rPr>
          <w:rFonts w:hint="eastAsia" w:asciiTheme="minorEastAsia" w:hAnsiTheme="minorEastAsia" w:eastAsiaTheme="minorEastAsia" w:cstheme="minorEastAsia"/>
          <w:b/>
          <w:bCs/>
          <w:i w:val="0"/>
          <w:caps w:val="0"/>
          <w:color w:val="333333"/>
          <w:spacing w:val="0"/>
          <w:sz w:val="30"/>
          <w:szCs w:val="30"/>
          <w:shd w:val="clear" w:fill="FFFFFF"/>
          <w:lang w:val="en-US" w:eastAsia="zh-CN"/>
        </w:rPr>
        <w:t>表</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61"/>
        <w:gridCol w:w="994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序号</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机构名称</w:t>
            </w:r>
          </w:p>
        </w:tc>
        <w:tc>
          <w:tcPr>
            <w:tcW w:w="994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检查发现存在的主要问题</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中铁隧道集团三处有限公司试验中心</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1.管理体系运行：（1）机构提供的2021年、2022年内审资料雷同，机构最近的一次内审没有按照岗位、部门进行。（2）机构没有按照2023年质量监控计划（内部）开展内部比对。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2.试验检测环境、设备：（1）机构部分功能室、设备缺少排气装置，如机构化学室、沥青混合料室缺少排气装置；化学药品柜没有安装排气装置；沥青抽提仪没有安装排气装置。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（2）部分设备性能不满足要求，如沥青针入度仪（LQ-04）温度不受控。（3）部分设备校准已经过期、参数不全，如回弹仪（TG-10，WJ-15），50T油压千斤顶（WJ-18）校准期限</w:t>
            </w:r>
            <w:r>
              <w:rPr>
                <w:rFonts w:hint="eastAsia" w:ascii="CESI仿宋-GB2312" w:hAnsi="CESI仿宋-GB2312" w:eastAsia="CESI仿宋-GB2312" w:cs="CESI仿宋-GB2312"/>
                <w:color w:val="auto"/>
                <w:sz w:val="24"/>
                <w:szCs w:val="24"/>
                <w:lang w:val="en-US" w:eastAsia="zh-CN"/>
              </w:rPr>
              <w:t>失</w:t>
            </w:r>
            <w:r>
              <w:rPr>
                <w:rFonts w:hint="eastAsia" w:ascii="CESI仿宋-GB2312" w:hAnsi="CESI仿宋-GB2312" w:eastAsia="CESI仿宋-GB2312" w:cs="CESI仿宋-GB2312"/>
                <w:sz w:val="24"/>
                <w:szCs w:val="24"/>
                <w:lang w:val="en-US" w:eastAsia="zh-CN"/>
              </w:rPr>
              <w:t>效</w:t>
            </w:r>
            <w:r>
              <w:rPr>
                <w:rFonts w:hint="eastAsia" w:ascii="CESI仿宋-GB2312" w:hAnsi="CESI仿宋-GB2312" w:eastAsia="CESI仿宋-GB2312" w:cs="CESI仿宋-GB2312"/>
                <w:sz w:val="24"/>
                <w:szCs w:val="24"/>
                <w:lang w:val="en-US" w:eastAsia="zh-CN"/>
              </w:rPr>
              <w:commentReference w:id="0"/>
            </w:r>
            <w:r>
              <w:rPr>
                <w:rFonts w:hint="eastAsia" w:ascii="CESI仿宋-GB2312" w:hAnsi="CESI仿宋-GB2312" w:eastAsia="CESI仿宋-GB2312" w:cs="CESI仿宋-GB2312"/>
                <w:sz w:val="24"/>
                <w:szCs w:val="24"/>
                <w:lang w:val="en-US" w:eastAsia="zh-CN"/>
              </w:rPr>
              <w:t>，JL-08 集料加速磨光机没有校准橡胶轮硬度。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3.记录、报告：机构提供的报告均没有盖公路水运工程试验检测机构行业标识章，如编号为BG-2023-SJ-001、BG-2023-XJL-001的检验报告。</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 w:eastAsia="zh-CN"/>
              </w:rPr>
            </w:pPr>
            <w:r>
              <w:rPr>
                <w:rFonts w:hint="eastAsia" w:ascii="CESI仿宋-GB2312" w:hAnsi="CESI仿宋-GB2312" w:eastAsia="CESI仿宋-GB2312" w:cs="CESI仿宋-GB2312"/>
                <w:sz w:val="24"/>
                <w:szCs w:val="24"/>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广东顺融检测科技股份有限公司（原名称佛山市顺德区建设工程质量安全监督检测中心有限公司）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1.管理体系运行：（1）机构管理评审报告附件中缺少各部门的汇报材料。（2）机构未厘清人员能力确认与资格授权的关系。（3）机构的外部培训缺少效果评价。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2.试验检测环境、设备：（1）机构集料室缺少环境监控设备。（2）水泥混凝土成型室缺少加湿设备。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记录、报告：（1）机构的原始记录缺少记录编号。（2）水泥混凝土配合比设计报告（报告编号为B-JT-H04-23-0001）未按程序文件归档。（3）土工（干密度）检验报告（报告编号为B-JT-T17-0002）对应委托单中存在铅笔填写样品编号的情况。（4）微机控制油电混合压力试验机（仪器编号为YQ02316）仪器使用记录未登记样品编号。（5）交通工程热轧带肋钢筋检验报告（报告编号为B-JT-G01-23-0005）对应的原始记录包含其他样品信息。（6）细集料检测报告（报告编号为B-JT-D10-23-0008），主要设备信息不全，未填写烘箱、叶轮搅拌机等设备。（7）回弹法检测混凝土抗压强度报告（报告编号为B-JT-D36-23-0027）原始记录回弹仪率定值数量不符合规范要求。</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太科技术有限公司（原名称深圳市太科检测有限公司）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提供的人员能力确认资料部分人员缺少确认过程资料，如李佳灵，李宇亮。（2）机构提供的部分设备检定校准服务供应商评价资料输出不充分，没有确认供应商提供的服务范围，如深圳中航技术检测有限公司。</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2.试验检测环境、设备：（1）机构部分设备确认依据不完整，未按照交通行业试验规范进行确认，如高温炉（TK-HX-127）。（2）部分设备校准参数不全，如车辙仪橡胶轮硬度指标未校准。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3.记录、报告：部分记录信息不全，如外加剂抗压强度试验（编号：SZGWA20230000000081）记录中没有试件尺寸。</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广东纵横检测工程有限公司</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2022年管理评审报告缺少风险识别的可控性、结果质量的可控性、监督活动等输入信息。（2）2023年机构外部培训缺少效果评价。（3）收样室的公正性声明未按《质量手册》进行更新。（4）结果质量控制的内部人员比对和留样复测中缺少结果评价记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2.试验检测环境、设备：（1）机构部分功能室设备配件、试模摆放杂乱，内务卫生较差，如土工室、水泥混凝土成型室、沥青混合料室等。（2）土工室及混凝土成型室缺少通风设施。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（3）养护室地面排水不畅、积水较多。（4）未设置专用标准物质室。（5）样品室未配备钢直尺、电子秤等基本量测设备。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记录、报告：（1）粗集料磨光值试验检测记录表（记录编号D-C01-1.2.4-2019-2300002）记录的温度不满足规范要求。（2）钢筋位置及保护层厚度试验检测报告（编号：BG093-23-00259）中判定依据缺少设计文件。（3）钢筋试验检测报告（编号：BG309-23-00064）中缺少尺寸测量的仪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5</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深圳市粤达科工程检测技术有限公司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2023年11月份进行了内部审核，没有按照岗位、部门进行审核。（2）机构没有按照交通行业要求对持证试验检测人员进行能力确认，如王江才、段航。（3）机构2023年对供应商进行了评价，但供应商评价记录表没有评价人签名、没有评价结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现有备案检测人员数量满足《公路水运工程质量检测机构资质等级条件》要求。但存在个别备案检测人员将所持其它职业资格证书注册在另外企业的情况，如试验检测师龙慧在全国建筑市场监管公共服务平台将监理工程师职业资格证书注册在另外企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机构部分设备没有及时填写设备使用记录，如灌砂筒（编号YDK-053）没有登记使用记录。（2）部分设备校准参数不全，如用于沥青混合料的电热鼓风恒温干燥箱校准温度只校了60°和115°；高温电阻炉没有校准水泥烧失量试验温度指标。（3）部分设备校准已经过期，如承载板测定仪YDK-X-024，混凝土回弹仪YDK-X-146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1）部分记录信息不全，如压实度检测报告（BG-DLX-XM001-20220014）引用其它检测机构的最干密度、最佳含水量，未见相应检测报告记录。（2）部分人员没有履行报告、记录校核职责，签认后的记录存在多处问题，如报告编号为BG-DLX-20230017的贝克曼梁测试路基路面回弹弯沉、路面厚度等记录原数数据多处涂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6</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广东鸿翔工程检测咨询有限公司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2023年7月份进行了管理评审，技术负责人、质量负责人总结录入资料不完整，不能覆盖机构《质量手册》质量负责人、技术负责人岗位职责。（2）机构2022年11月任命了李滔、潘志峰、黄志宏为质量监督员，但缺少相应人员能力确认资料。（3）机构没有建立标准器具管理台账，标准器具无使用记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1）机构现有备案检测人员数量分别满足《公路水运工程质量检测机构资质等级条件》中公路工程综合乙级、水运工程材料乙级资质要求。但存在个别备案检测人员将所持其它职业资格证书注册在另外企业的情况和离职检测人员未及时办理从业注销手续的情况，如试验检测师谢振乾在全国建筑市场监管公共服务平台将一级建造师职业资格证书注册在另外企业。（2）试验检测师廖小文、李林福调离机构后未及时办理从业注销手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3.试验检测环境、设备：（1）机构部分设备确认依据错误，如高弹</w:t>
            </w:r>
            <w:r>
              <w:rPr>
                <w:rFonts w:hint="default" w:ascii="CESI仿宋-GB2312" w:hAnsi="CESI仿宋-GB2312" w:eastAsia="CESI仿宋-GB2312" w:cs="CESI仿宋-GB2312"/>
                <w:sz w:val="24"/>
                <w:szCs w:val="24"/>
                <w:lang w:eastAsia="zh-CN"/>
              </w:rPr>
              <w:t>混凝土</w:t>
            </w:r>
            <w:r>
              <w:rPr>
                <w:rFonts w:hint="eastAsia" w:ascii="CESI仿宋-GB2312" w:hAnsi="CESI仿宋-GB2312" w:eastAsia="CESI仿宋-GB2312" w:cs="CESI仿宋-GB2312"/>
                <w:sz w:val="24"/>
                <w:szCs w:val="24"/>
                <w:lang w:val="en-US" w:eastAsia="zh-CN"/>
              </w:rPr>
              <w:t>回弹仪（GDHX-B212-090）。（2）部分设备没有按照试验规范要求指标进行校准，电热鼓风干燥箱(GDHX-B124-002)校准温度不全，只校准了165°C；集料碱活性养护箱（QR/GDHX-2019）校准参数错误。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5.记录、报告：部分记录、报告信息不全，如报告编号为XC25-23-00138的轻型动力触探试验报告缺测点平面布置图等；报告编号为P20235976的混凝土外加剂试验记录凝结时间试验缺少过程数据。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9"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7</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 茂名市交通事务中心</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2022年内审计划未签名，未见内审通知发放记录。（2）未制定2023年度培训计划，未开展外部培训。（3）质量手册颁发通知未签名，关键人员的任职资格未根据公路水运工程等级资质标准的相关要求做出规定。（4）规范规程发放缺少发放记录。（5）仪器设备使用记录表未设计样品编号及使用起止时间等信息栏。（6）针入度仪、水泥比表面积仪设备校准确认依据有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1）试验区域缺少受控标识。（2）设备安装就位不合理，如钢筋标距仪放置在置物架上，缺少操作平台；液压脱模机直接放置在木架上，水泥细度测定仪放在化学室的一个角落。（3）土工室缺少通风设施。（4）混凝土振实台、砂浆搅拌机等设备未及时维护保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3.样品管理：样品管理不规范，如养护室的混凝土试件无样品标识，化学药品室存放减水剂样品等问题。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1）个别试验检测报告信息不全，如路基路面弯沉试验检测报告（贝克曼梁法）（编号：BG-2022-XCJ-00535）主要仪器设备缺少温度计；路基路面构造深度试验检测报告（手工铺砂法）（编号：BG-2023-XCJ-00229）原始记录无记录编号、无检测位置信息。（2）钢筋试验检测报告（编号：BG-2023-GJJ-00014）检测依据GB/T 228.1-2021的年号误写为GB/T 228.1-2023。（3）</w:t>
            </w:r>
            <w:r>
              <w:rPr>
                <w:rFonts w:hint="default" w:ascii="CESI仿宋-GB2312" w:hAnsi="CESI仿宋-GB2312" w:eastAsia="CESI仿宋-GB2312" w:cs="CESI仿宋-GB2312"/>
                <w:sz w:val="24"/>
                <w:szCs w:val="24"/>
                <w:lang w:val="en-US" w:eastAsia="zh-CN"/>
              </w:rPr>
              <w:t>雷氏夹膨胀值测定仪</w:t>
            </w:r>
            <w:r>
              <w:rPr>
                <w:rFonts w:hint="eastAsia" w:ascii="CESI仿宋-GB2312" w:hAnsi="CESI仿宋-GB2312" w:eastAsia="CESI仿宋-GB2312" w:cs="CESI仿宋-GB2312"/>
                <w:sz w:val="24"/>
                <w:szCs w:val="24"/>
                <w:lang w:val="en-US" w:eastAsia="zh-CN"/>
              </w:rPr>
              <w:t xml:space="preserve">的使用记录存在漏填写现象。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8</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广东建业检测技术有限公司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质量手册》（第C版）没有规定各部门及人员岗位职责，组织结构图中没有技术负责人、质量负责人岗位。（2）机构2022年管理评审输入要素不全，缺少各部门、岗位总结，缺少管理评审输出内。（3）机构2023年制定了年度培训计划，但公路水运检测部没有按照计划实施培训，如沥青、沥青混合料培训、无机结合料稳定材料培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提供的持证检测人员9人，其中持试验检测师证5人（高工试验检测师1人）、持助理试验师证4人。但技术负责人、质量负责人李耀在全国建筑市场监管公共服务平台将一级建造师职业资格证书注册在另外企业，该人员不予认可。给予认定的持证检测人员8人，其中持试验检测师证4人（高工试验检测师1人）、持助理试验师证4人。机构现有备案检测人员数量已不满足《公路水运工程质量检测机构资质等级条件》公路工程综合丙级资质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3.试验检测环境、设备：（1）部分仪器设备校准后没有进行确认，如一体式钢筋扫描仪</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（JYJC-J0102）、环刀（JYJC-J0527）、回弹仪（JYJC-J0190-03）未见计量确认记录。（2）部分设备性能或者数量不满足试验要求，如水泥</w:t>
            </w:r>
            <w:r>
              <w:rPr>
                <w:rFonts w:hint="default" w:ascii="CESI仿宋-GB2312" w:hAnsi="CESI仿宋-GB2312" w:eastAsia="CESI仿宋-GB2312" w:cs="CESI仿宋-GB2312"/>
                <w:sz w:val="24"/>
                <w:szCs w:val="24"/>
                <w:lang w:eastAsia="zh-CN"/>
              </w:rPr>
              <w:t>混凝土</w:t>
            </w:r>
            <w:r>
              <w:rPr>
                <w:rFonts w:hint="eastAsia" w:ascii="CESI仿宋-GB2312" w:hAnsi="CESI仿宋-GB2312" w:eastAsia="CESI仿宋-GB2312" w:cs="CESI仿宋-GB2312"/>
                <w:sz w:val="24"/>
                <w:szCs w:val="24"/>
                <w:lang w:val="en-US" w:eastAsia="zh-CN"/>
              </w:rPr>
              <w:t>恒温恒湿标准养护箱（JYJC-J0045）不密封，不能正常工作；沥青混合料室仅有一个烘箱，数量不满足混合料拌合试验要求。（3）部分设备校准已经过期，如野外承载板测定仪（YDK-X-024）、混凝土回弹仪（YDK-X-146）。（4）机构对部分仪器设备的管理没有按照《仪器设备管理程序》进行三色状态标识，如伺服压力试验机（JYJC-J0009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4.样品管理：水泥室多个水泥样品没有样品标识。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5.记录、报告：机构未提供公路工程综合丙级所开展业务的业绩记录、报告。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cs="仿宋_GB2312"/>
                <w:sz w:val="21"/>
                <w:szCs w:val="21"/>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4"/>
                <w:szCs w:val="24"/>
                <w:lang w:val="en-US" w:eastAsia="zh-CN"/>
              </w:rPr>
              <w:t xml:space="preserve">责令该机构在2024年2月28日之前整改完成“不满足公路工程综合丙级资质要求”的问题。其他问题在2023年12月29日前整改完成。 </w:t>
            </w:r>
            <w:r>
              <w:rPr>
                <w:rFonts w:hint="eastAsia" w:ascii="CESI仿宋-GB2312" w:hAnsi="CESI仿宋-GB2312" w:eastAsia="CESI仿宋-GB2312" w:cs="CESI仿宋-GB231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8"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9</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湛江市晋大建设工程检测有限公司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未将公路水运工程质量检测机构等级资质管理文件的相关要求融合到《质量手册》中。（2）机构2022年管理评审输入要素不全，缺少各部门、岗位总结，缺少管理评审输出内容。（3）2023年内审不符合纠正措施的执行情况缺少相关证明材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（4）不符合及纠正措施记录的填写不规范，同一份记录中不同日期填写的内容均采用计算机输入方式同时填写。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提供的持证检测人员28人，其中持试验检测师证16人（高工试验检测师4人）、持助理试验师证12人。但技术负责人刘辉在全国建筑市场监管公共服务平台将一级建造师职业资格证书注册在另外企业，质量负责人陈若仁在全国建筑市场监管公共服务平台将监理工程师职业资格证书注册在另外企业，持试验检测师证王秀菊在全国建筑市场监管公共服务平台将一级造价工程师职业资格证书注册在另外企业，持试验检测师证龙顺发、张冲2人在全国建筑市场监管公共服务平台将二级建造师职业资格证书注册在另外企业，持试验检测师证伍思荣、林上广2人无社保缴纳信息。以上7人不予认可。给予认定的持证检测人员21人，其中持试验检测师证9人（高工试验检测师1人）、持助理试验师证12人。机构现有备案检测人员数量已不满足公路工程综合乙级资质条件要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化学室、土工室及混凝土成型室缺少通风排气设施。（2）部分功能室布局不合理，如混凝土成型室安装了多台样品加工设备；样品室内设置废弃样品堆放区；高温室的沸煮箱与马弗炉放置较近，且缺少排气设施。（3）未配备5mm间距钢筋标距仪。</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（4）未设置专用标准物质室。（5）贝克曼梁弯沉仪未粘贴状态标识。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4.记录、报告：（1）土的界限含水率试验检测记录表（记录编号JL-2023-TGJ-0053）未见锥入深度与含水率示意图。（2）混凝土用水水质试验检测记录表（记录编号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JL-2023-SYJ-0002），2023年4月2日-4日期间进行了氯化物含量试验，但未见硝酸银领用记录。（3）检测原始记录（记录编号JL-2023-XCJ-0830、JL-2023-XCJ-0831、JL-2023-XCJ-0837）测点位置不明确，测点检测数量不符合规范JTG 3450-2019要求。（4）波形梁钢护栏横梁基底金属厚度检测原始记录（</w:t>
            </w:r>
            <w:r>
              <w:rPr>
                <w:rFonts w:hint="eastAsia" w:ascii="CESI仿宋-GB2312" w:hAnsi="CESI仿宋-GB2312" w:eastAsia="CESI仿宋-GB2312" w:cs="CESI仿宋-GB2312"/>
                <w:sz w:val="24"/>
                <w:szCs w:val="24"/>
                <w:lang w:val="en-US" w:eastAsia="zh-CN"/>
              </w:rPr>
              <w:commentReference w:id="1"/>
            </w:r>
            <w:r>
              <w:rPr>
                <w:rFonts w:hint="eastAsia" w:ascii="CESI仿宋-GB2312" w:hAnsi="CESI仿宋-GB2312" w:eastAsia="CESI仿宋-GB2312" w:cs="CESI仿宋-GB2312"/>
                <w:sz w:val="24"/>
                <w:szCs w:val="24"/>
                <w:lang w:val="en-US" w:eastAsia="zh-CN"/>
              </w:rPr>
              <w:t>记录编号：JL-2023-XCJ-1053）、波形梁立柱基底金属厚度检测原始记录（编号：JL-2023-XCJ-1054）中表格编制不合理，现场未记录涂层厚度。</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4"/>
                <w:szCs w:val="24"/>
                <w:lang w:val="en-US" w:eastAsia="zh-CN"/>
              </w:rPr>
              <w:t>责令该机构在2024年2月28日之前整改完成“不满足公路工程综合乙级资质要求”的问题。其他问题在2023年12月29日前整改完成。</w:t>
            </w:r>
            <w:r>
              <w:rPr>
                <w:rFonts w:hint="eastAsia" w:ascii="CESI仿宋-GB2312" w:hAnsi="CESI仿宋-GB2312" w:eastAsia="CESI仿宋-GB2312" w:cs="CESI仿宋-GB231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10</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广东启扬工程检测咨询有限公司</w:t>
            </w:r>
          </w:p>
        </w:tc>
        <w:tc>
          <w:tcPr>
            <w:tcW w:w="9945"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w:t>
            </w:r>
            <w:r>
              <w:rPr>
                <w:rFonts w:hint="eastAsia" w:ascii="CESI仿宋-GB2312" w:hAnsi="CESI仿宋-GB2312" w:eastAsia="CESI仿宋-GB2312" w:cs="CESI仿宋-GB2312"/>
                <w:sz w:val="24"/>
                <w:szCs w:val="24"/>
                <w:lang w:val="en-US" w:eastAsia="zh-CN"/>
              </w:rPr>
              <w:commentReference w:id="2"/>
            </w:r>
            <w:r>
              <w:rPr>
                <w:rFonts w:hint="eastAsia" w:ascii="CESI仿宋-GB2312" w:hAnsi="CESI仿宋-GB2312" w:eastAsia="CESI仿宋-GB2312" w:cs="CESI仿宋-GB2312"/>
                <w:sz w:val="24"/>
                <w:szCs w:val="24"/>
                <w:lang w:val="en-US" w:eastAsia="zh-CN"/>
              </w:rPr>
              <w:t>（1）机构2023年8月15日、9月17新任命的质量负责人及技术负责人对质量管理体系不熟悉，且原质量负责人及技术负责人未办理免职手续。（2）机构未将公路水运工程质量检测管理办法及检测机构等级资质条件等文件的相关要求融合到《质量手册》中。（3）机构的质量管理体系未有效运行，2023年的人员培训、人员能力确认及授权、内审、管理评审、质量控制、设备及标准物质期间核查等工作均无运行记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提供的持证检测人员10人，其中持试验检测师证8人、持助理试验师证2人。机构现有备案检测人员数量满足《公路水运工程质量检测机构资质等级条件》公路工程机构综合丙级资质要求。另有一名试验检测工程师谭金放在全国建筑市场监管公共服务平台将二级建造师职业资格证书注册在另外企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沥青延度仪（QYYQ-10-004）未办理停用手续。（2）土工室、化学药品室缺少通风设施。（3）个别仪器校准已超有效期，如全站仪（编号QYYQ-01-018）、轻型触探仪（编号QYYQ-01-031）、一体式钢筋检测仪（编号QYYQ-01-023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4.样品管理：样品管理不规范，样品室的钢筋、水泥、集料等样品无任何样品标识。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sz w:val="24"/>
                <w:szCs w:val="24"/>
                <w:lang w:val="en-US" w:eastAsia="zh-CN"/>
              </w:rPr>
              <w:t>5.记录、报告：（1）粗集料（无机结合料稳定材料）试验检测报告（编号：报告-023-CJL-0076）的委托单信息不全，缺少公路等级、交通荷载等级等信息。（2）水泥标准稠度用水量、凝结时间、安定性、胶砂强度试验检测记录表（记录编号JL-2023-SNJ-0019）安定性未计算平均值。（3）水泥混凝土芯样抗压强度试验检测记录表（记录编号JL-2023-TXY-0090）和恒加载压力试验机（QYYQ-24-003）使用记录不对应。（4）粉煤灰细度试验检测记录表（记录编号JL-2023-FMH-0009）中检测、记录及复核人员均为签章。（5）</w:t>
            </w:r>
            <w:r>
              <w:rPr>
                <w:rFonts w:hint="default" w:ascii="CESI仿宋-GB2312" w:hAnsi="CESI仿宋-GB2312" w:eastAsia="CESI仿宋-GB2312" w:cs="CESI仿宋-GB2312"/>
                <w:sz w:val="24"/>
                <w:szCs w:val="24"/>
                <w:lang w:val="en-US" w:eastAsia="zh-CN"/>
              </w:rPr>
              <w:t>轻型触探试验检测报告（编号BG-2023-CTJ-0009）委托单未选择检测依据，检测原始记录信息不全，缺少工程名称、工程部位、岩土体信息等。</w:t>
            </w:r>
            <w:r>
              <w:rPr>
                <w:rFonts w:hint="eastAsia" w:ascii="CESI仿宋-GB2312" w:hAnsi="CESI仿宋-GB2312" w:eastAsia="CESI仿宋-GB2312" w:cs="CESI仿宋-GB2312"/>
                <w:sz w:val="24"/>
                <w:szCs w:val="24"/>
                <w:lang w:val="en-US" w:eastAsia="zh-CN"/>
              </w:rPr>
              <w:t>（6）</w:t>
            </w:r>
            <w:r>
              <w:rPr>
                <w:rFonts w:hint="default" w:ascii="CESI仿宋-GB2312" w:hAnsi="CESI仿宋-GB2312" w:eastAsia="CESI仿宋-GB2312" w:cs="CESI仿宋-GB2312"/>
                <w:sz w:val="24"/>
                <w:szCs w:val="24"/>
                <w:lang w:val="en-US" w:eastAsia="zh-CN"/>
              </w:rPr>
              <w:t>混凝土强度试验检测报告（回弹法）（编号BG-2023-JGJ-0092）未按规范要求测量碳化深度。</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r>
              <w:rPr>
                <w:rFonts w:hint="eastAsia" w:ascii="CESI仿宋-GB2312" w:hAnsi="CESI仿宋-GB2312" w:eastAsia="CESI仿宋-GB2312" w:cs="CESI仿宋-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11</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广州广大工程检测咨询有限公司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制定了2023年质量控制计划、2023年质量监督计划，但机构没有按照计划实施，不能提供相关记录。（2）机构2022年管理评审输入要素、管理评审输出要素不全，没有按照机构《程序文件》要求开展管理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提供的持证检测人员23人，其中持试验检测师证17人（教授、副教授及高级工程师共13人）、持助理试验师证6人。助理试验师黄孝德在全国建筑市场监管公共服务平台将二级建造师职业资格证书注册在另外企业，该人员不予认定。给予认定的持证检测人员22人，其中持试验检测师证17人（教授、副教授及高级工程师共13人）、持助理试验师证5人。机构现有备案检测人员数量已不满足公路工程综合乙级资质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3.试验检测环境、设备：（1）部分仪器设备校准参数不能满足试验要求，如箱式电阻炉（D041)未校准水泥烧失量试验温度，贯入阻力仪（D051)没有校准测头面积，电热鼓风干燥箱</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GD-TX-YQ-D038）只校准了175°C。（2）部分设备校准已经过期，如数显回弹仪（GD-TX-YQ-Q005d）、张拉千斤顶（GD-TX-YQ-DJ090）、承载板（压力表）（GD-TX-YQ-074）校准过期。（3）化学药品存放房间没有安装排气装置，化学药品管理不规范，化学分析药品没有分类保存，强酸与强碱等有毒化学品跟一般药品试剂放置一起。（4）机构现有功能室中缺少化学试验功能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4.记录、报告：部分委托单信息不全，如委托单编号为DL-23-0314-01-01的路面机制砂、碎石委托试验没有写试验依据。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ESI仿宋-GB2312" w:hAnsi="CESI仿宋-GB2312" w:eastAsia="CESI仿宋-GB2312" w:cs="CESI仿宋-GB2312"/>
                <w:color w:val="FF0000"/>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责令该机构在2024年2月28日之前整改完成“不满足公路工程综合乙级资质要求”的问题。其他问题在2023年12月29日前整改完成。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12</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广东平胜工程质量检测有限公司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2022年度内审计划未覆盖总工室、经营部、客户部等部门。（2）对人员培训考核流程不符合《人员培训与管理程序》的要求。（3）2023年度质量控制计划只有外部质量控制计划，缺少内部质量控制计划。（4）机构未将公路水运工程质量检测管理办法及检测机构等级资质条件等文件的相关要求融合到《质量手册》中。（5）机构未制定仪器设备期间核查作业指导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2.人员：机构提供的持证检测人员18人，其中持试验检测师证8人、持助理试验师证10人。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机构现有备案检测人员数量满足公路工程机构综合丙级资质要求。但其中一名助理试验检测师高满山在全国建筑市场监管公共服务平台将二级建造师职业资格证书注册在另外企业。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各功能室缺少受控区域标识。（2）设备状态标识设置不合理，无有效期信息。（3）混凝土回弹仪出入库记录登记不及时，部分记录未签名确认。（4）沥青针入度标准针未校准。（5）测力环（仪器编号CL3-082）校准确认依据错误，且无确认结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4.记录、报告：（1）沥青路面芯样压实度试验检测报告（编号BG-PS23-XCJ-00008）主要设备仪器登记错误、试验水温未记录。（2）沥青混合料最大相对密度试验检测报告（编号BG-PS23-XCJ-00002）采用JTG 40-2004作为判定依据有误。（3）水泥混凝土抗弯拉强度试验检测报告（报告编号BG-PS23-TYH-00068），主要设备微机电液伺服压力试验机仪器编号与实际仪器编号不一致，且该仪器使用记录表无该日期的使用记录。（4）土工试验检测报告（报告编号BG-PS23-TGJ-00001），有机质含量试验用硫酸亚铁标准溶液无配制记录和使用记录，无硫酸亚铁入库台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13</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广东交大检测有限公司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1.管理体系运行：（1）机构没有按照计划开展2023年管理体系内部审核，内审间隔超过一年。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（2）机构内审员、质量监督员、设备管理员在2020年后发生了变化，机构没有发布新的人员任职文件。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2.人员：机构给予认定的持证检测人员28人，其中持试验检测师证23人（高工试验检测师6人）、持助理试验师证5人。机构现有备案检测人员数量满足《公路水运工程质量检测机构资质等级条件》要求。但机构存在郭庆财、林敏、戴耀腾、何燕交、钟才秋、李剑、汪煜迪等7名已离职人员未及时办理从业人员岗位注销手续的问题。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3.试验检测环境、设备：（1）部分设备校准参数不全，如车辙仪（JD20200083）没有校准橡胶轮硬度。（2）机构路基路面现场设备没有进出库台账。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1）部分记录信息不全，如粉煤灰（JD202210B0882）需水量比试验没有记录流动度具体数值。（2）个别报告引用条款有误，如单桩复合地基载荷试验报告（JD202304B0346）试验点承载力特征值判定引用标准条款有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14</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清远市朝阳工程质量检验有限公司</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2023年管理体系内部审核没有按照部门和岗位进行审核。（2）机构没有按照2023年培训计划实施培训，如水泥混凝土培训、沥青培训。（3）机构没有编制标准器具台账，没有标准器具使用记录。（4）机构质量负责人对《质量手册》、《程序文件》不熟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给予认定的持证检测人员9人，其中持试验检测师证7人、持助理试验师证2人。机构现有备案检测人员数量满足《公路水运工程质量检测机构资质等级条件》要求。但机构存在助理试验师余华力已离职未及时办理从业人员岗位注销手续的问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3.试验检测环境、设备：（1）部分仪器设备校准确认依据错误，如摆式摩擦系数测定仪（ZYD018-1）确认依据有误。（2）部分设备校准参数不满足试验要求，如集料压碎指标测定仪（ZYB010-1）</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没有校准试筒壁厚、金属筒尺寸。（3）机构现场设备没有进出库台账。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4.记录、报告：个别报告没有按照规范进行、记录信息不全，如水泥混凝土钢筋保护层厚度检测（JL-2023-XCJ-02107）未按JGJ/T 152-2017每点平行测定2次，没有记录测试现浇盖板具体部位。</w:t>
            </w:r>
            <w:bookmarkStart w:id="0" w:name="_GoBack"/>
            <w:bookmarkEnd w:id="0"/>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15</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清远市公路工程质量监理检测站有限公司 </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1.管理体系运行：机构质量保证体系没有有效运行， 2022年、2023年连续两年没有参加省交通运输厅组织的全省检测机构比对试验活动。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目前仍在岗人员有陈丽清（劳务派遣财务）、郭锦飞（司机）。其余所有技术人员均已分流调整至其他企业岗位。机构提供的2名持证检测人员社保已在其它单位购买，给予认定的持证检测人员0人，机构现有备案检测人员数量已不满足公路工程综合乙级资质要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机构试验检测环境不具备开展试验检测工作条件，仪器设备配备不全，且现有仪器设备没有进行正常的维护、定期检定与校准。试验检测环境、设备不满足公路水运工程试验检测机构公路工程综合乙级资质要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4"/>
                <w:szCs w:val="24"/>
                <w:lang w:val="en-US" w:eastAsia="zh-CN"/>
              </w:rPr>
              <w:t>责令该机构在2024年3月1日之前整改完成“不满足公路工程综合乙级资质要求”的问题。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auto"/>
                <w:sz w:val="24"/>
                <w:szCs w:val="24"/>
                <w:lang w:val="en-US" w:eastAsia="zh-CN"/>
              </w:rPr>
              <w:t>16</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 肇庆市恒达建设工程检测有限公司</w:t>
            </w:r>
          </w:p>
        </w:tc>
        <w:tc>
          <w:tcPr>
            <w:tcW w:w="9945"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机构内审不符合项纠正措施制定欠合理，如2023年内部审核发现不符合“集料室化学试剂在做完试验后未进行入库手续办理，且标识没有配制人等信息”，纠正措施为“要求试验员对配制的溶液及时完善标识配制及出入库登记”</w:t>
            </w:r>
            <w:r>
              <w:rPr>
                <w:rFonts w:hint="eastAsia" w:ascii="CESI仿宋-GB2312" w:hAnsi="CESI仿宋-GB2312" w:eastAsia="CESI仿宋-GB2312" w:cs="CESI仿宋-GB2312"/>
                <w:sz w:val="24"/>
                <w:szCs w:val="24"/>
                <w:lang w:val="en-US" w:eastAsia="zh-CN"/>
              </w:rPr>
              <w:commentReference w:id="3"/>
            </w:r>
            <w:r>
              <w:rPr>
                <w:rFonts w:hint="eastAsia" w:ascii="CESI仿宋-GB2312" w:hAnsi="CESI仿宋-GB2312" w:eastAsia="CESI仿宋-GB2312" w:cs="CESI仿宋-GB2312"/>
                <w:sz w:val="24"/>
                <w:szCs w:val="24"/>
                <w:lang w:val="en-US" w:eastAsia="zh-CN"/>
              </w:rPr>
              <w:t>。（2）机构未对培训服务供应商进行评价。（3）新旧两个版本《仪器设备期间核作业指导书》同时在用，期间核查记录表格式不合理。（4）在比表面积室发现《公路工程水泥及水泥混凝土试验规程》（JTG 3420-2020）、《水泥比表面积测定方法 勃氏法》（GB/T 8074-2008）等多本试验检测规范规程无受控标识。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提供的持证检测人员33人，其中持试验检测师证24人（其中高工检测师3人）、持助理试验师证9人。机构现有备案检测人员数量满足《公路水运工程质量检测机构资质等级条件》公路工程综合乙级资质要求。但其中一名试验检测师杨上伟在全国建筑市场监管公共服务平台将二级建造师职业资格证书注册在另外企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3.试验检测环境、设备：设备标识管理混乱，存在多台套仪器设备状态标识及修正系数未及时更新，未粘贴状态标识等问题。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1）全自动电液伺服压力试验机（仪器编号HD027）采集的电子试验数据记录、仪器设备使用记录及拓东系统的报告编制记录不一致，如2023年11月15日-20日、11月22日-28日该设备使用记录有试验登记信息及拓东系统的报告编制记录，但未见该设备在该期间采集的电子数据。（2）细集料砂当量试验检测记录表（记录编号HD-LJ-231024-XJL-002）及化学物品使用台账，无冲洗液领用记录和使用记录。（3）改性沥青试验检测报告（报告编号HD-BG-231010-LQ-001）有延度试验检测结果，对应原始记录无延度数据。（4）改性沥青试验检测报告（报告编号HD-BG-231026-LQ-002）试验检测结果与原始记录数据不一致。（5）路基路面弯沉试验检测报告（贝克曼梁法）（报告编号：HT-BG-220813-XC-002）原始记录中未见路表温度信息，检测值未进行温度修正。（6）竖直度检测报告（报告编号：HD-BG-230909-JA-004）仪器设备缺少测量立柱长度的钢卷尺，立柱偏离垂线的距离未记录实测值。</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FF0000"/>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r>
              <w:rPr>
                <w:rFonts w:hint="eastAsia" w:ascii="CESI仿宋-GB2312" w:hAnsi="CESI仿宋-GB2312" w:eastAsia="CESI仿宋-GB2312" w:cs="CESI仿宋-GB2312"/>
                <w:color w:val="FF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17</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广东路宏达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检测技术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sz w:val="24"/>
                <w:szCs w:val="24"/>
                <w:lang w:val="en-US" w:eastAsia="zh-CN"/>
              </w:rPr>
              <w:t xml:space="preserve">有限公司 </w:t>
            </w:r>
          </w:p>
        </w:tc>
        <w:tc>
          <w:tcPr>
            <w:tcW w:w="9945"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1.管理体系运行：（1）2022年度管理评审缺少质量负责人、技术负责人及各部门的汇报材料。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（2）缺少对仪器设备生产厂家（供应商）的评价。（3）2023年质量监督工作中发现的不符合项未按《不符合的检验检测工作控制程序》进行整改闭合。（4）未对外部培训进行效果评价。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人员：机构提供的持证检测人员37人，其中持试验检测师证27人（高工试验检测师4人）、持助理试验检测师证10人。但质量负责人曾俊标存在在其他单位缴纳社保，持试验检测师证袁万杰、向秋竟2人存在在其他单位缴纳社保。质量负责人、试验检测师存在重复缴纳社保问题，3人不予认可。给予认定的持证检测人员34人，其中持试验检测师证24人（高工试验检测师2人）、持助理试验师证10人。给予认定的检测人员配备已不满足公路工程乙级资质等级条件的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试验检测环境、设备：（1）水泥混凝土室未配备加湿、通风排气设施。（2）沥青薄膜烘箱校准参数不全，未校准升温时间、温度回升时间、转盘转速等参数。（3）洛杉矶磨耗试验用1.7mm标准筛校准证书过期。（4）未设立标准物质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4.记录、报告：（1）沥青含量及矿料级配试验检测记录表（离心分离法）（记录编号JL-20230801053），无三氯乙烯领用记录。（2）细集料试验检测报告（报告编号BG-XJL-20230820003）及对应原始记录，无砂当量试验用冲洗液配制记录。（3）</w:t>
            </w:r>
            <w:r>
              <w:rPr>
                <w:rFonts w:hint="default" w:ascii="CESI仿宋-GB2312" w:hAnsi="CESI仿宋-GB2312" w:eastAsia="CESI仿宋-GB2312" w:cs="CESI仿宋-GB2312"/>
                <w:sz w:val="24"/>
                <w:szCs w:val="24"/>
                <w:lang w:val="en-US" w:eastAsia="zh-CN"/>
              </w:rPr>
              <w:t>路基路面平</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ESI仿宋-GB2312" w:hAnsi="CESI仿宋-GB2312" w:eastAsia="CESI仿宋-GB2312" w:cs="CESI仿宋-GB2312"/>
                <w:sz w:val="24"/>
                <w:szCs w:val="24"/>
                <w:lang w:val="en-US" w:eastAsia="zh-CN"/>
              </w:rPr>
            </w:pPr>
            <w:r>
              <w:rPr>
                <w:rFonts w:hint="default" w:ascii="CESI仿宋-GB2312" w:hAnsi="CESI仿宋-GB2312" w:eastAsia="CESI仿宋-GB2312" w:cs="CESI仿宋-GB2312"/>
                <w:sz w:val="24"/>
                <w:szCs w:val="24"/>
                <w:lang w:val="en-US" w:eastAsia="zh-CN"/>
              </w:rPr>
              <w:t>整度试验检测报告（</w:t>
            </w:r>
            <w:r>
              <w:rPr>
                <w:rFonts w:hint="eastAsia" w:ascii="CESI仿宋-GB2312" w:hAnsi="CESI仿宋-GB2312" w:eastAsia="CESI仿宋-GB2312" w:cs="CESI仿宋-GB2312"/>
                <w:sz w:val="24"/>
                <w:szCs w:val="24"/>
                <w:lang w:val="en-US" w:eastAsia="zh-CN"/>
              </w:rPr>
              <w:t>报告</w:t>
            </w:r>
            <w:r>
              <w:rPr>
                <w:rFonts w:hint="default" w:ascii="CESI仿宋-GB2312" w:hAnsi="CESI仿宋-GB2312" w:eastAsia="CESI仿宋-GB2312" w:cs="CESI仿宋-GB2312"/>
                <w:sz w:val="24"/>
                <w:szCs w:val="24"/>
                <w:lang w:val="en-US" w:eastAsia="zh-CN"/>
              </w:rPr>
              <w:t>编号：BG-XCJ-20230106014）主要仪器设备缺少</w:t>
            </w:r>
            <w:r>
              <w:rPr>
                <w:rFonts w:hint="eastAsia" w:ascii="CESI仿宋-GB2312" w:hAnsi="CESI仿宋-GB2312" w:eastAsia="CESI仿宋-GB2312" w:cs="CESI仿宋-GB2312"/>
                <w:sz w:val="24"/>
                <w:szCs w:val="24"/>
                <w:lang w:val="en-US" w:eastAsia="zh-CN"/>
              </w:rPr>
              <w:t>楔形塞尺</w:t>
            </w:r>
            <w:r>
              <w:rPr>
                <w:rFonts w:hint="default" w:ascii="CESI仿宋-GB2312" w:hAnsi="CESI仿宋-GB2312" w:eastAsia="CESI仿宋-GB2312" w:cs="CESI仿宋-GB2312"/>
                <w:sz w:val="24"/>
                <w:szCs w:val="24"/>
                <w:lang w:val="en-US" w:eastAsia="zh-CN"/>
              </w:rPr>
              <w:t>。</w:t>
            </w:r>
            <w:r>
              <w:rPr>
                <w:rFonts w:hint="eastAsia" w:ascii="CESI仿宋-GB2312" w:hAnsi="CESI仿宋-GB2312" w:eastAsia="CESI仿宋-GB2312" w:cs="CESI仿宋-GB2312"/>
                <w:sz w:val="24"/>
                <w:szCs w:val="24"/>
                <w:lang w:val="en-US" w:eastAsia="zh-CN"/>
              </w:rPr>
              <w:t>（4）路基厚度检测报告判定依据不全，如报告（编号：BG-XCJ-20230106003）缺少设计要求、报告（编号BG-XCJ-20230412012）缺少《公路工程质量检验评定标准》（JTG F80/1-2017），检测结论均不严谨。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kern w:val="2"/>
                <w:sz w:val="24"/>
                <w:szCs w:val="24"/>
                <w:lang w:val="en-US" w:eastAsia="zh-CN" w:bidi="ar-SA"/>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sz w:val="24"/>
                <w:szCs w:val="24"/>
                <w:lang w:val="en-US" w:eastAsia="zh-CN"/>
              </w:rPr>
              <w:t>责令该机构在2024年3月1日之前整改完成“不满足公路工程综合乙级资质要求”的问题。其他问题在2024年1月2日前整改完成。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lang w:val="en" w:eastAsia="zh-CN"/>
              </w:rPr>
            </w:pPr>
            <w:r>
              <w:rPr>
                <w:rFonts w:hint="default" w:ascii="CESI仿宋-GB2312" w:hAnsi="CESI仿宋-GB2312" w:eastAsia="CESI仿宋-GB2312" w:cs="CESI仿宋-GB2312"/>
                <w:sz w:val="24"/>
                <w:szCs w:val="24"/>
                <w:lang w:val="en" w:eastAsia="zh-CN"/>
              </w:rPr>
              <w:t>18</w:t>
            </w:r>
          </w:p>
        </w:tc>
        <w:tc>
          <w:tcPr>
            <w:tcW w:w="18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广东鼎星工程咨询有限公司</w:t>
            </w:r>
          </w:p>
        </w:tc>
        <w:tc>
          <w:tcPr>
            <w:tcW w:w="9945"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1.管理体系运行：（1）管理评审缺少试验部及检测部的汇报材料。（2）供应商评价缺少证明材料。（3）未制定仪器设备期间核查作业指导书。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2.试验检测环境、设备：（1）留样室不受控，室内有通往其他功能室的通道。（2）试验室设备管理标识有新旧两种版本，旧版本缺有效期信息。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3.记录、报告：（1）沥青试验检测报告（报告编号BG-23-LQJ-0005）中延度检测结果表述不符合规范要求。（2）路基路面弯沉试验检测报告（贝克曼梁法）（报告编号BG-23-XCJ-0215），主要仪器设备缺少测温设备。（3）路基路面厚度试验检测报告（报告编号BG-23-XCJ-0115）判定依据缺少设计文件，检测结论不严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ESI仿宋-GB2312" w:hAnsi="CESI仿宋-GB2312" w:eastAsia="CESI仿宋-GB2312" w:cs="CESI仿宋-GB2312"/>
                <w:sz w:val="24"/>
                <w:szCs w:val="24"/>
                <w:lang w:val="en-US" w:eastAsia="zh-CN"/>
              </w:rPr>
            </w:pP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20" w:firstLineChars="50"/>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限期整改   </w:t>
            </w: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CESI仿宋-GB2312" w:hAnsi="CESI仿宋-GB2312" w:eastAsia="CESI仿宋-GB2312" w:cs="CESI仿宋-GB2312"/>
          <w:sz w:val="24"/>
          <w:szCs w:val="24"/>
          <w:lang w:val="en-US" w:eastAsia="zh-CN"/>
        </w:rPr>
      </w:pPr>
    </w:p>
    <w:p>
      <w:pPr>
        <w:rPr>
          <w:rFonts w:hint="default" w:ascii="Times New Roman" w:hAnsi="Times New Roman" w:cs="Times New Roman"/>
        </w:rPr>
      </w:pPr>
    </w:p>
    <w:sectPr>
      <w:footerReference r:id="rId5" w:type="default"/>
      <w:pgSz w:w="16838" w:h="11906" w:orient="landscape"/>
      <w:pgMar w:top="1519" w:right="1440" w:bottom="1406" w:left="1383" w:header="851" w:footer="850"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飞翔" w:date="2024-01-18T16:24:50Z" w:initials="">
    <w:p w14:paraId="7D7F8167">
      <w:pPr>
        <w:pStyle w:val="2"/>
        <w:rPr>
          <w:rFonts w:hint="default" w:eastAsiaTheme="minorEastAsia"/>
          <w:lang w:val="en-US" w:eastAsia="zh-CN"/>
        </w:rPr>
      </w:pPr>
      <w:r>
        <w:rPr>
          <w:rFonts w:hint="eastAsia"/>
          <w:lang w:val="en-US" w:eastAsia="zh-CN"/>
        </w:rPr>
        <w:t>修改标点符号</w:t>
      </w:r>
    </w:p>
  </w:comment>
  <w:comment w:id="1" w:author="飞翔" w:date="2024-01-18T16:23:31Z" w:initials="">
    <w:p w14:paraId="CFF38BFC">
      <w:pPr>
        <w:pStyle w:val="2"/>
        <w:rPr>
          <w:rFonts w:hint="default" w:eastAsia="宋体"/>
          <w:lang w:val="en-US" w:eastAsia="zh-CN"/>
        </w:rPr>
      </w:pPr>
      <w:r>
        <w:rPr>
          <w:rFonts w:hint="eastAsia" w:eastAsia="宋体"/>
          <w:lang w:val="en-US" w:eastAsia="zh-CN"/>
        </w:rPr>
        <w:t>统一描述</w:t>
      </w:r>
    </w:p>
  </w:comment>
  <w:comment w:id="2" w:author="飞翔" w:date="2024-01-18T16:22:48Z" w:initials="">
    <w:p w14:paraId="A3BB04FD">
      <w:pPr>
        <w:pStyle w:val="2"/>
        <w:rPr>
          <w:rFonts w:hint="default" w:eastAsiaTheme="minorEastAsia"/>
          <w:lang w:val="en-US" w:eastAsia="zh-CN"/>
        </w:rPr>
      </w:pPr>
      <w:r>
        <w:rPr>
          <w:rFonts w:hint="eastAsia"/>
          <w:lang w:val="en-US" w:eastAsia="zh-CN"/>
        </w:rPr>
        <w:t>调整顺序</w:t>
      </w:r>
    </w:p>
  </w:comment>
  <w:comment w:id="3" w:author="飞翔" w:date="2024-01-18T16:22:13Z" w:initials="">
    <w:p w14:paraId="D38D3AD3">
      <w:pPr>
        <w:pStyle w:val="2"/>
        <w:rPr>
          <w:rFonts w:hint="default" w:eastAsiaTheme="minorEastAsia"/>
          <w:lang w:val="en-US" w:eastAsia="zh-CN"/>
        </w:rPr>
      </w:pPr>
      <w:r>
        <w:rPr>
          <w:rFonts w:hint="eastAsia"/>
          <w:lang w:val="en-US" w:eastAsia="zh-CN"/>
        </w:rPr>
        <w:t>文字错误修改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7F8167" w15:done="0"/>
  <w15:commentEx w15:paraId="CFF38BFC" w15:done="0"/>
  <w15:commentEx w15:paraId="A3BB04FD" w15:done="0"/>
  <w15:commentEx w15:paraId="D38D3A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翔">
    <w15:presenceInfo w15:providerId="WPS Office" w15:userId="473615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Dk4MjY1MWVkNjI0OGQzY2EwMDYxNzNlYjk5MzEifQ=="/>
  </w:docVars>
  <w:rsids>
    <w:rsidRoot w:val="00172A27"/>
    <w:rsid w:val="006A2FAD"/>
    <w:rsid w:val="00B12920"/>
    <w:rsid w:val="01900BCA"/>
    <w:rsid w:val="01B0472A"/>
    <w:rsid w:val="01C942A5"/>
    <w:rsid w:val="0532049F"/>
    <w:rsid w:val="05CD4124"/>
    <w:rsid w:val="0657101A"/>
    <w:rsid w:val="06FB5FBB"/>
    <w:rsid w:val="091A4168"/>
    <w:rsid w:val="0A493B66"/>
    <w:rsid w:val="0B8C3C2D"/>
    <w:rsid w:val="0C1D3E95"/>
    <w:rsid w:val="0D966B87"/>
    <w:rsid w:val="107B5C5B"/>
    <w:rsid w:val="10E13202"/>
    <w:rsid w:val="13DD3E08"/>
    <w:rsid w:val="16025A0A"/>
    <w:rsid w:val="16AE74E4"/>
    <w:rsid w:val="171B3F33"/>
    <w:rsid w:val="17EB1CD6"/>
    <w:rsid w:val="17EC664D"/>
    <w:rsid w:val="194146C2"/>
    <w:rsid w:val="19ED517A"/>
    <w:rsid w:val="1AD7DFFC"/>
    <w:rsid w:val="1DEF3219"/>
    <w:rsid w:val="1DF3949C"/>
    <w:rsid w:val="1E7F0C64"/>
    <w:rsid w:val="1E862A4D"/>
    <w:rsid w:val="1ED72E5D"/>
    <w:rsid w:val="1F326CB8"/>
    <w:rsid w:val="1F930EEB"/>
    <w:rsid w:val="1FA818E9"/>
    <w:rsid w:val="1FE38543"/>
    <w:rsid w:val="1FFF4BED"/>
    <w:rsid w:val="219A1ABA"/>
    <w:rsid w:val="21E64A64"/>
    <w:rsid w:val="238D10FE"/>
    <w:rsid w:val="24A57FA0"/>
    <w:rsid w:val="266FBC06"/>
    <w:rsid w:val="288A1164"/>
    <w:rsid w:val="29CA73DF"/>
    <w:rsid w:val="29DB030A"/>
    <w:rsid w:val="2A600E07"/>
    <w:rsid w:val="2A851A9B"/>
    <w:rsid w:val="2ADC5F58"/>
    <w:rsid w:val="2B9F93CC"/>
    <w:rsid w:val="2BD77836"/>
    <w:rsid w:val="300C743C"/>
    <w:rsid w:val="305E1D6F"/>
    <w:rsid w:val="30C41CC4"/>
    <w:rsid w:val="311F0940"/>
    <w:rsid w:val="31F25015"/>
    <w:rsid w:val="321313B3"/>
    <w:rsid w:val="32343C78"/>
    <w:rsid w:val="34505548"/>
    <w:rsid w:val="346D8F95"/>
    <w:rsid w:val="351A4955"/>
    <w:rsid w:val="35B052CE"/>
    <w:rsid w:val="35BC7AD8"/>
    <w:rsid w:val="35FF77CF"/>
    <w:rsid w:val="36234B66"/>
    <w:rsid w:val="36F729B3"/>
    <w:rsid w:val="37005A07"/>
    <w:rsid w:val="37EEDE93"/>
    <w:rsid w:val="390D6C77"/>
    <w:rsid w:val="39A73D27"/>
    <w:rsid w:val="39BF57D8"/>
    <w:rsid w:val="3A72BA12"/>
    <w:rsid w:val="3BBDC3C1"/>
    <w:rsid w:val="3BD32A2D"/>
    <w:rsid w:val="3C7F3A6A"/>
    <w:rsid w:val="3CFFD66D"/>
    <w:rsid w:val="3D159C3C"/>
    <w:rsid w:val="3D1A3255"/>
    <w:rsid w:val="3D2D127D"/>
    <w:rsid w:val="3D3BFB1E"/>
    <w:rsid w:val="3DE71259"/>
    <w:rsid w:val="3E452115"/>
    <w:rsid w:val="3E470475"/>
    <w:rsid w:val="3E5E7963"/>
    <w:rsid w:val="3ED7319C"/>
    <w:rsid w:val="3EFB0490"/>
    <w:rsid w:val="3F0DBB32"/>
    <w:rsid w:val="3F13DFF7"/>
    <w:rsid w:val="3F3F90C3"/>
    <w:rsid w:val="3F641782"/>
    <w:rsid w:val="3FBF7EC0"/>
    <w:rsid w:val="40BC6D62"/>
    <w:rsid w:val="41C54E39"/>
    <w:rsid w:val="41D71AF3"/>
    <w:rsid w:val="42897937"/>
    <w:rsid w:val="43904A69"/>
    <w:rsid w:val="43F53CC8"/>
    <w:rsid w:val="43F57F87"/>
    <w:rsid w:val="442556F2"/>
    <w:rsid w:val="45195D13"/>
    <w:rsid w:val="45E76F89"/>
    <w:rsid w:val="45FA7D5B"/>
    <w:rsid w:val="46D706C6"/>
    <w:rsid w:val="4705325F"/>
    <w:rsid w:val="47CB3C88"/>
    <w:rsid w:val="482F7618"/>
    <w:rsid w:val="4B3E2550"/>
    <w:rsid w:val="4B4E2FEE"/>
    <w:rsid w:val="4C1B3448"/>
    <w:rsid w:val="4C45775A"/>
    <w:rsid w:val="4C6B163B"/>
    <w:rsid w:val="4CF366DB"/>
    <w:rsid w:val="4DA279D5"/>
    <w:rsid w:val="4FAA63E4"/>
    <w:rsid w:val="4FFE5B4E"/>
    <w:rsid w:val="50515279"/>
    <w:rsid w:val="53AB0C56"/>
    <w:rsid w:val="53FC0ECF"/>
    <w:rsid w:val="54091A9D"/>
    <w:rsid w:val="54BDB5C5"/>
    <w:rsid w:val="5639066A"/>
    <w:rsid w:val="564D1DB5"/>
    <w:rsid w:val="574F8B44"/>
    <w:rsid w:val="577E029B"/>
    <w:rsid w:val="57F6D848"/>
    <w:rsid w:val="58392246"/>
    <w:rsid w:val="595DDCB4"/>
    <w:rsid w:val="59771026"/>
    <w:rsid w:val="59791710"/>
    <w:rsid w:val="59FD50DC"/>
    <w:rsid w:val="5ADB31BB"/>
    <w:rsid w:val="5B60594B"/>
    <w:rsid w:val="5B7F95D9"/>
    <w:rsid w:val="5B983B42"/>
    <w:rsid w:val="5BFE2973"/>
    <w:rsid w:val="5C4F2E57"/>
    <w:rsid w:val="5D4DCE9E"/>
    <w:rsid w:val="5DE43366"/>
    <w:rsid w:val="5E1B3A2A"/>
    <w:rsid w:val="5EF66F55"/>
    <w:rsid w:val="5EF9476E"/>
    <w:rsid w:val="5F8808D6"/>
    <w:rsid w:val="5F9B4732"/>
    <w:rsid w:val="5F9F6902"/>
    <w:rsid w:val="5FB5CD99"/>
    <w:rsid w:val="5FDBCBC4"/>
    <w:rsid w:val="5FE7D800"/>
    <w:rsid w:val="5FFF017C"/>
    <w:rsid w:val="5FFFDEAC"/>
    <w:rsid w:val="62A21264"/>
    <w:rsid w:val="62D8698F"/>
    <w:rsid w:val="6317197F"/>
    <w:rsid w:val="642D3D33"/>
    <w:rsid w:val="6597A6F6"/>
    <w:rsid w:val="667A2D5B"/>
    <w:rsid w:val="66E692A2"/>
    <w:rsid w:val="675785F1"/>
    <w:rsid w:val="67BEE004"/>
    <w:rsid w:val="67FF3557"/>
    <w:rsid w:val="686E018B"/>
    <w:rsid w:val="689E0E56"/>
    <w:rsid w:val="68F74E29"/>
    <w:rsid w:val="69D34BA8"/>
    <w:rsid w:val="6BBEC56E"/>
    <w:rsid w:val="6BEEC3B6"/>
    <w:rsid w:val="6CBB5227"/>
    <w:rsid w:val="6D5B1090"/>
    <w:rsid w:val="6D9105F4"/>
    <w:rsid w:val="6DDB86AA"/>
    <w:rsid w:val="6E0F393B"/>
    <w:rsid w:val="6EFFB8E0"/>
    <w:rsid w:val="6F375A27"/>
    <w:rsid w:val="6F77B206"/>
    <w:rsid w:val="6F9D4AEB"/>
    <w:rsid w:val="6FF78B4F"/>
    <w:rsid w:val="6FF79A5C"/>
    <w:rsid w:val="6FFF6E80"/>
    <w:rsid w:val="705C357E"/>
    <w:rsid w:val="71926CE8"/>
    <w:rsid w:val="71F760B4"/>
    <w:rsid w:val="737B061A"/>
    <w:rsid w:val="737F5FEE"/>
    <w:rsid w:val="73EF0BFD"/>
    <w:rsid w:val="73F3415D"/>
    <w:rsid w:val="748E4585"/>
    <w:rsid w:val="74D75462"/>
    <w:rsid w:val="75BFE1D1"/>
    <w:rsid w:val="75D164E7"/>
    <w:rsid w:val="75EB13BA"/>
    <w:rsid w:val="75FF007E"/>
    <w:rsid w:val="767B0CE8"/>
    <w:rsid w:val="770D3645"/>
    <w:rsid w:val="771F2858"/>
    <w:rsid w:val="782F36AB"/>
    <w:rsid w:val="785C0B13"/>
    <w:rsid w:val="79793D08"/>
    <w:rsid w:val="79FF22E4"/>
    <w:rsid w:val="7A106457"/>
    <w:rsid w:val="7B5FD15B"/>
    <w:rsid w:val="7B775A97"/>
    <w:rsid w:val="7B7DBEC0"/>
    <w:rsid w:val="7B9DEA9A"/>
    <w:rsid w:val="7BDF34B5"/>
    <w:rsid w:val="7BF68CF9"/>
    <w:rsid w:val="7BFB48AD"/>
    <w:rsid w:val="7BFD18B6"/>
    <w:rsid w:val="7C930A25"/>
    <w:rsid w:val="7CDE8A8E"/>
    <w:rsid w:val="7CFE2708"/>
    <w:rsid w:val="7D91151E"/>
    <w:rsid w:val="7DBDCB49"/>
    <w:rsid w:val="7DD92B59"/>
    <w:rsid w:val="7DF66F21"/>
    <w:rsid w:val="7DFF67CF"/>
    <w:rsid w:val="7DFFF35C"/>
    <w:rsid w:val="7E6632A9"/>
    <w:rsid w:val="7ECF37AE"/>
    <w:rsid w:val="7ED232F6"/>
    <w:rsid w:val="7EF79764"/>
    <w:rsid w:val="7F3E4953"/>
    <w:rsid w:val="7F6F5189"/>
    <w:rsid w:val="7F7B9D65"/>
    <w:rsid w:val="7F7FE52C"/>
    <w:rsid w:val="7F86BDF7"/>
    <w:rsid w:val="7FB323D1"/>
    <w:rsid w:val="7FB7AB13"/>
    <w:rsid w:val="7FBD1C36"/>
    <w:rsid w:val="7FBEB4D0"/>
    <w:rsid w:val="7FCF5FA1"/>
    <w:rsid w:val="7FDEBBFB"/>
    <w:rsid w:val="7FDF0A8A"/>
    <w:rsid w:val="7FED571E"/>
    <w:rsid w:val="7FEF43D2"/>
    <w:rsid w:val="7FFEC81C"/>
    <w:rsid w:val="7FFED999"/>
    <w:rsid w:val="7FFF1606"/>
    <w:rsid w:val="8DEF3731"/>
    <w:rsid w:val="9FEE0BB7"/>
    <w:rsid w:val="A7AFE50D"/>
    <w:rsid w:val="ACDE2AD6"/>
    <w:rsid w:val="AE8B61CC"/>
    <w:rsid w:val="AFD74410"/>
    <w:rsid w:val="B3FDCEA3"/>
    <w:rsid w:val="B75C8639"/>
    <w:rsid w:val="B7971CFD"/>
    <w:rsid w:val="B7FFD7CD"/>
    <w:rsid w:val="B8EB7DB9"/>
    <w:rsid w:val="B9BD50B7"/>
    <w:rsid w:val="B9F5E560"/>
    <w:rsid w:val="BBBB9181"/>
    <w:rsid w:val="BBFD829E"/>
    <w:rsid w:val="BC9F9688"/>
    <w:rsid w:val="BCB5D782"/>
    <w:rsid w:val="BCFF3DE4"/>
    <w:rsid w:val="BDFCC247"/>
    <w:rsid w:val="BEFE623F"/>
    <w:rsid w:val="BEFEBCD5"/>
    <w:rsid w:val="BFB7897F"/>
    <w:rsid w:val="BFDF6AE8"/>
    <w:rsid w:val="BFDFEB8C"/>
    <w:rsid w:val="BFF591EC"/>
    <w:rsid w:val="BFF67172"/>
    <w:rsid w:val="BFFF7433"/>
    <w:rsid w:val="C7D79807"/>
    <w:rsid w:val="C7F9E2EA"/>
    <w:rsid w:val="C9FBB283"/>
    <w:rsid w:val="CEBFD892"/>
    <w:rsid w:val="CEF57764"/>
    <w:rsid w:val="CF4A7B9F"/>
    <w:rsid w:val="CFC62188"/>
    <w:rsid w:val="CFF7A530"/>
    <w:rsid w:val="D5FF3A72"/>
    <w:rsid w:val="D6DF4AB6"/>
    <w:rsid w:val="D6E9916F"/>
    <w:rsid w:val="D7F77E0B"/>
    <w:rsid w:val="DB1EF7FF"/>
    <w:rsid w:val="DBBF330E"/>
    <w:rsid w:val="DBFB3DD6"/>
    <w:rsid w:val="DEFE22B1"/>
    <w:rsid w:val="DF17BC3A"/>
    <w:rsid w:val="DF3C69CA"/>
    <w:rsid w:val="DF4DCAAD"/>
    <w:rsid w:val="DF5D6CB3"/>
    <w:rsid w:val="DF6F66BD"/>
    <w:rsid w:val="DF6FB9BE"/>
    <w:rsid w:val="DFBF41F1"/>
    <w:rsid w:val="DFCF53D2"/>
    <w:rsid w:val="DFD5BEF8"/>
    <w:rsid w:val="DFED1AF5"/>
    <w:rsid w:val="DFEFF3EF"/>
    <w:rsid w:val="DFFDE090"/>
    <w:rsid w:val="E537C8CB"/>
    <w:rsid w:val="E67EDF81"/>
    <w:rsid w:val="E7A493C1"/>
    <w:rsid w:val="E7CC7693"/>
    <w:rsid w:val="E7DD21E3"/>
    <w:rsid w:val="E99CB501"/>
    <w:rsid w:val="E9F7145E"/>
    <w:rsid w:val="EAF216A8"/>
    <w:rsid w:val="EBEFF966"/>
    <w:rsid w:val="ECFB8EF4"/>
    <w:rsid w:val="EDFFDD5B"/>
    <w:rsid w:val="EDFFF04D"/>
    <w:rsid w:val="EE7F1CE5"/>
    <w:rsid w:val="EE97D1FA"/>
    <w:rsid w:val="EEBD4B05"/>
    <w:rsid w:val="EEDE2F68"/>
    <w:rsid w:val="EFFC3B0E"/>
    <w:rsid w:val="EFFDAC9B"/>
    <w:rsid w:val="EFFE43FF"/>
    <w:rsid w:val="EFFF928F"/>
    <w:rsid w:val="EFFFDB31"/>
    <w:rsid w:val="F12D0BA7"/>
    <w:rsid w:val="F3674570"/>
    <w:rsid w:val="F3FFC280"/>
    <w:rsid w:val="F5F928DA"/>
    <w:rsid w:val="F6FDFFCE"/>
    <w:rsid w:val="F77F71DA"/>
    <w:rsid w:val="F7BDFE51"/>
    <w:rsid w:val="F7F67D5E"/>
    <w:rsid w:val="F7FDF347"/>
    <w:rsid w:val="F7FE22EC"/>
    <w:rsid w:val="F7FF6C9C"/>
    <w:rsid w:val="F899F828"/>
    <w:rsid w:val="F8EB8908"/>
    <w:rsid w:val="F9EF6656"/>
    <w:rsid w:val="FA727732"/>
    <w:rsid w:val="FAAFF8A8"/>
    <w:rsid w:val="FBB71EFB"/>
    <w:rsid w:val="FBFDBA69"/>
    <w:rsid w:val="FCDD476E"/>
    <w:rsid w:val="FCF95B4F"/>
    <w:rsid w:val="FD4FCA97"/>
    <w:rsid w:val="FDBDE06C"/>
    <w:rsid w:val="FDBEE4F4"/>
    <w:rsid w:val="FDE22B91"/>
    <w:rsid w:val="FDFF40C5"/>
    <w:rsid w:val="FE6BD7E2"/>
    <w:rsid w:val="FEAF3623"/>
    <w:rsid w:val="FEED0675"/>
    <w:rsid w:val="FEEE3246"/>
    <w:rsid w:val="FEFDFFA8"/>
    <w:rsid w:val="FF6486A0"/>
    <w:rsid w:val="FF6E77F8"/>
    <w:rsid w:val="FF6F3EE3"/>
    <w:rsid w:val="FF7728FC"/>
    <w:rsid w:val="FF7CF234"/>
    <w:rsid w:val="FFAFD8F6"/>
    <w:rsid w:val="FFB5557C"/>
    <w:rsid w:val="FFB55A2A"/>
    <w:rsid w:val="FFBE5B5B"/>
    <w:rsid w:val="FFD74438"/>
    <w:rsid w:val="FFDE1AB8"/>
    <w:rsid w:val="FFDE6802"/>
    <w:rsid w:val="FFDFB7C8"/>
    <w:rsid w:val="FFF3F43D"/>
    <w:rsid w:val="FFF71B5F"/>
    <w:rsid w:val="FFFB539B"/>
    <w:rsid w:val="FFFBCCEF"/>
    <w:rsid w:val="FFFD77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2021-11-28T08:31:00Z</dcterms:created>
  <dc:creator>唐宋</dc:creator>
  <cp:lastModifiedBy>传入的名字</cp:lastModifiedBy>
  <cp:lastPrinted>2022-01-02T17:27:00Z</cp:lastPrinted>
  <dcterms:modified xsi:type="dcterms:W3CDTF">2024-01-19T15:02:39Z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8DB7391A329F4D1C94BD058943E06E22_13</vt:lpwstr>
  </property>
</Properties>
</file>