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4665" w14:textId="10ADF51A" w:rsidR="00B8692A" w:rsidRDefault="00312A26">
      <w:pPr>
        <w:rPr>
          <w:rFonts w:ascii="宋体" w:eastAsia="宋体" w:hAnsi="宋体"/>
          <w:sz w:val="32"/>
          <w:szCs w:val="32"/>
        </w:rPr>
      </w:pPr>
      <w:r w:rsidRPr="00312A26">
        <w:rPr>
          <w:rFonts w:ascii="宋体" w:eastAsia="宋体" w:hAnsi="宋体" w:hint="eastAsia"/>
          <w:sz w:val="32"/>
          <w:szCs w:val="32"/>
        </w:rPr>
        <w:t>广东省地方标准</w:t>
      </w:r>
    </w:p>
    <w:p w14:paraId="18AB2AF0" w14:textId="77777777" w:rsidR="00312A26" w:rsidRDefault="00312A26">
      <w:pPr>
        <w:rPr>
          <w:rFonts w:ascii="宋体" w:eastAsia="宋体" w:hAnsi="宋体"/>
          <w:sz w:val="32"/>
          <w:szCs w:val="32"/>
        </w:rPr>
      </w:pPr>
    </w:p>
    <w:p w14:paraId="1FBCA8DD" w14:textId="77777777" w:rsidR="00312A26" w:rsidRDefault="00312A26">
      <w:pPr>
        <w:rPr>
          <w:rFonts w:ascii="宋体" w:eastAsia="宋体" w:hAnsi="宋体"/>
          <w:sz w:val="32"/>
          <w:szCs w:val="32"/>
        </w:rPr>
      </w:pPr>
    </w:p>
    <w:p w14:paraId="466D9354" w14:textId="77777777" w:rsidR="00312A26" w:rsidRDefault="00312A26">
      <w:pPr>
        <w:rPr>
          <w:rFonts w:ascii="宋体" w:eastAsia="宋体" w:hAnsi="宋体"/>
          <w:sz w:val="32"/>
          <w:szCs w:val="32"/>
        </w:rPr>
      </w:pPr>
    </w:p>
    <w:p w14:paraId="31DDD876" w14:textId="77777777" w:rsidR="00312A26" w:rsidRPr="00312A26" w:rsidRDefault="00312A26" w:rsidP="00312A26">
      <w:pPr>
        <w:jc w:val="center"/>
        <w:rPr>
          <w:rFonts w:ascii="宋体" w:eastAsia="宋体" w:hAnsi="宋体"/>
          <w:sz w:val="44"/>
          <w:szCs w:val="44"/>
        </w:rPr>
      </w:pPr>
      <w:r w:rsidRPr="00312A26">
        <w:rPr>
          <w:rFonts w:ascii="宋体" w:eastAsia="宋体" w:hAnsi="宋体" w:hint="eastAsia"/>
          <w:sz w:val="44"/>
          <w:szCs w:val="44"/>
        </w:rPr>
        <w:t>城际铁路信号技术规范</w:t>
      </w:r>
    </w:p>
    <w:p w14:paraId="17CF9803" w14:textId="377C2D2D" w:rsidR="00312A26" w:rsidRPr="00312A26" w:rsidRDefault="00312A26" w:rsidP="00312A26">
      <w:pPr>
        <w:jc w:val="center"/>
        <w:rPr>
          <w:rFonts w:ascii="宋体" w:eastAsia="宋体" w:hAnsi="宋体"/>
          <w:sz w:val="44"/>
          <w:szCs w:val="44"/>
        </w:rPr>
      </w:pPr>
      <w:r w:rsidRPr="00312A26">
        <w:rPr>
          <w:rFonts w:ascii="宋体" w:eastAsia="宋体" w:hAnsi="宋体" w:hint="eastAsia"/>
          <w:sz w:val="44"/>
          <w:szCs w:val="44"/>
        </w:rPr>
        <w:t>（征求意见稿）</w:t>
      </w:r>
    </w:p>
    <w:p w14:paraId="1432DBA5" w14:textId="16031856" w:rsidR="00312A26" w:rsidRDefault="00312A26" w:rsidP="00312A26">
      <w:pPr>
        <w:jc w:val="center"/>
        <w:rPr>
          <w:rFonts w:ascii="宋体" w:eastAsia="宋体" w:hAnsi="宋体"/>
          <w:sz w:val="44"/>
          <w:szCs w:val="44"/>
        </w:rPr>
      </w:pPr>
      <w:r w:rsidRPr="00312A26">
        <w:rPr>
          <w:rFonts w:ascii="宋体" w:eastAsia="宋体" w:hAnsi="宋体" w:hint="eastAsia"/>
          <w:sz w:val="44"/>
          <w:szCs w:val="44"/>
        </w:rPr>
        <w:t>编制说明</w:t>
      </w:r>
    </w:p>
    <w:p w14:paraId="306B08E2" w14:textId="77777777" w:rsidR="00312A26" w:rsidRDefault="00312A26" w:rsidP="00312A26">
      <w:pPr>
        <w:jc w:val="center"/>
        <w:rPr>
          <w:rFonts w:ascii="宋体" w:eastAsia="宋体" w:hAnsi="宋体"/>
          <w:sz w:val="44"/>
          <w:szCs w:val="44"/>
        </w:rPr>
      </w:pPr>
    </w:p>
    <w:p w14:paraId="7952156C" w14:textId="77777777" w:rsidR="008055FB" w:rsidRDefault="008055FB" w:rsidP="00312A26">
      <w:pPr>
        <w:jc w:val="center"/>
        <w:rPr>
          <w:rFonts w:ascii="宋体" w:eastAsia="宋体" w:hAnsi="宋体"/>
          <w:sz w:val="44"/>
          <w:szCs w:val="44"/>
        </w:rPr>
      </w:pPr>
    </w:p>
    <w:p w14:paraId="4C666FE2" w14:textId="77777777" w:rsidR="008055FB" w:rsidRDefault="008055FB" w:rsidP="00312A26">
      <w:pPr>
        <w:jc w:val="center"/>
        <w:rPr>
          <w:rFonts w:ascii="宋体" w:eastAsia="宋体" w:hAnsi="宋体"/>
          <w:sz w:val="44"/>
          <w:szCs w:val="44"/>
        </w:rPr>
      </w:pPr>
    </w:p>
    <w:p w14:paraId="59FB16F8" w14:textId="77777777" w:rsidR="008055FB" w:rsidRDefault="008055FB" w:rsidP="00312A26">
      <w:pPr>
        <w:jc w:val="center"/>
        <w:rPr>
          <w:rFonts w:ascii="宋体" w:eastAsia="宋体" w:hAnsi="宋体"/>
          <w:sz w:val="44"/>
          <w:szCs w:val="44"/>
        </w:rPr>
      </w:pPr>
    </w:p>
    <w:p w14:paraId="593B5378" w14:textId="77777777" w:rsidR="008055FB" w:rsidRDefault="008055FB" w:rsidP="00312A26">
      <w:pPr>
        <w:jc w:val="center"/>
        <w:rPr>
          <w:rFonts w:ascii="宋体" w:eastAsia="宋体" w:hAnsi="宋体"/>
          <w:sz w:val="44"/>
          <w:szCs w:val="44"/>
        </w:rPr>
      </w:pPr>
    </w:p>
    <w:p w14:paraId="51C72020" w14:textId="77777777" w:rsidR="008055FB" w:rsidRDefault="008055FB" w:rsidP="00312A26">
      <w:pPr>
        <w:jc w:val="center"/>
        <w:rPr>
          <w:rFonts w:ascii="宋体" w:eastAsia="宋体" w:hAnsi="宋体"/>
          <w:sz w:val="44"/>
          <w:szCs w:val="44"/>
        </w:rPr>
      </w:pPr>
    </w:p>
    <w:p w14:paraId="278A9191" w14:textId="77777777" w:rsidR="008055FB" w:rsidRDefault="008055FB" w:rsidP="00312A26">
      <w:pPr>
        <w:jc w:val="center"/>
        <w:rPr>
          <w:rFonts w:ascii="宋体" w:eastAsia="宋体" w:hAnsi="宋体"/>
          <w:sz w:val="44"/>
          <w:szCs w:val="44"/>
        </w:rPr>
      </w:pPr>
    </w:p>
    <w:p w14:paraId="1EEBE8DD" w14:textId="77777777" w:rsidR="008055FB" w:rsidRDefault="008055FB" w:rsidP="00312A26">
      <w:pPr>
        <w:jc w:val="center"/>
        <w:rPr>
          <w:rFonts w:ascii="宋体" w:eastAsia="宋体" w:hAnsi="宋体"/>
          <w:sz w:val="44"/>
          <w:szCs w:val="44"/>
        </w:rPr>
      </w:pPr>
    </w:p>
    <w:p w14:paraId="521C7696" w14:textId="77777777" w:rsidR="008055FB" w:rsidRDefault="008055FB" w:rsidP="00312A26">
      <w:pPr>
        <w:jc w:val="center"/>
        <w:rPr>
          <w:rFonts w:ascii="宋体" w:eastAsia="宋体" w:hAnsi="宋体"/>
          <w:sz w:val="44"/>
          <w:szCs w:val="44"/>
        </w:rPr>
      </w:pPr>
    </w:p>
    <w:p w14:paraId="3E2DB266" w14:textId="77777777" w:rsidR="008055FB" w:rsidRDefault="008055FB" w:rsidP="00312A26">
      <w:pPr>
        <w:jc w:val="center"/>
        <w:rPr>
          <w:rFonts w:ascii="宋体" w:eastAsia="宋体" w:hAnsi="宋体"/>
          <w:sz w:val="44"/>
          <w:szCs w:val="44"/>
        </w:rPr>
      </w:pPr>
    </w:p>
    <w:p w14:paraId="7F760B13" w14:textId="77777777" w:rsidR="008055FB" w:rsidRDefault="008055FB" w:rsidP="00312A26">
      <w:pPr>
        <w:jc w:val="center"/>
        <w:rPr>
          <w:rFonts w:ascii="宋体" w:eastAsia="宋体" w:hAnsi="宋体"/>
          <w:sz w:val="44"/>
          <w:szCs w:val="44"/>
        </w:rPr>
      </w:pPr>
    </w:p>
    <w:p w14:paraId="6B65C0BC" w14:textId="029350A6" w:rsidR="00312A26" w:rsidRPr="00312A26" w:rsidRDefault="00312A26" w:rsidP="00312A26">
      <w:pPr>
        <w:jc w:val="center"/>
        <w:rPr>
          <w:rFonts w:ascii="宋体" w:eastAsia="宋体" w:hAnsi="宋体"/>
          <w:sz w:val="24"/>
          <w:szCs w:val="24"/>
        </w:rPr>
      </w:pPr>
    </w:p>
    <w:p w14:paraId="2D38DE45" w14:textId="752DA8C3" w:rsidR="005E50F7" w:rsidRDefault="00312A26" w:rsidP="008055FB">
      <w:pPr>
        <w:spacing w:line="360" w:lineRule="auto"/>
        <w:jc w:val="center"/>
        <w:rPr>
          <w:rFonts w:ascii="宋体" w:eastAsia="宋体" w:hAnsi="宋体"/>
          <w:sz w:val="24"/>
          <w:szCs w:val="24"/>
        </w:rPr>
      </w:pPr>
      <w:r w:rsidRPr="00312A26">
        <w:rPr>
          <w:rFonts w:ascii="宋体" w:eastAsia="宋体" w:hAnsi="宋体" w:hint="eastAsia"/>
          <w:sz w:val="24"/>
          <w:szCs w:val="24"/>
        </w:rPr>
        <w:t>起草单位：</w:t>
      </w:r>
      <w:r w:rsidR="005E50F7">
        <w:rPr>
          <w:rFonts w:ascii="宋体" w:eastAsia="宋体" w:hAnsi="宋体" w:hint="eastAsia"/>
          <w:sz w:val="24"/>
          <w:szCs w:val="24"/>
        </w:rPr>
        <w:t>深圳市</w:t>
      </w:r>
      <w:r w:rsidR="005E50F7" w:rsidRPr="00312A26">
        <w:rPr>
          <w:rFonts w:ascii="宋体" w:eastAsia="宋体" w:hAnsi="宋体" w:hint="eastAsia"/>
          <w:sz w:val="24"/>
          <w:szCs w:val="24"/>
        </w:rPr>
        <w:t>地铁集团有限公司</w:t>
      </w:r>
    </w:p>
    <w:p w14:paraId="05BD377F" w14:textId="64129944" w:rsidR="00EA2855" w:rsidRDefault="00EA2855" w:rsidP="00EA2855">
      <w:pPr>
        <w:spacing w:line="360" w:lineRule="auto"/>
        <w:ind w:firstLineChars="100" w:firstLine="240"/>
        <w:jc w:val="center"/>
        <w:rPr>
          <w:rFonts w:ascii="宋体" w:eastAsia="宋体" w:hAnsi="宋体"/>
          <w:sz w:val="24"/>
          <w:szCs w:val="24"/>
        </w:rPr>
      </w:pPr>
      <w:r>
        <w:rPr>
          <w:rFonts w:ascii="宋体" w:eastAsia="宋体" w:hAnsi="宋体" w:hint="eastAsia"/>
          <w:sz w:val="24"/>
          <w:szCs w:val="24"/>
        </w:rPr>
        <w:t>二零二三年</w:t>
      </w:r>
      <w:r w:rsidR="00B4139D">
        <w:rPr>
          <w:rFonts w:ascii="宋体" w:eastAsia="宋体" w:hAnsi="宋体" w:hint="eastAsia"/>
          <w:sz w:val="24"/>
          <w:szCs w:val="24"/>
        </w:rPr>
        <w:t>八</w:t>
      </w:r>
      <w:r>
        <w:rPr>
          <w:rFonts w:ascii="宋体" w:eastAsia="宋体" w:hAnsi="宋体" w:hint="eastAsia"/>
          <w:sz w:val="24"/>
          <w:szCs w:val="24"/>
        </w:rPr>
        <w:t>月</w:t>
      </w:r>
    </w:p>
    <w:p w14:paraId="1CE02EEA" w14:textId="1E20E5B8" w:rsidR="008055FB" w:rsidRDefault="008055FB" w:rsidP="00EA2855">
      <w:pPr>
        <w:spacing w:line="360" w:lineRule="auto"/>
        <w:ind w:firstLineChars="100" w:firstLine="240"/>
        <w:jc w:val="center"/>
        <w:rPr>
          <w:rFonts w:ascii="宋体" w:eastAsia="宋体" w:hAnsi="宋体"/>
          <w:sz w:val="24"/>
          <w:szCs w:val="24"/>
        </w:rPr>
      </w:pPr>
      <w:r>
        <w:rPr>
          <w:rFonts w:ascii="宋体" w:eastAsia="宋体" w:hAnsi="宋体"/>
          <w:sz w:val="24"/>
          <w:szCs w:val="24"/>
        </w:rPr>
        <w:br w:type="page"/>
      </w:r>
    </w:p>
    <w:p w14:paraId="4C677AD6" w14:textId="38E0374A" w:rsidR="003E0E19" w:rsidRDefault="003E0E19" w:rsidP="001B6BD5">
      <w:pPr>
        <w:pStyle w:val="TOC"/>
        <w:jc w:val="center"/>
        <w:rPr>
          <w:rFonts w:ascii="宋体" w:eastAsia="宋体" w:hAnsi="宋体"/>
          <w:sz w:val="24"/>
          <w:szCs w:val="24"/>
        </w:rPr>
      </w:pPr>
    </w:p>
    <w:sdt>
      <w:sdtPr>
        <w:rPr>
          <w:lang w:val="zh-CN"/>
        </w:rPr>
        <w:id w:val="-1983379259"/>
        <w:docPartObj>
          <w:docPartGallery w:val="Table of Contents"/>
          <w:docPartUnique/>
        </w:docPartObj>
      </w:sdtPr>
      <w:sdtEndPr>
        <w:rPr>
          <w:b/>
          <w:bCs/>
        </w:rPr>
      </w:sdtEndPr>
      <w:sdtContent>
        <w:p w14:paraId="46D05CB4" w14:textId="71C5CD72" w:rsidR="001976B9" w:rsidRPr="003E0E19" w:rsidRDefault="001976B9" w:rsidP="003E0E19">
          <w:pPr>
            <w:spacing w:line="360" w:lineRule="auto"/>
            <w:jc w:val="center"/>
            <w:rPr>
              <w:sz w:val="32"/>
              <w:szCs w:val="32"/>
            </w:rPr>
          </w:pPr>
          <w:r w:rsidRPr="003E0E19">
            <w:rPr>
              <w:sz w:val="32"/>
              <w:szCs w:val="32"/>
              <w:lang w:val="zh-CN"/>
            </w:rPr>
            <w:t>目录</w:t>
          </w:r>
        </w:p>
        <w:p w14:paraId="4F5C9AC1" w14:textId="502EC596" w:rsidR="003E0E19" w:rsidRDefault="00000000">
          <w:pPr>
            <w:pStyle w:val="TOC1"/>
            <w:tabs>
              <w:tab w:val="right" w:leader="dot" w:pos="8296"/>
            </w:tabs>
            <w:rPr>
              <w:rFonts w:cstheme="minorBidi"/>
              <w:noProof/>
              <w:kern w:val="2"/>
              <w:sz w:val="21"/>
              <w14:ligatures w14:val="standardContextual"/>
            </w:rPr>
          </w:pPr>
          <w:r>
            <w:fldChar w:fldCharType="begin"/>
          </w:r>
          <w:r>
            <w:instrText xml:space="preserve"> TOC \o "1-3" \h \z \u </w:instrText>
          </w:r>
          <w:r>
            <w:fldChar w:fldCharType="separate"/>
          </w:r>
          <w:hyperlink w:anchor="_Toc142578062" w:history="1">
            <w:r w:rsidR="003E0E19" w:rsidRPr="005E618A">
              <w:rPr>
                <w:rStyle w:val="a8"/>
                <w:noProof/>
              </w:rPr>
              <w:t>一、概述</w:t>
            </w:r>
            <w:r w:rsidR="003E0E19">
              <w:rPr>
                <w:noProof/>
                <w:webHidden/>
              </w:rPr>
              <w:tab/>
            </w:r>
            <w:r w:rsidR="003E0E19">
              <w:rPr>
                <w:noProof/>
                <w:webHidden/>
              </w:rPr>
              <w:fldChar w:fldCharType="begin"/>
            </w:r>
            <w:r w:rsidR="003E0E19">
              <w:rPr>
                <w:noProof/>
                <w:webHidden/>
              </w:rPr>
              <w:instrText xml:space="preserve"> PAGEREF _Toc142578062 \h </w:instrText>
            </w:r>
            <w:r w:rsidR="003E0E19">
              <w:rPr>
                <w:noProof/>
                <w:webHidden/>
              </w:rPr>
            </w:r>
            <w:r w:rsidR="003E0E19">
              <w:rPr>
                <w:noProof/>
                <w:webHidden/>
              </w:rPr>
              <w:fldChar w:fldCharType="separate"/>
            </w:r>
            <w:r w:rsidR="003E0E19">
              <w:rPr>
                <w:noProof/>
                <w:webHidden/>
              </w:rPr>
              <w:t>3</w:t>
            </w:r>
            <w:r w:rsidR="003E0E19">
              <w:rPr>
                <w:noProof/>
                <w:webHidden/>
              </w:rPr>
              <w:fldChar w:fldCharType="end"/>
            </w:r>
          </w:hyperlink>
        </w:p>
        <w:p w14:paraId="2EA9BFBF" w14:textId="425CB16C" w:rsidR="003E0E19" w:rsidRDefault="00000000">
          <w:pPr>
            <w:pStyle w:val="TOC1"/>
            <w:tabs>
              <w:tab w:val="right" w:leader="dot" w:pos="8296"/>
            </w:tabs>
            <w:rPr>
              <w:rFonts w:cstheme="minorBidi"/>
              <w:noProof/>
              <w:kern w:val="2"/>
              <w:sz w:val="21"/>
              <w14:ligatures w14:val="standardContextual"/>
            </w:rPr>
          </w:pPr>
          <w:hyperlink w:anchor="_Toc142578063" w:history="1">
            <w:r w:rsidR="003E0E19" w:rsidRPr="005E618A">
              <w:rPr>
                <w:rStyle w:val="a8"/>
                <w:rFonts w:ascii="楷体" w:eastAsia="楷体" w:hAnsi="楷体"/>
                <w:noProof/>
              </w:rPr>
              <w:t>（一）标准制定的必要性</w:t>
            </w:r>
            <w:r w:rsidR="003E0E19">
              <w:rPr>
                <w:noProof/>
                <w:webHidden/>
              </w:rPr>
              <w:tab/>
            </w:r>
            <w:r w:rsidR="003E0E19">
              <w:rPr>
                <w:noProof/>
                <w:webHidden/>
              </w:rPr>
              <w:fldChar w:fldCharType="begin"/>
            </w:r>
            <w:r w:rsidR="003E0E19">
              <w:rPr>
                <w:noProof/>
                <w:webHidden/>
              </w:rPr>
              <w:instrText xml:space="preserve"> PAGEREF _Toc142578063 \h </w:instrText>
            </w:r>
            <w:r w:rsidR="003E0E19">
              <w:rPr>
                <w:noProof/>
                <w:webHidden/>
              </w:rPr>
            </w:r>
            <w:r w:rsidR="003E0E19">
              <w:rPr>
                <w:noProof/>
                <w:webHidden/>
              </w:rPr>
              <w:fldChar w:fldCharType="separate"/>
            </w:r>
            <w:r w:rsidR="003E0E19">
              <w:rPr>
                <w:noProof/>
                <w:webHidden/>
              </w:rPr>
              <w:t>3</w:t>
            </w:r>
            <w:r w:rsidR="003E0E19">
              <w:rPr>
                <w:noProof/>
                <w:webHidden/>
              </w:rPr>
              <w:fldChar w:fldCharType="end"/>
            </w:r>
          </w:hyperlink>
        </w:p>
        <w:p w14:paraId="412DCFDD" w14:textId="784276DF" w:rsidR="003E0E19" w:rsidRDefault="00000000">
          <w:pPr>
            <w:pStyle w:val="TOC1"/>
            <w:tabs>
              <w:tab w:val="right" w:leader="dot" w:pos="8296"/>
            </w:tabs>
            <w:rPr>
              <w:rFonts w:cstheme="minorBidi"/>
              <w:noProof/>
              <w:kern w:val="2"/>
              <w:sz w:val="21"/>
              <w14:ligatures w14:val="standardContextual"/>
            </w:rPr>
          </w:pPr>
          <w:hyperlink w:anchor="_Toc142578064" w:history="1">
            <w:r w:rsidR="003E0E19" w:rsidRPr="005E618A">
              <w:rPr>
                <w:rStyle w:val="a8"/>
                <w:rFonts w:ascii="楷体" w:eastAsia="楷体" w:hAnsi="楷体"/>
                <w:noProof/>
              </w:rPr>
              <w:t>（二）目的和意义</w:t>
            </w:r>
            <w:r w:rsidR="003E0E19">
              <w:rPr>
                <w:noProof/>
                <w:webHidden/>
              </w:rPr>
              <w:tab/>
            </w:r>
            <w:r w:rsidR="003E0E19">
              <w:rPr>
                <w:noProof/>
                <w:webHidden/>
              </w:rPr>
              <w:fldChar w:fldCharType="begin"/>
            </w:r>
            <w:r w:rsidR="003E0E19">
              <w:rPr>
                <w:noProof/>
                <w:webHidden/>
              </w:rPr>
              <w:instrText xml:space="preserve"> PAGEREF _Toc142578064 \h </w:instrText>
            </w:r>
            <w:r w:rsidR="003E0E19">
              <w:rPr>
                <w:noProof/>
                <w:webHidden/>
              </w:rPr>
            </w:r>
            <w:r w:rsidR="003E0E19">
              <w:rPr>
                <w:noProof/>
                <w:webHidden/>
              </w:rPr>
              <w:fldChar w:fldCharType="separate"/>
            </w:r>
            <w:r w:rsidR="003E0E19">
              <w:rPr>
                <w:noProof/>
                <w:webHidden/>
              </w:rPr>
              <w:t>3</w:t>
            </w:r>
            <w:r w:rsidR="003E0E19">
              <w:rPr>
                <w:noProof/>
                <w:webHidden/>
              </w:rPr>
              <w:fldChar w:fldCharType="end"/>
            </w:r>
          </w:hyperlink>
        </w:p>
        <w:p w14:paraId="158C2415" w14:textId="49E6D4A9" w:rsidR="003E0E19" w:rsidRDefault="00000000">
          <w:pPr>
            <w:pStyle w:val="TOC1"/>
            <w:tabs>
              <w:tab w:val="right" w:leader="dot" w:pos="8296"/>
            </w:tabs>
            <w:rPr>
              <w:rFonts w:cstheme="minorBidi"/>
              <w:noProof/>
              <w:kern w:val="2"/>
              <w:sz w:val="21"/>
              <w14:ligatures w14:val="standardContextual"/>
            </w:rPr>
          </w:pPr>
          <w:hyperlink w:anchor="_Toc142578065" w:history="1">
            <w:r w:rsidR="003E0E19" w:rsidRPr="005E618A">
              <w:rPr>
                <w:rStyle w:val="a8"/>
                <w:noProof/>
              </w:rPr>
              <w:t>二、任务的来源</w:t>
            </w:r>
            <w:r w:rsidR="003E0E19">
              <w:rPr>
                <w:noProof/>
                <w:webHidden/>
              </w:rPr>
              <w:tab/>
            </w:r>
            <w:r w:rsidR="003E0E19">
              <w:rPr>
                <w:noProof/>
                <w:webHidden/>
              </w:rPr>
              <w:fldChar w:fldCharType="begin"/>
            </w:r>
            <w:r w:rsidR="003E0E19">
              <w:rPr>
                <w:noProof/>
                <w:webHidden/>
              </w:rPr>
              <w:instrText xml:space="preserve"> PAGEREF _Toc142578065 \h </w:instrText>
            </w:r>
            <w:r w:rsidR="003E0E19">
              <w:rPr>
                <w:noProof/>
                <w:webHidden/>
              </w:rPr>
            </w:r>
            <w:r w:rsidR="003E0E19">
              <w:rPr>
                <w:noProof/>
                <w:webHidden/>
              </w:rPr>
              <w:fldChar w:fldCharType="separate"/>
            </w:r>
            <w:r w:rsidR="003E0E19">
              <w:rPr>
                <w:noProof/>
                <w:webHidden/>
              </w:rPr>
              <w:t>4</w:t>
            </w:r>
            <w:r w:rsidR="003E0E19">
              <w:rPr>
                <w:noProof/>
                <w:webHidden/>
              </w:rPr>
              <w:fldChar w:fldCharType="end"/>
            </w:r>
          </w:hyperlink>
        </w:p>
        <w:p w14:paraId="3C510874" w14:textId="58D91843" w:rsidR="003E0E19" w:rsidRDefault="00000000">
          <w:pPr>
            <w:pStyle w:val="TOC1"/>
            <w:tabs>
              <w:tab w:val="right" w:leader="dot" w:pos="8296"/>
            </w:tabs>
            <w:rPr>
              <w:rFonts w:cstheme="minorBidi"/>
              <w:noProof/>
              <w:kern w:val="2"/>
              <w:sz w:val="21"/>
              <w14:ligatures w14:val="standardContextual"/>
            </w:rPr>
          </w:pPr>
          <w:hyperlink w:anchor="_Toc142578066" w:history="1">
            <w:r w:rsidR="003E0E19" w:rsidRPr="005E618A">
              <w:rPr>
                <w:rStyle w:val="a8"/>
                <w:noProof/>
              </w:rPr>
              <w:t>三、遵循的原则和编制依据</w:t>
            </w:r>
            <w:r w:rsidR="003E0E19">
              <w:rPr>
                <w:noProof/>
                <w:webHidden/>
              </w:rPr>
              <w:tab/>
            </w:r>
            <w:r w:rsidR="003E0E19">
              <w:rPr>
                <w:noProof/>
                <w:webHidden/>
              </w:rPr>
              <w:fldChar w:fldCharType="begin"/>
            </w:r>
            <w:r w:rsidR="003E0E19">
              <w:rPr>
                <w:noProof/>
                <w:webHidden/>
              </w:rPr>
              <w:instrText xml:space="preserve"> PAGEREF _Toc142578066 \h </w:instrText>
            </w:r>
            <w:r w:rsidR="003E0E19">
              <w:rPr>
                <w:noProof/>
                <w:webHidden/>
              </w:rPr>
            </w:r>
            <w:r w:rsidR="003E0E19">
              <w:rPr>
                <w:noProof/>
                <w:webHidden/>
              </w:rPr>
              <w:fldChar w:fldCharType="separate"/>
            </w:r>
            <w:r w:rsidR="003E0E19">
              <w:rPr>
                <w:noProof/>
                <w:webHidden/>
              </w:rPr>
              <w:t>4</w:t>
            </w:r>
            <w:r w:rsidR="003E0E19">
              <w:rPr>
                <w:noProof/>
                <w:webHidden/>
              </w:rPr>
              <w:fldChar w:fldCharType="end"/>
            </w:r>
          </w:hyperlink>
        </w:p>
        <w:p w14:paraId="0BBE2748" w14:textId="6F82C25B" w:rsidR="003E0E19" w:rsidRDefault="00000000">
          <w:pPr>
            <w:pStyle w:val="TOC1"/>
            <w:tabs>
              <w:tab w:val="right" w:leader="dot" w:pos="8296"/>
            </w:tabs>
            <w:rPr>
              <w:rFonts w:cstheme="minorBidi"/>
              <w:noProof/>
              <w:kern w:val="2"/>
              <w:sz w:val="21"/>
              <w14:ligatures w14:val="standardContextual"/>
            </w:rPr>
          </w:pPr>
          <w:hyperlink w:anchor="_Toc142578067" w:history="1">
            <w:r w:rsidR="003E0E19" w:rsidRPr="005E618A">
              <w:rPr>
                <w:rStyle w:val="a8"/>
                <w:rFonts w:ascii="楷体" w:eastAsia="楷体" w:hAnsi="楷体"/>
                <w:noProof/>
              </w:rPr>
              <w:t>（一）遵循的原则</w:t>
            </w:r>
            <w:r w:rsidR="003E0E19">
              <w:rPr>
                <w:noProof/>
                <w:webHidden/>
              </w:rPr>
              <w:tab/>
            </w:r>
            <w:r w:rsidR="003E0E19">
              <w:rPr>
                <w:noProof/>
                <w:webHidden/>
              </w:rPr>
              <w:fldChar w:fldCharType="begin"/>
            </w:r>
            <w:r w:rsidR="003E0E19">
              <w:rPr>
                <w:noProof/>
                <w:webHidden/>
              </w:rPr>
              <w:instrText xml:space="preserve"> PAGEREF _Toc142578067 \h </w:instrText>
            </w:r>
            <w:r w:rsidR="003E0E19">
              <w:rPr>
                <w:noProof/>
                <w:webHidden/>
              </w:rPr>
            </w:r>
            <w:r w:rsidR="003E0E19">
              <w:rPr>
                <w:noProof/>
                <w:webHidden/>
              </w:rPr>
              <w:fldChar w:fldCharType="separate"/>
            </w:r>
            <w:r w:rsidR="003E0E19">
              <w:rPr>
                <w:noProof/>
                <w:webHidden/>
              </w:rPr>
              <w:t>4</w:t>
            </w:r>
            <w:r w:rsidR="003E0E19">
              <w:rPr>
                <w:noProof/>
                <w:webHidden/>
              </w:rPr>
              <w:fldChar w:fldCharType="end"/>
            </w:r>
          </w:hyperlink>
        </w:p>
        <w:p w14:paraId="18F5A02B" w14:textId="19C94D19" w:rsidR="003E0E19" w:rsidRDefault="00000000">
          <w:pPr>
            <w:pStyle w:val="TOC1"/>
            <w:tabs>
              <w:tab w:val="right" w:leader="dot" w:pos="8296"/>
            </w:tabs>
            <w:rPr>
              <w:rFonts w:cstheme="minorBidi"/>
              <w:noProof/>
              <w:kern w:val="2"/>
              <w:sz w:val="21"/>
              <w14:ligatures w14:val="standardContextual"/>
            </w:rPr>
          </w:pPr>
          <w:hyperlink w:anchor="_Toc142578068" w:history="1">
            <w:r w:rsidR="003E0E19" w:rsidRPr="005E618A">
              <w:rPr>
                <w:rStyle w:val="a8"/>
                <w:rFonts w:ascii="楷体" w:eastAsia="楷体" w:hAnsi="楷体"/>
                <w:noProof/>
              </w:rPr>
              <w:t>（二）编制依据</w:t>
            </w:r>
            <w:r w:rsidR="003E0E19">
              <w:rPr>
                <w:noProof/>
                <w:webHidden/>
              </w:rPr>
              <w:tab/>
            </w:r>
            <w:r w:rsidR="003E0E19">
              <w:rPr>
                <w:noProof/>
                <w:webHidden/>
              </w:rPr>
              <w:fldChar w:fldCharType="begin"/>
            </w:r>
            <w:r w:rsidR="003E0E19">
              <w:rPr>
                <w:noProof/>
                <w:webHidden/>
              </w:rPr>
              <w:instrText xml:space="preserve"> PAGEREF _Toc142578068 \h </w:instrText>
            </w:r>
            <w:r w:rsidR="003E0E19">
              <w:rPr>
                <w:noProof/>
                <w:webHidden/>
              </w:rPr>
            </w:r>
            <w:r w:rsidR="003E0E19">
              <w:rPr>
                <w:noProof/>
                <w:webHidden/>
              </w:rPr>
              <w:fldChar w:fldCharType="separate"/>
            </w:r>
            <w:r w:rsidR="003E0E19">
              <w:rPr>
                <w:noProof/>
                <w:webHidden/>
              </w:rPr>
              <w:t>5</w:t>
            </w:r>
            <w:r w:rsidR="003E0E19">
              <w:rPr>
                <w:noProof/>
                <w:webHidden/>
              </w:rPr>
              <w:fldChar w:fldCharType="end"/>
            </w:r>
          </w:hyperlink>
        </w:p>
        <w:p w14:paraId="220E4F24" w14:textId="37F474E0" w:rsidR="003E0E19" w:rsidRDefault="00000000">
          <w:pPr>
            <w:pStyle w:val="TOC1"/>
            <w:tabs>
              <w:tab w:val="right" w:leader="dot" w:pos="8296"/>
            </w:tabs>
            <w:rPr>
              <w:rFonts w:cstheme="minorBidi"/>
              <w:noProof/>
              <w:kern w:val="2"/>
              <w:sz w:val="21"/>
              <w14:ligatures w14:val="standardContextual"/>
            </w:rPr>
          </w:pPr>
          <w:hyperlink w:anchor="_Toc142578069" w:history="1">
            <w:r w:rsidR="003E0E19" w:rsidRPr="005E618A">
              <w:rPr>
                <w:rStyle w:val="a8"/>
                <w:noProof/>
              </w:rPr>
              <w:t>四、标准编制过程</w:t>
            </w:r>
            <w:r w:rsidR="003E0E19">
              <w:rPr>
                <w:noProof/>
                <w:webHidden/>
              </w:rPr>
              <w:tab/>
            </w:r>
            <w:r w:rsidR="003E0E19">
              <w:rPr>
                <w:noProof/>
                <w:webHidden/>
              </w:rPr>
              <w:fldChar w:fldCharType="begin"/>
            </w:r>
            <w:r w:rsidR="003E0E19">
              <w:rPr>
                <w:noProof/>
                <w:webHidden/>
              </w:rPr>
              <w:instrText xml:space="preserve"> PAGEREF _Toc142578069 \h </w:instrText>
            </w:r>
            <w:r w:rsidR="003E0E19">
              <w:rPr>
                <w:noProof/>
                <w:webHidden/>
              </w:rPr>
            </w:r>
            <w:r w:rsidR="003E0E19">
              <w:rPr>
                <w:noProof/>
                <w:webHidden/>
              </w:rPr>
              <w:fldChar w:fldCharType="separate"/>
            </w:r>
            <w:r w:rsidR="003E0E19">
              <w:rPr>
                <w:noProof/>
                <w:webHidden/>
              </w:rPr>
              <w:t>6</w:t>
            </w:r>
            <w:r w:rsidR="003E0E19">
              <w:rPr>
                <w:noProof/>
                <w:webHidden/>
              </w:rPr>
              <w:fldChar w:fldCharType="end"/>
            </w:r>
          </w:hyperlink>
        </w:p>
        <w:p w14:paraId="19FED06D" w14:textId="55AE1D99" w:rsidR="003E0E19" w:rsidRDefault="00000000">
          <w:pPr>
            <w:pStyle w:val="TOC1"/>
            <w:tabs>
              <w:tab w:val="right" w:leader="dot" w:pos="8296"/>
            </w:tabs>
            <w:rPr>
              <w:rFonts w:cstheme="minorBidi"/>
              <w:noProof/>
              <w:kern w:val="2"/>
              <w:sz w:val="21"/>
              <w14:ligatures w14:val="standardContextual"/>
            </w:rPr>
          </w:pPr>
          <w:hyperlink w:anchor="_Toc142578070" w:history="1">
            <w:r w:rsidR="003E0E19" w:rsidRPr="005E618A">
              <w:rPr>
                <w:rStyle w:val="a8"/>
                <w:rFonts w:ascii="楷体" w:eastAsia="楷体" w:hAnsi="楷体"/>
                <w:noProof/>
              </w:rPr>
              <w:t>（一）工作进度安排</w:t>
            </w:r>
            <w:r w:rsidR="003E0E19">
              <w:rPr>
                <w:noProof/>
                <w:webHidden/>
              </w:rPr>
              <w:tab/>
            </w:r>
            <w:r w:rsidR="003E0E19">
              <w:rPr>
                <w:noProof/>
                <w:webHidden/>
              </w:rPr>
              <w:fldChar w:fldCharType="begin"/>
            </w:r>
            <w:r w:rsidR="003E0E19">
              <w:rPr>
                <w:noProof/>
                <w:webHidden/>
              </w:rPr>
              <w:instrText xml:space="preserve"> PAGEREF _Toc142578070 \h </w:instrText>
            </w:r>
            <w:r w:rsidR="003E0E19">
              <w:rPr>
                <w:noProof/>
                <w:webHidden/>
              </w:rPr>
            </w:r>
            <w:r w:rsidR="003E0E19">
              <w:rPr>
                <w:noProof/>
                <w:webHidden/>
              </w:rPr>
              <w:fldChar w:fldCharType="separate"/>
            </w:r>
            <w:r w:rsidR="003E0E19">
              <w:rPr>
                <w:noProof/>
                <w:webHidden/>
              </w:rPr>
              <w:t>6</w:t>
            </w:r>
            <w:r w:rsidR="003E0E19">
              <w:rPr>
                <w:noProof/>
                <w:webHidden/>
              </w:rPr>
              <w:fldChar w:fldCharType="end"/>
            </w:r>
          </w:hyperlink>
        </w:p>
        <w:p w14:paraId="5F8EAFDA" w14:textId="16E1725B" w:rsidR="003E0E19" w:rsidRDefault="00000000">
          <w:pPr>
            <w:pStyle w:val="TOC1"/>
            <w:tabs>
              <w:tab w:val="right" w:leader="dot" w:pos="8296"/>
            </w:tabs>
            <w:rPr>
              <w:rFonts w:cstheme="minorBidi"/>
              <w:noProof/>
              <w:kern w:val="2"/>
              <w:sz w:val="21"/>
              <w14:ligatures w14:val="standardContextual"/>
            </w:rPr>
          </w:pPr>
          <w:hyperlink w:anchor="_Toc142578071" w:history="1">
            <w:r w:rsidR="003E0E19" w:rsidRPr="005E618A">
              <w:rPr>
                <w:rStyle w:val="a8"/>
                <w:rFonts w:ascii="楷体" w:eastAsia="楷体" w:hAnsi="楷体"/>
                <w:noProof/>
              </w:rPr>
              <w:t>（二）前期工作</w:t>
            </w:r>
            <w:r w:rsidR="003E0E19">
              <w:rPr>
                <w:noProof/>
                <w:webHidden/>
              </w:rPr>
              <w:tab/>
            </w:r>
            <w:r w:rsidR="003E0E19">
              <w:rPr>
                <w:noProof/>
                <w:webHidden/>
              </w:rPr>
              <w:fldChar w:fldCharType="begin"/>
            </w:r>
            <w:r w:rsidR="003E0E19">
              <w:rPr>
                <w:noProof/>
                <w:webHidden/>
              </w:rPr>
              <w:instrText xml:space="preserve"> PAGEREF _Toc142578071 \h </w:instrText>
            </w:r>
            <w:r w:rsidR="003E0E19">
              <w:rPr>
                <w:noProof/>
                <w:webHidden/>
              </w:rPr>
            </w:r>
            <w:r w:rsidR="003E0E19">
              <w:rPr>
                <w:noProof/>
                <w:webHidden/>
              </w:rPr>
              <w:fldChar w:fldCharType="separate"/>
            </w:r>
            <w:r w:rsidR="003E0E19">
              <w:rPr>
                <w:noProof/>
                <w:webHidden/>
              </w:rPr>
              <w:t>7</w:t>
            </w:r>
            <w:r w:rsidR="003E0E19">
              <w:rPr>
                <w:noProof/>
                <w:webHidden/>
              </w:rPr>
              <w:fldChar w:fldCharType="end"/>
            </w:r>
          </w:hyperlink>
        </w:p>
        <w:p w14:paraId="7FFD1841" w14:textId="539167D7" w:rsidR="003E0E19" w:rsidRDefault="00000000">
          <w:pPr>
            <w:pStyle w:val="TOC1"/>
            <w:tabs>
              <w:tab w:val="right" w:leader="dot" w:pos="8296"/>
            </w:tabs>
            <w:rPr>
              <w:rFonts w:cstheme="minorBidi"/>
              <w:noProof/>
              <w:kern w:val="2"/>
              <w:sz w:val="21"/>
              <w14:ligatures w14:val="standardContextual"/>
            </w:rPr>
          </w:pPr>
          <w:hyperlink w:anchor="_Toc142578072" w:history="1">
            <w:r w:rsidR="003E0E19" w:rsidRPr="005E618A">
              <w:rPr>
                <w:rStyle w:val="a8"/>
                <w:rFonts w:ascii="楷体" w:eastAsia="楷体" w:hAnsi="楷体"/>
                <w:noProof/>
              </w:rPr>
              <w:t>（三）大纲编制</w:t>
            </w:r>
            <w:r w:rsidR="003E0E19">
              <w:rPr>
                <w:noProof/>
                <w:webHidden/>
              </w:rPr>
              <w:tab/>
            </w:r>
            <w:r w:rsidR="003E0E19">
              <w:rPr>
                <w:noProof/>
                <w:webHidden/>
              </w:rPr>
              <w:fldChar w:fldCharType="begin"/>
            </w:r>
            <w:r w:rsidR="003E0E19">
              <w:rPr>
                <w:noProof/>
                <w:webHidden/>
              </w:rPr>
              <w:instrText xml:space="preserve"> PAGEREF _Toc142578072 \h </w:instrText>
            </w:r>
            <w:r w:rsidR="003E0E19">
              <w:rPr>
                <w:noProof/>
                <w:webHidden/>
              </w:rPr>
            </w:r>
            <w:r w:rsidR="003E0E19">
              <w:rPr>
                <w:noProof/>
                <w:webHidden/>
              </w:rPr>
              <w:fldChar w:fldCharType="separate"/>
            </w:r>
            <w:r w:rsidR="003E0E19">
              <w:rPr>
                <w:noProof/>
                <w:webHidden/>
              </w:rPr>
              <w:t>7</w:t>
            </w:r>
            <w:r w:rsidR="003E0E19">
              <w:rPr>
                <w:noProof/>
                <w:webHidden/>
              </w:rPr>
              <w:fldChar w:fldCharType="end"/>
            </w:r>
          </w:hyperlink>
        </w:p>
        <w:p w14:paraId="2B98828E" w14:textId="447E57CC" w:rsidR="003E0E19" w:rsidRDefault="00000000">
          <w:pPr>
            <w:pStyle w:val="TOC1"/>
            <w:tabs>
              <w:tab w:val="right" w:leader="dot" w:pos="8296"/>
            </w:tabs>
            <w:rPr>
              <w:rFonts w:cstheme="minorBidi"/>
              <w:noProof/>
              <w:kern w:val="2"/>
              <w:sz w:val="21"/>
              <w14:ligatures w14:val="standardContextual"/>
            </w:rPr>
          </w:pPr>
          <w:hyperlink w:anchor="_Toc142578073" w:history="1">
            <w:r w:rsidR="003E0E19" w:rsidRPr="005E618A">
              <w:rPr>
                <w:rStyle w:val="a8"/>
                <w:rFonts w:ascii="楷体" w:eastAsia="楷体" w:hAnsi="楷体"/>
                <w:noProof/>
              </w:rPr>
              <w:t>（四）初稿编制及审查情况</w:t>
            </w:r>
            <w:r w:rsidR="003E0E19">
              <w:rPr>
                <w:noProof/>
                <w:webHidden/>
              </w:rPr>
              <w:tab/>
            </w:r>
            <w:r w:rsidR="003E0E19">
              <w:rPr>
                <w:noProof/>
                <w:webHidden/>
              </w:rPr>
              <w:fldChar w:fldCharType="begin"/>
            </w:r>
            <w:r w:rsidR="003E0E19">
              <w:rPr>
                <w:noProof/>
                <w:webHidden/>
              </w:rPr>
              <w:instrText xml:space="preserve"> PAGEREF _Toc142578073 \h </w:instrText>
            </w:r>
            <w:r w:rsidR="003E0E19">
              <w:rPr>
                <w:noProof/>
                <w:webHidden/>
              </w:rPr>
            </w:r>
            <w:r w:rsidR="003E0E19">
              <w:rPr>
                <w:noProof/>
                <w:webHidden/>
              </w:rPr>
              <w:fldChar w:fldCharType="separate"/>
            </w:r>
            <w:r w:rsidR="003E0E19">
              <w:rPr>
                <w:noProof/>
                <w:webHidden/>
              </w:rPr>
              <w:t>7</w:t>
            </w:r>
            <w:r w:rsidR="003E0E19">
              <w:rPr>
                <w:noProof/>
                <w:webHidden/>
              </w:rPr>
              <w:fldChar w:fldCharType="end"/>
            </w:r>
          </w:hyperlink>
        </w:p>
        <w:p w14:paraId="14D54EB1" w14:textId="3C2A480C" w:rsidR="003E0E19" w:rsidRDefault="00000000">
          <w:pPr>
            <w:pStyle w:val="TOC1"/>
            <w:tabs>
              <w:tab w:val="right" w:leader="dot" w:pos="8296"/>
            </w:tabs>
            <w:rPr>
              <w:rFonts w:cstheme="minorBidi"/>
              <w:noProof/>
              <w:kern w:val="2"/>
              <w:sz w:val="21"/>
              <w14:ligatures w14:val="standardContextual"/>
            </w:rPr>
          </w:pPr>
          <w:hyperlink w:anchor="_Toc142578074" w:history="1">
            <w:r w:rsidR="003E0E19" w:rsidRPr="005E618A">
              <w:rPr>
                <w:rStyle w:val="a8"/>
                <w:noProof/>
              </w:rPr>
              <w:t>五、主要条文说明</w:t>
            </w:r>
            <w:r w:rsidR="003E0E19">
              <w:rPr>
                <w:noProof/>
                <w:webHidden/>
              </w:rPr>
              <w:tab/>
            </w:r>
            <w:r w:rsidR="003E0E19">
              <w:rPr>
                <w:noProof/>
                <w:webHidden/>
              </w:rPr>
              <w:fldChar w:fldCharType="begin"/>
            </w:r>
            <w:r w:rsidR="003E0E19">
              <w:rPr>
                <w:noProof/>
                <w:webHidden/>
              </w:rPr>
              <w:instrText xml:space="preserve"> PAGEREF _Toc142578074 \h </w:instrText>
            </w:r>
            <w:r w:rsidR="003E0E19">
              <w:rPr>
                <w:noProof/>
                <w:webHidden/>
              </w:rPr>
            </w:r>
            <w:r w:rsidR="003E0E19">
              <w:rPr>
                <w:noProof/>
                <w:webHidden/>
              </w:rPr>
              <w:fldChar w:fldCharType="separate"/>
            </w:r>
            <w:r w:rsidR="003E0E19">
              <w:rPr>
                <w:noProof/>
                <w:webHidden/>
              </w:rPr>
              <w:t>8</w:t>
            </w:r>
            <w:r w:rsidR="003E0E19">
              <w:rPr>
                <w:noProof/>
                <w:webHidden/>
              </w:rPr>
              <w:fldChar w:fldCharType="end"/>
            </w:r>
          </w:hyperlink>
        </w:p>
        <w:p w14:paraId="42814F1D" w14:textId="56388C41" w:rsidR="001976B9" w:rsidRDefault="00000000">
          <w:r>
            <w:rPr>
              <w:b/>
              <w:bCs/>
              <w:noProof/>
            </w:rPr>
            <w:fldChar w:fldCharType="end"/>
          </w:r>
        </w:p>
      </w:sdtContent>
    </w:sdt>
    <w:p w14:paraId="1BA6CB93" w14:textId="68DC77B4" w:rsidR="001976B9" w:rsidRDefault="001976B9" w:rsidP="00EA2855">
      <w:pPr>
        <w:spacing w:line="360" w:lineRule="auto"/>
        <w:rPr>
          <w:rFonts w:ascii="宋体" w:eastAsia="宋体" w:hAnsi="宋体"/>
          <w:sz w:val="24"/>
          <w:szCs w:val="24"/>
        </w:rPr>
        <w:sectPr w:rsidR="001976B9">
          <w:footerReference w:type="default" r:id="rId8"/>
          <w:pgSz w:w="11906" w:h="16838"/>
          <w:pgMar w:top="1440" w:right="1800" w:bottom="1440" w:left="1800" w:header="851" w:footer="992" w:gutter="0"/>
          <w:cols w:space="425"/>
          <w:docGrid w:type="lines" w:linePitch="312"/>
        </w:sectPr>
      </w:pPr>
    </w:p>
    <w:p w14:paraId="4B16898A" w14:textId="77777777" w:rsidR="00EA2855" w:rsidRPr="00785F9B" w:rsidRDefault="00EA2855" w:rsidP="00785F9B">
      <w:pPr>
        <w:pStyle w:val="a"/>
        <w:numPr>
          <w:ilvl w:val="0"/>
          <w:numId w:val="0"/>
        </w:numPr>
        <w:spacing w:beforeLines="0" w:before="0" w:afterLines="0" w:after="0"/>
        <w:rPr>
          <w:sz w:val="28"/>
          <w:szCs w:val="28"/>
        </w:rPr>
      </w:pPr>
      <w:bookmarkStart w:id="0" w:name="_Toc142578062"/>
      <w:r w:rsidRPr="00785F9B">
        <w:rPr>
          <w:rFonts w:hint="eastAsia"/>
          <w:sz w:val="28"/>
          <w:szCs w:val="28"/>
        </w:rPr>
        <w:lastRenderedPageBreak/>
        <w:t>一、概述</w:t>
      </w:r>
      <w:bookmarkEnd w:id="0"/>
    </w:p>
    <w:p w14:paraId="3AA740C2" w14:textId="77777777" w:rsidR="00EA2855" w:rsidRPr="00FA7253" w:rsidRDefault="00EA2855" w:rsidP="00FA7253">
      <w:pPr>
        <w:pStyle w:val="a"/>
        <w:numPr>
          <w:ilvl w:val="0"/>
          <w:numId w:val="0"/>
        </w:numPr>
        <w:spacing w:beforeLines="0" w:before="0" w:afterLines="0" w:after="0"/>
        <w:rPr>
          <w:rFonts w:ascii="楷体" w:eastAsia="楷体" w:hAnsi="楷体"/>
          <w:sz w:val="28"/>
          <w:szCs w:val="28"/>
        </w:rPr>
      </w:pPr>
      <w:bookmarkStart w:id="1" w:name="_Toc142578063"/>
      <w:r w:rsidRPr="00FA7253">
        <w:rPr>
          <w:rFonts w:ascii="楷体" w:eastAsia="楷体" w:hAnsi="楷体" w:hint="eastAsia"/>
          <w:sz w:val="28"/>
          <w:szCs w:val="28"/>
        </w:rPr>
        <w:t>（一）标准制定的必要性</w:t>
      </w:r>
      <w:bookmarkEnd w:id="1"/>
    </w:p>
    <w:p w14:paraId="3D6C3336" w14:textId="77777777" w:rsidR="00EA2855" w:rsidRPr="00EA2855" w:rsidRDefault="00EA2855" w:rsidP="00EA2855">
      <w:pPr>
        <w:spacing w:line="360" w:lineRule="auto"/>
        <w:ind w:firstLineChars="200" w:firstLine="480"/>
        <w:rPr>
          <w:rFonts w:ascii="宋体" w:eastAsia="宋体" w:hAnsi="宋体"/>
          <w:sz w:val="24"/>
          <w:szCs w:val="24"/>
        </w:rPr>
      </w:pPr>
      <w:r w:rsidRPr="00EA2855">
        <w:rPr>
          <w:rFonts w:ascii="宋体" w:eastAsia="宋体" w:hAnsi="宋体"/>
          <w:sz w:val="24"/>
          <w:szCs w:val="24"/>
        </w:rPr>
        <w:t>1.</w:t>
      </w:r>
      <w:r w:rsidRPr="00EA2855">
        <w:rPr>
          <w:rFonts w:ascii="宋体" w:eastAsia="宋体" w:hAnsi="宋体" w:hint="eastAsia"/>
          <w:sz w:val="24"/>
          <w:szCs w:val="24"/>
        </w:rPr>
        <w:t>贯彻落实国家有关要求</w:t>
      </w:r>
    </w:p>
    <w:p w14:paraId="4E20ED47" w14:textId="1FF11162" w:rsidR="00EA2855" w:rsidRPr="00EA2855" w:rsidRDefault="002A32F9" w:rsidP="002A32F9">
      <w:pPr>
        <w:spacing w:line="360" w:lineRule="auto"/>
        <w:ind w:firstLineChars="200" w:firstLine="480"/>
        <w:rPr>
          <w:rFonts w:ascii="宋体" w:eastAsia="宋体" w:hAnsi="宋体"/>
          <w:sz w:val="24"/>
          <w:szCs w:val="24"/>
        </w:rPr>
      </w:pPr>
      <w:r w:rsidRPr="002A32F9">
        <w:rPr>
          <w:rFonts w:ascii="宋体" w:eastAsia="宋体" w:hAnsi="宋体" w:hint="eastAsia"/>
          <w:sz w:val="24"/>
          <w:szCs w:val="24"/>
        </w:rPr>
        <w:t>为贯彻落实省领导关于广东省人民政府办公厅关于印发《广东省“十四五”铁路高质量建设实施方案》的通知和城际铁路技术标准等批示精神（经济〔2021〕1246号），落实粤港澳大湾区</w:t>
      </w:r>
      <w:r w:rsidRPr="002A32F9">
        <w:rPr>
          <w:rFonts w:ascii="宋体" w:eastAsia="宋体" w:hAnsi="宋体"/>
          <w:sz w:val="24"/>
          <w:szCs w:val="24"/>
        </w:rPr>
        <w:t>“</w:t>
      </w:r>
      <w:r w:rsidRPr="002A32F9">
        <w:rPr>
          <w:rFonts w:ascii="宋体" w:eastAsia="宋体" w:hAnsi="宋体" w:hint="eastAsia"/>
          <w:sz w:val="24"/>
          <w:szCs w:val="24"/>
        </w:rPr>
        <w:t>统一规划、统一标准、统筹运营</w:t>
      </w:r>
      <w:r w:rsidRPr="002A32F9">
        <w:rPr>
          <w:rFonts w:ascii="宋体" w:eastAsia="宋体" w:hAnsi="宋体"/>
          <w:sz w:val="24"/>
          <w:szCs w:val="24"/>
        </w:rPr>
        <w:t>”</w:t>
      </w:r>
      <w:r w:rsidRPr="002A32F9">
        <w:rPr>
          <w:rFonts w:ascii="宋体" w:eastAsia="宋体" w:hAnsi="宋体" w:hint="eastAsia"/>
          <w:sz w:val="24"/>
          <w:szCs w:val="24"/>
        </w:rPr>
        <w:t>的要求，确保大湾区城际实现互联互通和公交化运营</w:t>
      </w:r>
      <w:r>
        <w:rPr>
          <w:rFonts w:ascii="宋体" w:eastAsia="宋体" w:hAnsi="宋体" w:hint="eastAsia"/>
          <w:sz w:val="24"/>
          <w:szCs w:val="24"/>
        </w:rPr>
        <w:t>，并</w:t>
      </w:r>
      <w:r w:rsidRPr="002A32F9">
        <w:rPr>
          <w:rFonts w:ascii="宋体" w:eastAsia="宋体" w:hAnsi="宋体" w:hint="eastAsia"/>
          <w:sz w:val="24"/>
          <w:szCs w:val="24"/>
        </w:rPr>
        <w:t>为大湾区城际铁路建设提供依据</w:t>
      </w:r>
      <w:r>
        <w:rPr>
          <w:rFonts w:ascii="宋体" w:eastAsia="宋体" w:hAnsi="宋体" w:hint="eastAsia"/>
          <w:sz w:val="24"/>
          <w:szCs w:val="24"/>
        </w:rPr>
        <w:t>，</w:t>
      </w:r>
      <w:r w:rsidRPr="002A32F9">
        <w:rPr>
          <w:rFonts w:ascii="宋体" w:eastAsia="宋体" w:hAnsi="宋体" w:hint="eastAsia"/>
          <w:sz w:val="24"/>
          <w:szCs w:val="24"/>
        </w:rPr>
        <w:t>现阶段</w:t>
      </w:r>
      <w:r>
        <w:rPr>
          <w:rFonts w:ascii="宋体" w:eastAsia="宋体" w:cs="宋体" w:hint="eastAsia"/>
          <w:kern w:val="0"/>
          <w:sz w:val="24"/>
          <w:szCs w:val="24"/>
        </w:rPr>
        <w:t>亟需</w:t>
      </w:r>
      <w:r w:rsidRPr="002A32F9">
        <w:rPr>
          <w:rFonts w:ascii="宋体" w:eastAsia="宋体" w:hAnsi="宋体" w:hint="eastAsia"/>
          <w:sz w:val="24"/>
          <w:szCs w:val="24"/>
        </w:rPr>
        <w:t>要根据前期相关科研课题研究的成果和技术储备</w:t>
      </w:r>
      <w:r>
        <w:rPr>
          <w:rFonts w:ascii="宋体" w:eastAsia="宋体" w:hAnsi="宋体" w:hint="eastAsia"/>
          <w:sz w:val="24"/>
          <w:szCs w:val="24"/>
        </w:rPr>
        <w:t>建立广东省</w:t>
      </w:r>
      <w:r w:rsidRPr="002A32F9">
        <w:rPr>
          <w:rFonts w:ascii="宋体" w:eastAsia="宋体" w:hAnsi="宋体" w:hint="eastAsia"/>
          <w:sz w:val="24"/>
          <w:szCs w:val="24"/>
        </w:rPr>
        <w:t>《城际铁路信号系统技术规范》</w:t>
      </w:r>
      <w:r>
        <w:rPr>
          <w:rFonts w:ascii="宋体" w:eastAsia="宋体" w:hAnsi="宋体" w:hint="eastAsia"/>
          <w:sz w:val="24"/>
          <w:szCs w:val="24"/>
        </w:rPr>
        <w:t>标准。</w:t>
      </w:r>
    </w:p>
    <w:p w14:paraId="603B8AA4" w14:textId="77777777" w:rsidR="00EA2855" w:rsidRPr="00EA2855" w:rsidRDefault="00EA2855" w:rsidP="00EA2855">
      <w:pPr>
        <w:spacing w:line="360" w:lineRule="auto"/>
        <w:ind w:firstLineChars="200" w:firstLine="480"/>
        <w:rPr>
          <w:rFonts w:ascii="宋体" w:eastAsia="宋体" w:hAnsi="宋体"/>
          <w:sz w:val="24"/>
          <w:szCs w:val="24"/>
        </w:rPr>
      </w:pPr>
      <w:r w:rsidRPr="00EA2855">
        <w:rPr>
          <w:rFonts w:ascii="宋体" w:eastAsia="宋体" w:hAnsi="宋体"/>
          <w:sz w:val="24"/>
          <w:szCs w:val="24"/>
        </w:rPr>
        <w:t>2.</w:t>
      </w:r>
      <w:r w:rsidRPr="00EA2855">
        <w:rPr>
          <w:rFonts w:ascii="宋体" w:eastAsia="宋体" w:hAnsi="宋体" w:hint="eastAsia"/>
          <w:sz w:val="24"/>
          <w:szCs w:val="24"/>
        </w:rPr>
        <w:t>实现湾区城际铁路高质量发展需要</w:t>
      </w:r>
    </w:p>
    <w:p w14:paraId="0031A09A" w14:textId="36FAF4BD" w:rsidR="00EA2855" w:rsidRPr="00EA2855" w:rsidRDefault="002A32F9" w:rsidP="002A32F9">
      <w:pPr>
        <w:spacing w:line="360" w:lineRule="auto"/>
        <w:ind w:firstLineChars="200" w:firstLine="480"/>
        <w:rPr>
          <w:rFonts w:ascii="宋体" w:eastAsia="宋体" w:hAnsi="宋体"/>
          <w:sz w:val="24"/>
          <w:szCs w:val="24"/>
        </w:rPr>
      </w:pPr>
      <w:r w:rsidRPr="002A32F9">
        <w:rPr>
          <w:rFonts w:ascii="宋体" w:eastAsia="宋体" w:hAnsi="宋体" w:hint="eastAsia"/>
          <w:sz w:val="24"/>
          <w:szCs w:val="24"/>
        </w:rPr>
        <w:t>通过标准的建立推进粤港澳大湾区城际铁路高质量建设，构建涵盖设计、建设、验收、运营等方面的城际铁路技术规范标准体系</w:t>
      </w:r>
      <w:r>
        <w:rPr>
          <w:rFonts w:ascii="宋体" w:eastAsia="宋体" w:hAnsi="宋体" w:hint="eastAsia"/>
          <w:sz w:val="24"/>
          <w:szCs w:val="24"/>
        </w:rPr>
        <w:t>，</w:t>
      </w:r>
      <w:r w:rsidRPr="002A32F9">
        <w:rPr>
          <w:rFonts w:ascii="宋体" w:eastAsia="宋体" w:hAnsi="宋体" w:hint="eastAsia"/>
          <w:sz w:val="24"/>
          <w:szCs w:val="24"/>
        </w:rPr>
        <w:t>为后续大湾区城际铁路信号系统技术规范提供技术支撑。</w:t>
      </w:r>
    </w:p>
    <w:p w14:paraId="0AEAF0DE" w14:textId="77777777" w:rsidR="00EA2855" w:rsidRPr="00FA7253" w:rsidRDefault="00EA2855" w:rsidP="00FA7253">
      <w:pPr>
        <w:pStyle w:val="a"/>
        <w:numPr>
          <w:ilvl w:val="0"/>
          <w:numId w:val="0"/>
        </w:numPr>
        <w:spacing w:beforeLines="0" w:before="0" w:afterLines="0" w:after="0"/>
        <w:rPr>
          <w:rFonts w:ascii="楷体" w:eastAsia="楷体" w:hAnsi="楷体"/>
          <w:sz w:val="28"/>
          <w:szCs w:val="28"/>
        </w:rPr>
      </w:pPr>
      <w:bookmarkStart w:id="2" w:name="_Toc142578064"/>
      <w:r w:rsidRPr="00FA7253">
        <w:rPr>
          <w:rFonts w:ascii="楷体" w:eastAsia="楷体" w:hAnsi="楷体" w:hint="eastAsia"/>
          <w:sz w:val="28"/>
          <w:szCs w:val="28"/>
        </w:rPr>
        <w:t>（二）目的和意义</w:t>
      </w:r>
      <w:bookmarkEnd w:id="2"/>
    </w:p>
    <w:p w14:paraId="4892ABAE" w14:textId="264CDD9C" w:rsidR="00825D3F" w:rsidRPr="00825D3F" w:rsidRDefault="00825D3F" w:rsidP="00825D3F">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Pr="00825D3F">
        <w:rPr>
          <w:rFonts w:ascii="宋体" w:eastAsia="宋体" w:hAnsi="宋体" w:hint="eastAsia"/>
          <w:sz w:val="24"/>
          <w:szCs w:val="24"/>
        </w:rPr>
        <w:t>建立城际铁路互联互通的信号系统架构、系统功能和系统接口的标准，确保在大湾区城际铁路</w:t>
      </w:r>
      <w:r w:rsidR="00E91CCE">
        <w:rPr>
          <w:rFonts w:ascii="宋体" w:eastAsia="宋体" w:hAnsi="宋体" w:hint="eastAsia"/>
          <w:sz w:val="24"/>
          <w:szCs w:val="24"/>
        </w:rPr>
        <w:t>一体化行车调度指挥系统</w:t>
      </w:r>
      <w:r w:rsidRPr="00825D3F">
        <w:rPr>
          <w:rFonts w:ascii="宋体" w:eastAsia="宋体" w:hAnsi="宋体" w:hint="eastAsia"/>
          <w:sz w:val="24"/>
          <w:szCs w:val="24"/>
        </w:rPr>
        <w:t>的统一指挥下，同时实现城际线网间的列车相互跨线和共线运营需求；</w:t>
      </w:r>
    </w:p>
    <w:p w14:paraId="3DD117F7" w14:textId="60D40079" w:rsidR="00825D3F" w:rsidRPr="00825D3F" w:rsidRDefault="00825D3F" w:rsidP="00825D3F">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825D3F">
        <w:rPr>
          <w:rFonts w:ascii="宋体" w:eastAsia="宋体" w:hAnsi="宋体" w:hint="eastAsia"/>
          <w:sz w:val="24"/>
          <w:szCs w:val="24"/>
        </w:rPr>
        <w:t>以公交化为目标，建立同时满足高密度、高速、智能化和经济性的大湾区城际铁路信号系统标准，实现大湾区半小时到一小时通行的交通圈，提升大湾区城际线网的运营效益和服务水平；</w:t>
      </w:r>
    </w:p>
    <w:p w14:paraId="19912BD6" w14:textId="1AE2FE9C" w:rsidR="00825D3F" w:rsidRPr="00825D3F" w:rsidRDefault="00825D3F" w:rsidP="00825D3F">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825D3F">
        <w:rPr>
          <w:rFonts w:ascii="宋体" w:eastAsia="宋体" w:hAnsi="宋体" w:hint="eastAsia"/>
          <w:sz w:val="24"/>
          <w:szCs w:val="24"/>
        </w:rPr>
        <w:t>通过本标准的编制，制定大湾区城际铁路信号系统与外专业系统间的标准化接口，确保信号系统与其他各专业信息间无缝接口，实现各专业间信息的深度融合，建立以行车为核心的多专业数据平台，确保城际线网各专业间实时灵活联动，提高正常运营、降级和应急场景下的运营效率；</w:t>
      </w:r>
    </w:p>
    <w:p w14:paraId="4243114A" w14:textId="7FE03CD1" w:rsidR="00EA2855" w:rsidRDefault="00825D3F" w:rsidP="00825D3F">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sidRPr="00825D3F">
        <w:rPr>
          <w:rFonts w:ascii="宋体" w:eastAsia="宋体" w:hAnsi="宋体" w:hint="eastAsia"/>
          <w:sz w:val="24"/>
          <w:szCs w:val="24"/>
        </w:rPr>
        <w:t>通过本标准的制定，为后续建立大湾区城际铁路互联互通室内验证平台提供依据，确保各装备厂家可以接入验证平台进行互联互通验证，为后续大湾区城际铁路建设和运营提供验证服务，为城际线路开通前提供必要的室内验证和准入平台</w:t>
      </w:r>
      <w:r w:rsidR="00D36204">
        <w:rPr>
          <w:rFonts w:ascii="宋体" w:eastAsia="宋体" w:hAnsi="宋体" w:hint="eastAsia"/>
          <w:sz w:val="24"/>
          <w:szCs w:val="24"/>
        </w:rPr>
        <w:t>。</w:t>
      </w:r>
    </w:p>
    <w:p w14:paraId="21FB1EC6" w14:textId="77777777" w:rsidR="00EA2855" w:rsidRPr="00785F9B" w:rsidRDefault="00EA2855" w:rsidP="00785F9B">
      <w:pPr>
        <w:pStyle w:val="a"/>
        <w:numPr>
          <w:ilvl w:val="0"/>
          <w:numId w:val="0"/>
        </w:numPr>
        <w:spacing w:beforeLines="0" w:before="0" w:afterLines="0" w:after="0"/>
        <w:rPr>
          <w:sz w:val="28"/>
          <w:szCs w:val="28"/>
        </w:rPr>
      </w:pPr>
      <w:bookmarkStart w:id="3" w:name="_Toc142578065"/>
      <w:r w:rsidRPr="00785F9B">
        <w:rPr>
          <w:rFonts w:hint="eastAsia"/>
          <w:sz w:val="28"/>
          <w:szCs w:val="28"/>
        </w:rPr>
        <w:lastRenderedPageBreak/>
        <w:t>二、任务的来源</w:t>
      </w:r>
      <w:bookmarkEnd w:id="3"/>
    </w:p>
    <w:p w14:paraId="6FD9F6BD" w14:textId="4E506BE1" w:rsidR="00EA2855" w:rsidRDefault="00EA2855" w:rsidP="00EA2855">
      <w:pPr>
        <w:spacing w:line="360" w:lineRule="auto"/>
        <w:ind w:firstLineChars="200" w:firstLine="480"/>
        <w:rPr>
          <w:rFonts w:ascii="宋体" w:eastAsia="宋体" w:hAnsi="宋体"/>
          <w:sz w:val="24"/>
          <w:szCs w:val="24"/>
        </w:rPr>
      </w:pPr>
      <w:r w:rsidRPr="00EA2855">
        <w:rPr>
          <w:rFonts w:ascii="宋体" w:eastAsia="宋体" w:hAnsi="宋体" w:hint="eastAsia"/>
          <w:sz w:val="24"/>
          <w:szCs w:val="24"/>
        </w:rPr>
        <w:t>（一）</w:t>
      </w:r>
      <w:r w:rsidRPr="00EA2855">
        <w:rPr>
          <w:rFonts w:ascii="宋体" w:eastAsia="宋体" w:hAnsi="宋体"/>
          <w:sz w:val="24"/>
          <w:szCs w:val="24"/>
        </w:rPr>
        <w:t xml:space="preserve">2021 </w:t>
      </w:r>
      <w:r w:rsidRPr="00EA2855">
        <w:rPr>
          <w:rFonts w:ascii="宋体" w:eastAsia="宋体" w:hAnsi="宋体" w:hint="eastAsia"/>
          <w:sz w:val="24"/>
          <w:szCs w:val="24"/>
        </w:rPr>
        <w:t>年</w:t>
      </w:r>
      <w:r w:rsidRPr="00EA2855">
        <w:rPr>
          <w:rFonts w:ascii="宋体" w:eastAsia="宋体" w:hAnsi="宋体"/>
          <w:sz w:val="24"/>
          <w:szCs w:val="24"/>
        </w:rPr>
        <w:t xml:space="preserve">10 </w:t>
      </w:r>
      <w:r w:rsidRPr="00EA2855">
        <w:rPr>
          <w:rFonts w:ascii="宋体" w:eastAsia="宋体" w:hAnsi="宋体" w:hint="eastAsia"/>
          <w:sz w:val="24"/>
          <w:szCs w:val="24"/>
        </w:rPr>
        <w:t>月，广东省人民政府办公厅印发的《广东省“十四五”铁路高质量建设实施方案》（粤办函〔</w:t>
      </w:r>
      <w:r w:rsidRPr="00EA2855">
        <w:rPr>
          <w:rFonts w:ascii="宋体" w:eastAsia="宋体" w:hAnsi="宋体"/>
          <w:sz w:val="24"/>
          <w:szCs w:val="24"/>
        </w:rPr>
        <w:t>2021</w:t>
      </w:r>
      <w:r w:rsidRPr="00EA2855">
        <w:rPr>
          <w:rFonts w:ascii="宋体" w:eastAsia="宋体" w:hAnsi="宋体" w:hint="eastAsia"/>
          <w:sz w:val="24"/>
          <w:szCs w:val="24"/>
        </w:rPr>
        <w:t>〕</w:t>
      </w:r>
      <w:r w:rsidRPr="00EA2855">
        <w:rPr>
          <w:rFonts w:ascii="宋体" w:eastAsia="宋体" w:hAnsi="宋体"/>
          <w:sz w:val="24"/>
          <w:szCs w:val="24"/>
        </w:rPr>
        <w:t xml:space="preserve">284 </w:t>
      </w:r>
      <w:r w:rsidRPr="00EA2855">
        <w:rPr>
          <w:rFonts w:ascii="宋体" w:eastAsia="宋体" w:hAnsi="宋体" w:hint="eastAsia"/>
          <w:sz w:val="24"/>
          <w:szCs w:val="24"/>
        </w:rPr>
        <w:t>号）有关要求：统筹大湾区城际铁路技术标准。落实粤港澳大湾区城际“统一规划、统一标准、统筹运营”要求，严格执行相关技术要求，确保大湾区城际实现互联互通和公交化运营。</w:t>
      </w:r>
    </w:p>
    <w:p w14:paraId="66C6EE50" w14:textId="77777777" w:rsidR="00EA2855" w:rsidRPr="00EA2855" w:rsidRDefault="00EA2855" w:rsidP="00D36204">
      <w:pPr>
        <w:spacing w:line="360" w:lineRule="auto"/>
        <w:ind w:firstLineChars="200" w:firstLine="480"/>
        <w:rPr>
          <w:rFonts w:ascii="宋体" w:eastAsia="宋体" w:hAnsi="宋体"/>
          <w:sz w:val="24"/>
          <w:szCs w:val="24"/>
        </w:rPr>
      </w:pPr>
      <w:r w:rsidRPr="00EA2855">
        <w:rPr>
          <w:rFonts w:ascii="宋体" w:eastAsia="宋体" w:hAnsi="宋体" w:hint="eastAsia"/>
          <w:sz w:val="24"/>
          <w:szCs w:val="24"/>
        </w:rPr>
        <w:t>（二）省政府工作会议纪要〔</w:t>
      </w:r>
      <w:r w:rsidRPr="00EA2855">
        <w:rPr>
          <w:rFonts w:ascii="宋体" w:eastAsia="宋体" w:hAnsi="宋体"/>
          <w:sz w:val="24"/>
          <w:szCs w:val="24"/>
        </w:rPr>
        <w:t>2020</w:t>
      </w:r>
      <w:r w:rsidRPr="00EA2855">
        <w:rPr>
          <w:rFonts w:ascii="宋体" w:eastAsia="宋体" w:hAnsi="宋体" w:hint="eastAsia"/>
          <w:sz w:val="24"/>
          <w:szCs w:val="24"/>
        </w:rPr>
        <w:t>〕</w:t>
      </w:r>
      <w:r w:rsidRPr="00EA2855">
        <w:rPr>
          <w:rFonts w:ascii="宋体" w:eastAsia="宋体" w:hAnsi="宋体"/>
          <w:sz w:val="24"/>
          <w:szCs w:val="24"/>
        </w:rPr>
        <w:t xml:space="preserve">175 </w:t>
      </w:r>
      <w:r w:rsidRPr="00EA2855">
        <w:rPr>
          <w:rFonts w:ascii="宋体" w:eastAsia="宋体" w:hAnsi="宋体" w:hint="eastAsia"/>
          <w:sz w:val="24"/>
          <w:szCs w:val="24"/>
        </w:rPr>
        <w:t>号、〔</w:t>
      </w:r>
      <w:r w:rsidRPr="00EA2855">
        <w:rPr>
          <w:rFonts w:ascii="宋体" w:eastAsia="宋体" w:hAnsi="宋体"/>
          <w:sz w:val="24"/>
          <w:szCs w:val="24"/>
        </w:rPr>
        <w:t>2021</w:t>
      </w:r>
      <w:r w:rsidRPr="00EA2855">
        <w:rPr>
          <w:rFonts w:ascii="宋体" w:eastAsia="宋体" w:hAnsi="宋体" w:hint="eastAsia"/>
          <w:sz w:val="24"/>
          <w:szCs w:val="24"/>
        </w:rPr>
        <w:t>〕</w:t>
      </w:r>
      <w:r w:rsidRPr="00EA2855">
        <w:rPr>
          <w:rFonts w:ascii="宋体" w:eastAsia="宋体" w:hAnsi="宋体"/>
          <w:sz w:val="24"/>
          <w:szCs w:val="24"/>
        </w:rPr>
        <w:t xml:space="preserve">8 </w:t>
      </w:r>
      <w:r w:rsidRPr="00EA2855">
        <w:rPr>
          <w:rFonts w:ascii="宋体" w:eastAsia="宋体" w:hAnsi="宋体" w:hint="eastAsia"/>
          <w:sz w:val="24"/>
          <w:szCs w:val="24"/>
        </w:rPr>
        <w:t>号文有关要求。</w:t>
      </w:r>
    </w:p>
    <w:p w14:paraId="4A802ACC" w14:textId="53FBA074" w:rsidR="00EA2855" w:rsidRPr="00EA2855" w:rsidRDefault="00EA2855" w:rsidP="00D36204">
      <w:pPr>
        <w:spacing w:line="360" w:lineRule="auto"/>
        <w:ind w:firstLineChars="200" w:firstLine="480"/>
        <w:rPr>
          <w:rFonts w:ascii="宋体" w:eastAsia="宋体" w:hAnsi="宋体"/>
          <w:sz w:val="24"/>
          <w:szCs w:val="24"/>
        </w:rPr>
      </w:pPr>
      <w:r w:rsidRPr="00EA2855">
        <w:rPr>
          <w:rFonts w:ascii="宋体" w:eastAsia="宋体" w:hAnsi="宋体" w:hint="eastAsia"/>
          <w:sz w:val="24"/>
          <w:szCs w:val="24"/>
        </w:rPr>
        <w:t>（三）</w:t>
      </w:r>
      <w:r w:rsidR="00D36204" w:rsidRPr="00D36204">
        <w:rPr>
          <w:rFonts w:ascii="宋体" w:eastAsia="宋体" w:hAnsi="宋体" w:hint="eastAsia"/>
          <w:sz w:val="24"/>
          <w:szCs w:val="24"/>
        </w:rPr>
        <w:t>广东省交通运输厅《关于配合开展城际铁路技术标准体系研究工作的通知》（粤交铁字〔2021〕246号）的工作要求，针对广东省城</w:t>
      </w:r>
      <w:proofErr w:type="gramStart"/>
      <w:r w:rsidR="00D36204" w:rsidRPr="00D36204">
        <w:rPr>
          <w:rFonts w:ascii="宋体" w:eastAsia="宋体" w:hAnsi="宋体" w:hint="eastAsia"/>
          <w:sz w:val="24"/>
          <w:szCs w:val="24"/>
        </w:rPr>
        <w:t>际铁路</w:t>
      </w:r>
      <w:proofErr w:type="gramEnd"/>
      <w:r w:rsidR="00D36204" w:rsidRPr="00D36204">
        <w:rPr>
          <w:rFonts w:ascii="宋体" w:eastAsia="宋体" w:hAnsi="宋体" w:hint="eastAsia"/>
          <w:sz w:val="24"/>
          <w:szCs w:val="24"/>
        </w:rPr>
        <w:t>的应用场景，研究城际铁路互联互通信号技术标准。</w:t>
      </w:r>
      <w:r w:rsidRPr="00EA2855">
        <w:rPr>
          <w:rFonts w:ascii="宋体" w:eastAsia="宋体" w:hAnsi="宋体" w:hint="eastAsia"/>
          <w:sz w:val="24"/>
          <w:szCs w:val="24"/>
        </w:rPr>
        <w:t>。</w:t>
      </w:r>
    </w:p>
    <w:p w14:paraId="31F6B48B" w14:textId="77777777" w:rsidR="00EA2855" w:rsidRPr="00EA2855" w:rsidRDefault="00EA2855" w:rsidP="00D36204">
      <w:pPr>
        <w:spacing w:line="360" w:lineRule="auto"/>
        <w:ind w:firstLineChars="200" w:firstLine="480"/>
        <w:rPr>
          <w:rFonts w:ascii="宋体" w:eastAsia="宋体" w:hAnsi="宋体"/>
          <w:sz w:val="24"/>
          <w:szCs w:val="24"/>
        </w:rPr>
      </w:pPr>
      <w:r w:rsidRPr="00EA2855">
        <w:rPr>
          <w:rFonts w:ascii="宋体" w:eastAsia="宋体" w:hAnsi="宋体" w:hint="eastAsia"/>
          <w:sz w:val="24"/>
          <w:szCs w:val="24"/>
        </w:rPr>
        <w:t>（四）</w:t>
      </w:r>
      <w:proofErr w:type="gramStart"/>
      <w:r w:rsidRPr="00EA2855">
        <w:rPr>
          <w:rFonts w:ascii="宋体" w:eastAsia="宋体" w:hAnsi="宋体" w:hint="eastAsia"/>
          <w:sz w:val="24"/>
          <w:szCs w:val="24"/>
        </w:rPr>
        <w:t>《</w:t>
      </w:r>
      <w:proofErr w:type="gramEnd"/>
      <w:r w:rsidRPr="00EA2855">
        <w:rPr>
          <w:rFonts w:ascii="宋体" w:eastAsia="宋体" w:hAnsi="宋体" w:hint="eastAsia"/>
          <w:sz w:val="24"/>
          <w:szCs w:val="24"/>
        </w:rPr>
        <w:t>广东省交通运输厅关于推进广东省城际铁路技术标准体系建设工作</w:t>
      </w:r>
    </w:p>
    <w:p w14:paraId="60790991" w14:textId="77777777" w:rsidR="00EA2855" w:rsidRPr="00EA2855" w:rsidRDefault="00EA2855" w:rsidP="00EA2855">
      <w:pPr>
        <w:spacing w:line="360" w:lineRule="auto"/>
        <w:rPr>
          <w:rFonts w:ascii="宋体" w:eastAsia="宋体" w:hAnsi="宋体"/>
          <w:sz w:val="24"/>
          <w:szCs w:val="24"/>
        </w:rPr>
      </w:pPr>
      <w:r w:rsidRPr="00EA2855">
        <w:rPr>
          <w:rFonts w:ascii="宋体" w:eastAsia="宋体" w:hAnsi="宋体" w:hint="eastAsia"/>
          <w:sz w:val="24"/>
          <w:szCs w:val="24"/>
        </w:rPr>
        <w:t>的会议纪要</w:t>
      </w:r>
      <w:proofErr w:type="gramStart"/>
      <w:r w:rsidRPr="00EA2855">
        <w:rPr>
          <w:rFonts w:ascii="宋体" w:eastAsia="宋体" w:hAnsi="宋体" w:hint="eastAsia"/>
          <w:sz w:val="24"/>
          <w:szCs w:val="24"/>
        </w:rPr>
        <w:t>》</w:t>
      </w:r>
      <w:proofErr w:type="gramEnd"/>
      <w:r w:rsidRPr="00EA2855">
        <w:rPr>
          <w:rFonts w:ascii="宋体" w:eastAsia="宋体" w:hAnsi="宋体" w:hint="eastAsia"/>
          <w:sz w:val="24"/>
          <w:szCs w:val="24"/>
        </w:rPr>
        <w:t>（粤交办纪要〔</w:t>
      </w:r>
      <w:r w:rsidRPr="00EA2855">
        <w:rPr>
          <w:rFonts w:ascii="宋体" w:eastAsia="宋体" w:hAnsi="宋体"/>
          <w:sz w:val="24"/>
          <w:szCs w:val="24"/>
        </w:rPr>
        <w:t>2022</w:t>
      </w:r>
      <w:r w:rsidRPr="00EA2855">
        <w:rPr>
          <w:rFonts w:ascii="宋体" w:eastAsia="宋体" w:hAnsi="宋体" w:hint="eastAsia"/>
          <w:sz w:val="24"/>
          <w:szCs w:val="24"/>
        </w:rPr>
        <w:t>〕</w:t>
      </w:r>
      <w:r w:rsidRPr="00EA2855">
        <w:rPr>
          <w:rFonts w:ascii="宋体" w:eastAsia="宋体" w:hAnsi="宋体"/>
          <w:sz w:val="24"/>
          <w:szCs w:val="24"/>
        </w:rPr>
        <w:t xml:space="preserve">64 </w:t>
      </w:r>
      <w:r w:rsidRPr="00EA2855">
        <w:rPr>
          <w:rFonts w:ascii="宋体" w:eastAsia="宋体" w:hAnsi="宋体" w:hint="eastAsia"/>
          <w:sz w:val="24"/>
          <w:szCs w:val="24"/>
        </w:rPr>
        <w:t>号）有关要求。</w:t>
      </w:r>
    </w:p>
    <w:p w14:paraId="021A4276" w14:textId="0BB94D26" w:rsidR="00EA2855" w:rsidRDefault="00EA2855" w:rsidP="00D36204">
      <w:pPr>
        <w:spacing w:line="360" w:lineRule="auto"/>
        <w:ind w:firstLineChars="200" w:firstLine="480"/>
        <w:rPr>
          <w:rFonts w:ascii="宋体" w:eastAsia="宋体" w:hAnsi="宋体"/>
          <w:sz w:val="24"/>
          <w:szCs w:val="24"/>
        </w:rPr>
      </w:pPr>
      <w:r w:rsidRPr="00EA2855">
        <w:rPr>
          <w:rFonts w:ascii="宋体" w:eastAsia="宋体" w:hAnsi="宋体" w:hint="eastAsia"/>
          <w:sz w:val="24"/>
          <w:szCs w:val="24"/>
        </w:rPr>
        <w:t>（五）</w:t>
      </w:r>
      <w:proofErr w:type="gramStart"/>
      <w:r w:rsidR="00D36204" w:rsidRPr="00D36204">
        <w:rPr>
          <w:rFonts w:ascii="宋体" w:eastAsia="宋体" w:hAnsi="宋体" w:hint="eastAsia"/>
          <w:sz w:val="24"/>
          <w:szCs w:val="24"/>
        </w:rPr>
        <w:t>前期</w:t>
      </w:r>
      <w:r w:rsidR="00D36204">
        <w:rPr>
          <w:rFonts w:ascii="宋体" w:eastAsia="宋体" w:hAnsi="宋体" w:hint="eastAsia"/>
          <w:sz w:val="24"/>
          <w:szCs w:val="24"/>
        </w:rPr>
        <w:t>由</w:t>
      </w:r>
      <w:proofErr w:type="gramEnd"/>
      <w:r w:rsidR="00D36204" w:rsidRPr="00D36204">
        <w:rPr>
          <w:rFonts w:ascii="宋体" w:eastAsia="宋体" w:hAnsi="宋体" w:hint="eastAsia"/>
          <w:sz w:val="24"/>
          <w:szCs w:val="24"/>
        </w:rPr>
        <w:t>深圳市地铁集团有限公司牵头组织了大湾区城际铁路建设的多家运营单位、设计院、车辆厂家和信号厂家开展多项信号专项技术研究，主要包括：行车指挥系统应用技术研究、网络化城际铁路CBTC系统全自动运行功能实现研究、CTCS2+ATO自动折返功能应用研究、深惠城际双功能</w:t>
      </w:r>
      <w:proofErr w:type="gramStart"/>
      <w:r w:rsidR="00D36204" w:rsidRPr="00D36204">
        <w:rPr>
          <w:rFonts w:ascii="宋体" w:eastAsia="宋体" w:hAnsi="宋体" w:hint="eastAsia"/>
          <w:sz w:val="24"/>
          <w:szCs w:val="24"/>
        </w:rPr>
        <w:t>模式列控车载</w:t>
      </w:r>
      <w:proofErr w:type="gramEnd"/>
      <w:r w:rsidR="00D36204" w:rsidRPr="00D36204">
        <w:rPr>
          <w:rFonts w:ascii="宋体" w:eastAsia="宋体" w:hAnsi="宋体" w:hint="eastAsia"/>
          <w:sz w:val="24"/>
          <w:szCs w:val="24"/>
        </w:rPr>
        <w:t>应用研究及不同</w:t>
      </w:r>
      <w:proofErr w:type="gramStart"/>
      <w:r w:rsidR="00D36204" w:rsidRPr="00D36204">
        <w:rPr>
          <w:rFonts w:ascii="宋体" w:eastAsia="宋体" w:hAnsi="宋体" w:hint="eastAsia"/>
          <w:sz w:val="24"/>
          <w:szCs w:val="24"/>
        </w:rPr>
        <w:t>列控功能</w:t>
      </w:r>
      <w:proofErr w:type="gramEnd"/>
      <w:r w:rsidR="00D36204" w:rsidRPr="00D36204">
        <w:rPr>
          <w:rFonts w:ascii="宋体" w:eastAsia="宋体" w:hAnsi="宋体" w:hint="eastAsia"/>
          <w:sz w:val="24"/>
          <w:szCs w:val="24"/>
        </w:rPr>
        <w:t>应用的线网节点车站</w:t>
      </w:r>
      <w:proofErr w:type="gramStart"/>
      <w:r w:rsidR="00D36204" w:rsidRPr="00D36204">
        <w:rPr>
          <w:rFonts w:ascii="宋体" w:eastAsia="宋体" w:hAnsi="宋体" w:hint="eastAsia"/>
          <w:sz w:val="24"/>
          <w:szCs w:val="24"/>
        </w:rPr>
        <w:t>联锁</w:t>
      </w:r>
      <w:proofErr w:type="gramEnd"/>
      <w:r w:rsidR="00D36204" w:rsidRPr="00D36204">
        <w:rPr>
          <w:rFonts w:ascii="宋体" w:eastAsia="宋体" w:hAnsi="宋体" w:hint="eastAsia"/>
          <w:sz w:val="24"/>
          <w:szCs w:val="24"/>
        </w:rPr>
        <w:t>系统工程应用研究。目前各项课题研究基本结束，并形成了研究成果。主要核心技术研究成果于2022年通过了专家评审，为后续大湾区城际铁路建设提供了信号技术支撑。上述研究成果可以作为本技术规范编制内容的输入，纳入标准体系建设</w:t>
      </w:r>
      <w:r w:rsidR="00D36204">
        <w:rPr>
          <w:rFonts w:ascii="宋体" w:eastAsia="宋体" w:hAnsi="宋体" w:hint="eastAsia"/>
          <w:sz w:val="24"/>
          <w:szCs w:val="24"/>
        </w:rPr>
        <w:t>，</w:t>
      </w:r>
      <w:r w:rsidR="00DB0ACA">
        <w:rPr>
          <w:rFonts w:ascii="宋体" w:eastAsia="宋体" w:hAnsi="宋体" w:hint="eastAsia"/>
          <w:sz w:val="24"/>
          <w:szCs w:val="24"/>
        </w:rPr>
        <w:t>并</w:t>
      </w:r>
      <w:r w:rsidR="00D36204" w:rsidRPr="00EA2855">
        <w:rPr>
          <w:rFonts w:ascii="宋体" w:eastAsia="宋体" w:hAnsi="宋体" w:hint="eastAsia"/>
          <w:sz w:val="24"/>
          <w:szCs w:val="24"/>
        </w:rPr>
        <w:t>向广东省市场监督管理局申报立项</w:t>
      </w:r>
      <w:r w:rsidR="00D36204">
        <w:rPr>
          <w:rFonts w:ascii="宋体" w:eastAsia="宋体" w:hAnsi="宋体" w:hint="eastAsia"/>
          <w:sz w:val="24"/>
          <w:szCs w:val="24"/>
        </w:rPr>
        <w:t>《</w:t>
      </w:r>
      <w:r w:rsidR="00D36204" w:rsidRPr="00D36204">
        <w:rPr>
          <w:rFonts w:ascii="宋体" w:eastAsia="宋体" w:hAnsi="宋体" w:hint="eastAsia"/>
          <w:sz w:val="24"/>
          <w:szCs w:val="24"/>
        </w:rPr>
        <w:t>城际铁路信号系统技术规范》。</w:t>
      </w:r>
    </w:p>
    <w:p w14:paraId="5191F957" w14:textId="77777777" w:rsidR="003D2FC5" w:rsidRPr="00785F9B" w:rsidRDefault="003D2FC5" w:rsidP="00785F9B">
      <w:pPr>
        <w:pStyle w:val="a"/>
        <w:numPr>
          <w:ilvl w:val="0"/>
          <w:numId w:val="0"/>
        </w:numPr>
        <w:spacing w:beforeLines="0" w:before="0" w:afterLines="0" w:after="0"/>
        <w:rPr>
          <w:sz w:val="28"/>
          <w:szCs w:val="28"/>
        </w:rPr>
      </w:pPr>
      <w:bookmarkStart w:id="4" w:name="_Toc142578066"/>
      <w:r w:rsidRPr="00785F9B">
        <w:rPr>
          <w:rFonts w:hint="eastAsia"/>
          <w:sz w:val="28"/>
          <w:szCs w:val="28"/>
        </w:rPr>
        <w:t>三、遵循的原则和编制依据</w:t>
      </w:r>
      <w:bookmarkEnd w:id="4"/>
    </w:p>
    <w:p w14:paraId="6817712B" w14:textId="77777777" w:rsidR="003D2FC5" w:rsidRPr="001B6BD5" w:rsidRDefault="003D2FC5" w:rsidP="001B6BD5">
      <w:pPr>
        <w:pStyle w:val="a"/>
        <w:numPr>
          <w:ilvl w:val="0"/>
          <w:numId w:val="0"/>
        </w:numPr>
        <w:spacing w:beforeLines="0" w:before="0" w:afterLines="0" w:after="0"/>
        <w:rPr>
          <w:rFonts w:ascii="楷体" w:eastAsia="楷体" w:hAnsi="楷体"/>
          <w:sz w:val="28"/>
          <w:szCs w:val="28"/>
        </w:rPr>
      </w:pPr>
      <w:bookmarkStart w:id="5" w:name="_Toc142578067"/>
      <w:r w:rsidRPr="001B6BD5">
        <w:rPr>
          <w:rFonts w:ascii="楷体" w:eastAsia="楷体" w:hAnsi="楷体" w:hint="eastAsia"/>
          <w:sz w:val="28"/>
          <w:szCs w:val="28"/>
        </w:rPr>
        <w:t>（一）遵循的原则</w:t>
      </w:r>
      <w:bookmarkEnd w:id="5"/>
    </w:p>
    <w:p w14:paraId="4BA139E9" w14:textId="59414F91" w:rsidR="002836E6" w:rsidRPr="002836E6" w:rsidRDefault="002836E6" w:rsidP="002836E6">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sidRPr="002836E6">
        <w:rPr>
          <w:rFonts w:ascii="宋体" w:eastAsia="宋体" w:hAnsi="宋体" w:hint="eastAsia"/>
          <w:sz w:val="24"/>
          <w:szCs w:val="24"/>
        </w:rPr>
        <w:t>本技术规范遵循准遵循《标准化工作细则第</w:t>
      </w:r>
      <w:r w:rsidRPr="002836E6">
        <w:rPr>
          <w:rFonts w:ascii="宋体" w:eastAsia="宋体" w:hAnsi="宋体"/>
          <w:sz w:val="24"/>
          <w:szCs w:val="24"/>
        </w:rPr>
        <w:t xml:space="preserve">1 </w:t>
      </w:r>
      <w:r w:rsidRPr="002836E6">
        <w:rPr>
          <w:rFonts w:ascii="宋体" w:eastAsia="宋体" w:hAnsi="宋体" w:hint="eastAsia"/>
          <w:sz w:val="24"/>
          <w:szCs w:val="24"/>
        </w:rPr>
        <w:t>部分：标准化文件的结构和起草规则》（</w:t>
      </w:r>
      <w:r w:rsidRPr="002836E6">
        <w:rPr>
          <w:rFonts w:ascii="宋体" w:eastAsia="宋体" w:hAnsi="宋体"/>
          <w:sz w:val="24"/>
          <w:szCs w:val="24"/>
        </w:rPr>
        <w:t>GB/T1.1-2020</w:t>
      </w:r>
      <w:r w:rsidRPr="002836E6">
        <w:rPr>
          <w:rFonts w:ascii="宋体" w:eastAsia="宋体" w:hAnsi="宋体" w:hint="eastAsia"/>
          <w:sz w:val="24"/>
          <w:szCs w:val="24"/>
        </w:rPr>
        <w:t>）相关规定；以《城际铁路设计规范》（</w:t>
      </w:r>
      <w:r w:rsidRPr="002836E6">
        <w:rPr>
          <w:rFonts w:ascii="宋体" w:eastAsia="宋体" w:hAnsi="宋体"/>
          <w:sz w:val="24"/>
          <w:szCs w:val="24"/>
        </w:rPr>
        <w:t>TB 10623-2014</w:t>
      </w:r>
      <w:r w:rsidRPr="002836E6">
        <w:rPr>
          <w:rFonts w:ascii="宋体" w:eastAsia="宋体" w:hAnsi="宋体" w:hint="eastAsia"/>
          <w:sz w:val="24"/>
          <w:szCs w:val="24"/>
        </w:rPr>
        <w:t>）、《城际铁路设计细则》（</w:t>
      </w:r>
      <w:r w:rsidRPr="002836E6">
        <w:rPr>
          <w:rFonts w:ascii="宋体" w:eastAsia="宋体" w:hAnsi="宋体"/>
          <w:sz w:val="24"/>
          <w:szCs w:val="24"/>
        </w:rPr>
        <w:t>DB44/T 2360-2022</w:t>
      </w:r>
      <w:r w:rsidRPr="002836E6">
        <w:rPr>
          <w:rFonts w:ascii="宋体" w:eastAsia="宋体" w:hAnsi="宋体" w:hint="eastAsia"/>
          <w:sz w:val="24"/>
          <w:szCs w:val="24"/>
        </w:rPr>
        <w:t>）等现行设计标准为依据，，以国家铁路局颁发的市域（郊）铁路设计规范，</w:t>
      </w:r>
      <w:r w:rsidRPr="002836E6">
        <w:rPr>
          <w:rFonts w:ascii="宋体" w:eastAsia="宋体" w:hAnsi="宋体"/>
          <w:sz w:val="24"/>
          <w:szCs w:val="24"/>
        </w:rPr>
        <w:t>CTCS-</w:t>
      </w:r>
      <w:proofErr w:type="gramStart"/>
      <w:r w:rsidRPr="002836E6">
        <w:rPr>
          <w:rFonts w:ascii="宋体" w:eastAsia="宋体" w:hAnsi="宋体"/>
          <w:sz w:val="24"/>
          <w:szCs w:val="24"/>
        </w:rPr>
        <w:t>2</w:t>
      </w:r>
      <w:r w:rsidRPr="002836E6">
        <w:rPr>
          <w:rFonts w:ascii="宋体" w:eastAsia="宋体" w:hAnsi="宋体" w:hint="eastAsia"/>
          <w:sz w:val="24"/>
          <w:szCs w:val="24"/>
        </w:rPr>
        <w:t>级列控系统</w:t>
      </w:r>
      <w:proofErr w:type="gramEnd"/>
      <w:r w:rsidRPr="002836E6">
        <w:rPr>
          <w:rFonts w:ascii="宋体" w:eastAsia="宋体" w:hAnsi="宋体" w:hint="eastAsia"/>
          <w:sz w:val="24"/>
          <w:szCs w:val="24"/>
        </w:rPr>
        <w:t>总体技术要求，中</w:t>
      </w:r>
      <w:proofErr w:type="gramStart"/>
      <w:r w:rsidRPr="002836E6">
        <w:rPr>
          <w:rFonts w:ascii="宋体" w:eastAsia="宋体" w:hAnsi="宋体" w:hint="eastAsia"/>
          <w:sz w:val="24"/>
          <w:szCs w:val="24"/>
        </w:rPr>
        <w:t>城协城市</w:t>
      </w:r>
      <w:proofErr w:type="gramEnd"/>
      <w:r w:rsidRPr="002836E6">
        <w:rPr>
          <w:rFonts w:ascii="宋体" w:eastAsia="宋体" w:hAnsi="宋体" w:hint="eastAsia"/>
          <w:sz w:val="24"/>
          <w:szCs w:val="24"/>
        </w:rPr>
        <w:t>轨道交通</w:t>
      </w:r>
      <w:r w:rsidRPr="002836E6">
        <w:rPr>
          <w:rFonts w:ascii="宋体" w:eastAsia="宋体" w:hAnsi="宋体"/>
          <w:sz w:val="24"/>
          <w:szCs w:val="24"/>
        </w:rPr>
        <w:t xml:space="preserve"> CBTC</w:t>
      </w:r>
      <w:r w:rsidRPr="002836E6">
        <w:rPr>
          <w:rFonts w:ascii="宋体" w:eastAsia="宋体" w:hAnsi="宋体" w:hint="eastAsia"/>
          <w:sz w:val="24"/>
          <w:szCs w:val="24"/>
        </w:rPr>
        <w:t>信号系统相关规范，城市轨道交通协会团体标准</w:t>
      </w:r>
      <w:r w:rsidRPr="002836E6">
        <w:rPr>
          <w:rFonts w:ascii="宋体" w:eastAsia="宋体" w:hAnsi="宋体"/>
          <w:sz w:val="24"/>
          <w:szCs w:val="24"/>
        </w:rPr>
        <w:t xml:space="preserve"> </w:t>
      </w:r>
      <w:r w:rsidRPr="002836E6">
        <w:rPr>
          <w:rFonts w:ascii="宋体" w:eastAsia="宋体" w:hAnsi="宋体" w:hint="eastAsia"/>
          <w:sz w:val="24"/>
          <w:szCs w:val="24"/>
        </w:rPr>
        <w:t>《都市快轨（</w:t>
      </w:r>
      <w:r w:rsidRPr="002836E6">
        <w:rPr>
          <w:rFonts w:ascii="宋体" w:eastAsia="宋体" w:hAnsi="宋体"/>
          <w:sz w:val="24"/>
          <w:szCs w:val="24"/>
        </w:rPr>
        <w:t>160kmh</w:t>
      </w:r>
      <w:r w:rsidRPr="002836E6">
        <w:rPr>
          <w:rFonts w:ascii="宋体" w:eastAsia="宋体" w:hAnsi="宋体" w:hint="eastAsia"/>
          <w:sz w:val="24"/>
          <w:szCs w:val="24"/>
        </w:rPr>
        <w:t>～</w:t>
      </w:r>
      <w:r w:rsidRPr="002836E6">
        <w:rPr>
          <w:rFonts w:ascii="宋体" w:eastAsia="宋体" w:hAnsi="宋体"/>
          <w:sz w:val="24"/>
          <w:szCs w:val="24"/>
        </w:rPr>
        <w:t>200kmh</w:t>
      </w:r>
      <w:r w:rsidRPr="002836E6">
        <w:rPr>
          <w:rFonts w:ascii="宋体" w:eastAsia="宋体" w:hAnsi="宋体" w:hint="eastAsia"/>
          <w:sz w:val="24"/>
          <w:szCs w:val="24"/>
        </w:rPr>
        <w:t>）列车运行控制系统技术规范》等为基础，在一体化调</w:t>
      </w:r>
      <w:r w:rsidRPr="002836E6">
        <w:rPr>
          <w:rFonts w:ascii="宋体" w:eastAsia="宋体" w:hAnsi="宋体" w:hint="eastAsia"/>
          <w:sz w:val="24"/>
          <w:szCs w:val="24"/>
        </w:rPr>
        <w:lastRenderedPageBreak/>
        <w:t>度、双车载设备与车辆接口需求、接轨站地面设备布置、信号显示方式需求、数字化、一体化集中监测、骨干网建设需求、车地无线通信系统需求、线路电子地图动态加载、</w:t>
      </w:r>
      <w:r w:rsidRPr="002836E6">
        <w:rPr>
          <w:rFonts w:ascii="宋体" w:eastAsia="宋体" w:hAnsi="宋体"/>
          <w:sz w:val="24"/>
          <w:szCs w:val="24"/>
        </w:rPr>
        <w:t>CTCS2+ATO+ATB</w:t>
      </w:r>
      <w:r w:rsidRPr="002836E6">
        <w:rPr>
          <w:rFonts w:ascii="宋体" w:eastAsia="宋体" w:hAnsi="宋体" w:hint="eastAsia"/>
          <w:sz w:val="24"/>
          <w:szCs w:val="24"/>
        </w:rPr>
        <w:t>自动折返、</w:t>
      </w:r>
      <w:r w:rsidRPr="002836E6">
        <w:rPr>
          <w:rFonts w:ascii="宋体" w:eastAsia="宋体" w:hAnsi="宋体"/>
          <w:sz w:val="24"/>
          <w:szCs w:val="24"/>
        </w:rPr>
        <w:t>GoA-4</w:t>
      </w:r>
      <w:r w:rsidRPr="002836E6">
        <w:rPr>
          <w:rFonts w:ascii="宋体" w:eastAsia="宋体" w:hAnsi="宋体" w:hint="eastAsia"/>
          <w:sz w:val="24"/>
          <w:szCs w:val="24"/>
        </w:rPr>
        <w:t>等级的</w:t>
      </w:r>
      <w:r w:rsidRPr="002836E6">
        <w:rPr>
          <w:rFonts w:ascii="宋体" w:eastAsia="宋体" w:hAnsi="宋体"/>
          <w:sz w:val="24"/>
          <w:szCs w:val="24"/>
        </w:rPr>
        <w:t>CBTC</w:t>
      </w:r>
      <w:r w:rsidRPr="002836E6">
        <w:rPr>
          <w:rFonts w:ascii="宋体" w:eastAsia="宋体" w:hAnsi="宋体" w:hint="eastAsia"/>
          <w:sz w:val="24"/>
          <w:szCs w:val="24"/>
        </w:rPr>
        <w:t>全自动运行系统、双制式列车跨线运营与过轨、</w:t>
      </w:r>
      <w:r w:rsidRPr="002836E6">
        <w:rPr>
          <w:rFonts w:ascii="宋体" w:eastAsia="宋体" w:hAnsi="宋体"/>
          <w:sz w:val="24"/>
          <w:szCs w:val="24"/>
        </w:rPr>
        <w:t>CBTC</w:t>
      </w:r>
      <w:r w:rsidRPr="002836E6">
        <w:rPr>
          <w:rFonts w:ascii="宋体" w:eastAsia="宋体" w:hAnsi="宋体" w:hint="eastAsia"/>
          <w:sz w:val="24"/>
          <w:szCs w:val="24"/>
        </w:rPr>
        <w:t>与</w:t>
      </w:r>
      <w:r w:rsidRPr="002836E6">
        <w:rPr>
          <w:rFonts w:ascii="宋体" w:eastAsia="宋体" w:hAnsi="宋体"/>
          <w:sz w:val="24"/>
          <w:szCs w:val="24"/>
        </w:rPr>
        <w:t>CTCS</w:t>
      </w:r>
      <w:r w:rsidRPr="002836E6">
        <w:rPr>
          <w:rFonts w:ascii="宋体" w:eastAsia="宋体" w:hAnsi="宋体" w:hint="eastAsia"/>
          <w:sz w:val="24"/>
          <w:szCs w:val="24"/>
        </w:rPr>
        <w:t>跨制式贯通过渡区域设计需求等方面进行了完善。</w:t>
      </w:r>
    </w:p>
    <w:p w14:paraId="03376F5F" w14:textId="5813E42A" w:rsidR="002836E6" w:rsidRPr="002836E6" w:rsidRDefault="002836E6" w:rsidP="002836E6">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2836E6">
        <w:rPr>
          <w:rFonts w:ascii="宋体" w:eastAsia="宋体" w:hAnsi="宋体" w:hint="eastAsia"/>
          <w:sz w:val="24"/>
          <w:szCs w:val="24"/>
        </w:rPr>
        <w:t>规范内容符合《城际铁路设计规范》（</w:t>
      </w:r>
      <w:r w:rsidRPr="002836E6">
        <w:rPr>
          <w:rFonts w:ascii="宋体" w:eastAsia="宋体" w:hAnsi="宋体"/>
          <w:sz w:val="24"/>
          <w:szCs w:val="24"/>
        </w:rPr>
        <w:t>TB 10623-2014</w:t>
      </w:r>
      <w:r w:rsidRPr="002836E6">
        <w:rPr>
          <w:rFonts w:ascii="宋体" w:eastAsia="宋体" w:hAnsi="宋体" w:hint="eastAsia"/>
          <w:sz w:val="24"/>
          <w:szCs w:val="24"/>
        </w:rPr>
        <w:t>）、《城际铁路设计细则》（</w:t>
      </w:r>
      <w:r w:rsidRPr="002836E6">
        <w:rPr>
          <w:rFonts w:ascii="宋体" w:eastAsia="宋体" w:hAnsi="宋体"/>
          <w:sz w:val="24"/>
          <w:szCs w:val="24"/>
        </w:rPr>
        <w:t>DB44/T 2360-2022</w:t>
      </w:r>
      <w:r w:rsidRPr="002836E6">
        <w:rPr>
          <w:rFonts w:ascii="宋体" w:eastAsia="宋体" w:hAnsi="宋体" w:hint="eastAsia"/>
          <w:sz w:val="24"/>
          <w:szCs w:val="24"/>
        </w:rPr>
        <w:t>）的有关要求；</w:t>
      </w:r>
    </w:p>
    <w:p w14:paraId="00B84D2F" w14:textId="3B9A6413" w:rsidR="002836E6" w:rsidRPr="002836E6" w:rsidRDefault="002836E6" w:rsidP="002836E6">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2836E6">
        <w:rPr>
          <w:rFonts w:ascii="宋体" w:eastAsia="宋体" w:hAnsi="宋体" w:hint="eastAsia"/>
          <w:sz w:val="24"/>
          <w:szCs w:val="24"/>
        </w:rPr>
        <w:t>广东省城</w:t>
      </w:r>
      <w:proofErr w:type="gramStart"/>
      <w:r w:rsidRPr="002836E6">
        <w:rPr>
          <w:rFonts w:ascii="宋体" w:eastAsia="宋体" w:hAnsi="宋体" w:hint="eastAsia"/>
          <w:sz w:val="24"/>
          <w:szCs w:val="24"/>
        </w:rPr>
        <w:t>际铁路</w:t>
      </w:r>
      <w:proofErr w:type="gramEnd"/>
      <w:r w:rsidRPr="002836E6">
        <w:rPr>
          <w:rFonts w:ascii="宋体" w:eastAsia="宋体" w:hAnsi="宋体" w:hint="eastAsia"/>
          <w:sz w:val="24"/>
          <w:szCs w:val="24"/>
        </w:rPr>
        <w:t>审批、实施、验收均由地方政府部门进行，信号系统技术规范内容需考虑相关部门要求，如信号系统制式选型及线路之间互联互通等相关要求；</w:t>
      </w:r>
    </w:p>
    <w:p w14:paraId="3975A3FF" w14:textId="25FCB3BA" w:rsidR="002836E6" w:rsidRPr="002836E6" w:rsidRDefault="002836E6" w:rsidP="002836E6">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sidRPr="002836E6">
        <w:rPr>
          <w:rFonts w:ascii="宋体" w:eastAsia="宋体" w:hAnsi="宋体" w:hint="eastAsia"/>
          <w:sz w:val="24"/>
          <w:szCs w:val="24"/>
        </w:rPr>
        <w:t>与在编的城际铁路静态验收技术规范、城际铁路动态验收技术规范、城际铁路建设项目施工资料管理规程有关要求匹配，专有名词、术语等保持统一。</w:t>
      </w:r>
    </w:p>
    <w:p w14:paraId="1F70B35D" w14:textId="5BAA5AB4" w:rsidR="002836E6" w:rsidRPr="001B6BD5" w:rsidRDefault="002836E6" w:rsidP="001B6BD5">
      <w:pPr>
        <w:pStyle w:val="a"/>
        <w:numPr>
          <w:ilvl w:val="0"/>
          <w:numId w:val="0"/>
        </w:numPr>
        <w:spacing w:beforeLines="0" w:before="0" w:afterLines="0" w:after="0"/>
        <w:rPr>
          <w:rFonts w:ascii="楷体" w:eastAsia="楷体" w:hAnsi="楷体"/>
          <w:sz w:val="28"/>
          <w:szCs w:val="28"/>
        </w:rPr>
      </w:pPr>
      <w:bookmarkStart w:id="6" w:name="_Toc142578068"/>
      <w:r w:rsidRPr="001B6BD5">
        <w:rPr>
          <w:rFonts w:ascii="楷体" w:eastAsia="楷体" w:hAnsi="楷体" w:hint="eastAsia"/>
          <w:sz w:val="28"/>
          <w:szCs w:val="28"/>
        </w:rPr>
        <w:t>（二）编制依据</w:t>
      </w:r>
      <w:bookmarkEnd w:id="6"/>
    </w:p>
    <w:p w14:paraId="2B603F89"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w:t>
      </w:r>
      <w:r w:rsidRPr="002836E6">
        <w:rPr>
          <w:rFonts w:ascii="宋体" w:eastAsia="宋体" w:hAnsi="宋体"/>
          <w:sz w:val="24"/>
          <w:szCs w:val="24"/>
        </w:rPr>
        <w:t xml:space="preserve"> </w:t>
      </w:r>
      <w:r w:rsidRPr="002836E6">
        <w:rPr>
          <w:rFonts w:ascii="宋体" w:eastAsia="宋体" w:hAnsi="宋体" w:hint="eastAsia"/>
          <w:sz w:val="24"/>
          <w:szCs w:val="24"/>
        </w:rPr>
        <w:t>21562轨道交通可靠性、可用性、可维护性和安全性规范及示例（IEC62278，IDT）</w:t>
      </w:r>
    </w:p>
    <w:p w14:paraId="267230C1"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 21563-2018  轨道交通 机车车辆设备 冲击和振动试验</w:t>
      </w:r>
    </w:p>
    <w:p w14:paraId="05C5289E"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 22239  信息安全技术网络安全等级保护基本要求</w:t>
      </w:r>
    </w:p>
    <w:p w14:paraId="77B3FA54"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 24338.4  轨道交通 电磁兼容 第3-2部分：机车车辆设备</w:t>
      </w:r>
    </w:p>
    <w:p w14:paraId="4E976CEA"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 24338.5  轨道交通 电磁兼容 第4部分：信号和通信设备的发射与抗扰度</w:t>
      </w:r>
    </w:p>
    <w:p w14:paraId="223A255A"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 25058  信息安全技术网络安全等级保护实施指南</w:t>
      </w:r>
    </w:p>
    <w:p w14:paraId="2BB7A718"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 xml:space="preserve">GB/T 25119  轨道交通 机车车辆电子装置统软件(IEC62279：2002,IDT) </w:t>
      </w:r>
    </w:p>
    <w:p w14:paraId="3F91FC71"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w:t>
      </w:r>
      <w:r w:rsidRPr="002836E6">
        <w:rPr>
          <w:rFonts w:ascii="宋体" w:eastAsia="宋体" w:hAnsi="宋体"/>
          <w:sz w:val="24"/>
          <w:szCs w:val="24"/>
        </w:rPr>
        <w:t xml:space="preserve"> </w:t>
      </w:r>
      <w:r w:rsidRPr="002836E6">
        <w:rPr>
          <w:rFonts w:ascii="宋体" w:eastAsia="宋体" w:hAnsi="宋体" w:hint="eastAsia"/>
          <w:sz w:val="24"/>
          <w:szCs w:val="24"/>
        </w:rPr>
        <w:t>28808  轨道交通通信、信号和处理系统控制和防护系</w:t>
      </w:r>
    </w:p>
    <w:p w14:paraId="5E8E41C8"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w:t>
      </w:r>
      <w:r w:rsidRPr="002836E6">
        <w:rPr>
          <w:rFonts w:ascii="宋体" w:eastAsia="宋体" w:hAnsi="宋体"/>
          <w:sz w:val="24"/>
          <w:szCs w:val="24"/>
        </w:rPr>
        <w:t xml:space="preserve"> </w:t>
      </w:r>
      <w:r w:rsidRPr="002836E6">
        <w:rPr>
          <w:rFonts w:ascii="宋体" w:eastAsia="宋体" w:hAnsi="宋体" w:hint="eastAsia"/>
          <w:sz w:val="24"/>
          <w:szCs w:val="24"/>
        </w:rPr>
        <w:t xml:space="preserve">28809 轨道交通通信、信号和处理系统信号用安全相关电子系统(IEC62425：2007,IDT) </w:t>
      </w:r>
    </w:p>
    <w:p w14:paraId="127E817B"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 32347.2  轨道交通 设备环境条件 第2部分：地面电气设备</w:t>
      </w:r>
    </w:p>
    <w:p w14:paraId="1A3A0DC6"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GB/T 32347.3  轨道交通 设备环境条件 第3部分：信号和通信设备</w:t>
      </w:r>
    </w:p>
    <w:p w14:paraId="402F2059"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GB 50157  地铁设计规范</w:t>
      </w:r>
    </w:p>
    <w:p w14:paraId="6AF8D1BE"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 1433.1 铁路通信信号产品环境条件  第1部分：地面固定使用的信</w:t>
      </w:r>
      <w:r w:rsidRPr="002836E6">
        <w:rPr>
          <w:rFonts w:ascii="宋体" w:eastAsia="宋体" w:hAnsi="宋体" w:hint="eastAsia"/>
          <w:sz w:val="24"/>
          <w:szCs w:val="24"/>
        </w:rPr>
        <w:lastRenderedPageBreak/>
        <w:t>号产品</w:t>
      </w:r>
    </w:p>
    <w:p w14:paraId="669356F0"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 1448  铁路通信信号产品的绝缘耐压</w:t>
      </w:r>
    </w:p>
    <w:p w14:paraId="3D7B2B33"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 1528  铁路信号电源系统设备</w:t>
      </w:r>
    </w:p>
    <w:p w14:paraId="39352097"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w:t>
      </w:r>
      <w:r w:rsidRPr="002836E6">
        <w:rPr>
          <w:rFonts w:ascii="宋体" w:eastAsia="宋体" w:hAnsi="宋体"/>
          <w:sz w:val="24"/>
          <w:szCs w:val="24"/>
        </w:rPr>
        <w:t xml:space="preserve"> </w:t>
      </w:r>
      <w:r w:rsidRPr="002836E6">
        <w:rPr>
          <w:rFonts w:ascii="宋体" w:eastAsia="宋体" w:hAnsi="宋体" w:hint="eastAsia"/>
          <w:sz w:val="24"/>
          <w:szCs w:val="24"/>
        </w:rPr>
        <w:t>1528.1铁路信号电源系统</w:t>
      </w:r>
      <w:proofErr w:type="gramStart"/>
      <w:r w:rsidRPr="002836E6">
        <w:rPr>
          <w:rFonts w:ascii="宋体" w:eastAsia="宋体" w:hAnsi="宋体" w:hint="eastAsia"/>
          <w:sz w:val="24"/>
          <w:szCs w:val="24"/>
        </w:rPr>
        <w:t>设备第</w:t>
      </w:r>
      <w:proofErr w:type="gramEnd"/>
      <w:r w:rsidRPr="002836E6">
        <w:rPr>
          <w:rFonts w:ascii="宋体" w:eastAsia="宋体" w:hAnsi="宋体" w:hint="eastAsia"/>
          <w:sz w:val="24"/>
          <w:szCs w:val="24"/>
        </w:rPr>
        <w:t>一部分通用要求</w:t>
      </w:r>
    </w:p>
    <w:p w14:paraId="46300B42"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w:t>
      </w:r>
      <w:r w:rsidRPr="002836E6">
        <w:rPr>
          <w:rFonts w:ascii="宋体" w:eastAsia="宋体" w:hAnsi="宋体"/>
          <w:sz w:val="24"/>
          <w:szCs w:val="24"/>
        </w:rPr>
        <w:t xml:space="preserve"> </w:t>
      </w:r>
      <w:r w:rsidRPr="002836E6">
        <w:rPr>
          <w:rFonts w:ascii="宋体" w:eastAsia="宋体" w:hAnsi="宋体" w:hint="eastAsia"/>
          <w:sz w:val="24"/>
          <w:szCs w:val="24"/>
        </w:rPr>
        <w:t>1528.3铁路信号电源系统设备第二部分铁路信号电源屏实验方法</w:t>
      </w:r>
    </w:p>
    <w:p w14:paraId="3C2CCAFA"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w:t>
      </w:r>
      <w:r w:rsidRPr="002836E6">
        <w:rPr>
          <w:rFonts w:ascii="宋体" w:eastAsia="宋体" w:hAnsi="宋体"/>
          <w:sz w:val="24"/>
          <w:szCs w:val="24"/>
        </w:rPr>
        <w:t xml:space="preserve"> </w:t>
      </w:r>
      <w:r w:rsidRPr="002836E6">
        <w:rPr>
          <w:rFonts w:ascii="宋体" w:eastAsia="宋体" w:hAnsi="宋体" w:hint="eastAsia"/>
          <w:sz w:val="24"/>
          <w:szCs w:val="24"/>
        </w:rPr>
        <w:t>1528.4铁路信号电源系统设备第四部分高速铁路信号电源屏</w:t>
      </w:r>
    </w:p>
    <w:p w14:paraId="1D73B728"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 2846  铁路地面信号产品振动试验方法</w:t>
      </w:r>
    </w:p>
    <w:p w14:paraId="7B46474E"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 3027-2015铁路车站计算机</w:t>
      </w:r>
      <w:proofErr w:type="gramStart"/>
      <w:r w:rsidRPr="002836E6">
        <w:rPr>
          <w:rFonts w:ascii="宋体" w:eastAsia="宋体" w:hAnsi="宋体" w:hint="eastAsia"/>
          <w:sz w:val="24"/>
          <w:szCs w:val="24"/>
        </w:rPr>
        <w:t>联锁</w:t>
      </w:r>
      <w:proofErr w:type="gramEnd"/>
      <w:r w:rsidRPr="002836E6">
        <w:rPr>
          <w:rFonts w:ascii="宋体" w:eastAsia="宋体" w:hAnsi="宋体" w:hint="eastAsia"/>
          <w:sz w:val="24"/>
          <w:szCs w:val="24"/>
        </w:rPr>
        <w:t>技术条件</w:t>
      </w:r>
    </w:p>
    <w:p w14:paraId="522A6A01"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 3074  铁路信号设备雷电电磁脉冲防护技术条件</w:t>
      </w:r>
    </w:p>
    <w:p w14:paraId="40318D24"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 3324  铁路数字移动通信系统（GSM-R）总体技术要求</w:t>
      </w:r>
    </w:p>
    <w:p w14:paraId="480083AE"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TB/T 3498  铁路通信信号设备雷击试验方法</w:t>
      </w:r>
      <w:r w:rsidRPr="002836E6">
        <w:rPr>
          <w:rFonts w:ascii="宋体" w:eastAsia="宋体" w:hAnsi="宋体"/>
          <w:sz w:val="24"/>
          <w:szCs w:val="24"/>
        </w:rPr>
        <w:tab/>
      </w:r>
    </w:p>
    <w:p w14:paraId="56C88FBD"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 10007  铁路信号设计规范</w:t>
      </w:r>
    </w:p>
    <w:p w14:paraId="673F2438"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 10180  铁路防雷及接地工程技术规范</w:t>
      </w:r>
    </w:p>
    <w:p w14:paraId="7C5D5B05"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 10623  城际铁路设计规范</w:t>
      </w:r>
    </w:p>
    <w:p w14:paraId="2479D77D"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TB 10624  市域（郊）铁路设计规范</w:t>
      </w:r>
    </w:p>
    <w:p w14:paraId="714C95DF"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交办运【2022】1号  城市轨道交通信号系统运营技术规范（试行）</w:t>
      </w:r>
    </w:p>
    <w:p w14:paraId="221E8672" w14:textId="77777777" w:rsidR="002836E6" w:rsidRPr="002836E6" w:rsidRDefault="002836E6" w:rsidP="002836E6">
      <w:pPr>
        <w:spacing w:line="360" w:lineRule="auto"/>
        <w:ind w:firstLineChars="200" w:firstLine="480"/>
        <w:rPr>
          <w:rFonts w:ascii="宋体" w:eastAsia="宋体" w:hAnsi="宋体"/>
          <w:sz w:val="24"/>
          <w:szCs w:val="24"/>
        </w:rPr>
      </w:pPr>
      <w:r w:rsidRPr="002836E6">
        <w:rPr>
          <w:rFonts w:ascii="宋体" w:eastAsia="宋体" w:hAnsi="宋体" w:hint="eastAsia"/>
          <w:sz w:val="24"/>
          <w:szCs w:val="24"/>
        </w:rPr>
        <w:t>DB44/T 2360-2022 城际铁路设计细则</w:t>
      </w:r>
    </w:p>
    <w:p w14:paraId="5467D3C2" w14:textId="77777777" w:rsidR="00157029" w:rsidRPr="00785F9B" w:rsidRDefault="00157029" w:rsidP="00785F9B">
      <w:pPr>
        <w:pStyle w:val="a"/>
        <w:numPr>
          <w:ilvl w:val="0"/>
          <w:numId w:val="0"/>
        </w:numPr>
        <w:spacing w:beforeLines="0" w:before="0" w:afterLines="0" w:after="0"/>
        <w:rPr>
          <w:sz w:val="28"/>
          <w:szCs w:val="28"/>
        </w:rPr>
      </w:pPr>
      <w:bookmarkStart w:id="7" w:name="_Toc142578069"/>
      <w:r w:rsidRPr="00785F9B">
        <w:rPr>
          <w:rFonts w:hint="eastAsia"/>
          <w:sz w:val="28"/>
          <w:szCs w:val="28"/>
        </w:rPr>
        <w:t>四、标准编制过程</w:t>
      </w:r>
      <w:bookmarkEnd w:id="7"/>
    </w:p>
    <w:p w14:paraId="2E339172" w14:textId="77777777" w:rsidR="00157029" w:rsidRPr="001B6BD5" w:rsidRDefault="00157029" w:rsidP="001B6BD5">
      <w:pPr>
        <w:pStyle w:val="a"/>
        <w:numPr>
          <w:ilvl w:val="0"/>
          <w:numId w:val="0"/>
        </w:numPr>
        <w:spacing w:beforeLines="0" w:before="0" w:afterLines="0" w:after="0"/>
        <w:rPr>
          <w:rFonts w:ascii="楷体" w:eastAsia="楷体" w:hAnsi="楷体"/>
          <w:sz w:val="28"/>
          <w:szCs w:val="28"/>
        </w:rPr>
      </w:pPr>
      <w:bookmarkStart w:id="8" w:name="_Toc142578070"/>
      <w:r w:rsidRPr="001B6BD5">
        <w:rPr>
          <w:rFonts w:ascii="楷体" w:eastAsia="楷体" w:hAnsi="楷体" w:hint="eastAsia"/>
          <w:sz w:val="28"/>
          <w:szCs w:val="28"/>
        </w:rPr>
        <w:t>（一）工作进度安排</w:t>
      </w:r>
      <w:bookmarkEnd w:id="8"/>
    </w:p>
    <w:p w14:paraId="487E2BB9" w14:textId="4096D28E" w:rsidR="002836E6" w:rsidRDefault="00157029" w:rsidP="00157029">
      <w:pPr>
        <w:spacing w:line="360" w:lineRule="auto"/>
        <w:ind w:firstLineChars="200" w:firstLine="480"/>
        <w:rPr>
          <w:rFonts w:ascii="宋体" w:eastAsia="宋体" w:hAnsi="宋体"/>
          <w:sz w:val="24"/>
          <w:szCs w:val="24"/>
        </w:rPr>
      </w:pPr>
      <w:r w:rsidRPr="00157029">
        <w:rPr>
          <w:rFonts w:ascii="宋体" w:eastAsia="宋体" w:hAnsi="宋体" w:hint="eastAsia"/>
          <w:sz w:val="24"/>
          <w:szCs w:val="24"/>
        </w:rPr>
        <w:t>本验收标准的编制共分五个阶段开展，分别为初稿阶段、征求意见阶段、送审稿阶段、总校阶段、报批发布阶段。目前已完成征求意见稿编制。</w:t>
      </w:r>
    </w:p>
    <w:p w14:paraId="23AAB66A" w14:textId="57422CDF" w:rsidR="00F172EC" w:rsidRDefault="00F172EC" w:rsidP="00F172EC">
      <w:pPr>
        <w:spacing w:line="360" w:lineRule="auto"/>
        <w:rPr>
          <w:rFonts w:ascii="宋体" w:eastAsia="宋体" w:hAnsi="宋体"/>
          <w:sz w:val="24"/>
          <w:szCs w:val="24"/>
        </w:rPr>
      </w:pPr>
      <w:r w:rsidRPr="00F172EC">
        <w:rPr>
          <w:rFonts w:ascii="宋体" w:eastAsia="宋体" w:hAnsi="宋体"/>
          <w:noProof/>
          <w:sz w:val="24"/>
          <w:szCs w:val="24"/>
        </w:rPr>
        <w:drawing>
          <wp:inline distT="0" distB="0" distL="0" distR="0" wp14:anchorId="20C05E99" wp14:editId="71BEB10E">
            <wp:extent cx="5274310" cy="2232660"/>
            <wp:effectExtent l="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274310" cy="2232660"/>
                    </a:xfrm>
                    <a:prstGeom prst="rect">
                      <a:avLst/>
                    </a:prstGeom>
                  </pic:spPr>
                </pic:pic>
              </a:graphicData>
            </a:graphic>
          </wp:inline>
        </w:drawing>
      </w:r>
    </w:p>
    <w:p w14:paraId="7F81625A" w14:textId="77777777" w:rsidR="005F48EA" w:rsidRPr="001B6BD5" w:rsidRDefault="005F48EA" w:rsidP="001B6BD5">
      <w:pPr>
        <w:pStyle w:val="a"/>
        <w:numPr>
          <w:ilvl w:val="0"/>
          <w:numId w:val="0"/>
        </w:numPr>
        <w:spacing w:beforeLines="0" w:before="0" w:afterLines="0" w:after="0"/>
        <w:rPr>
          <w:rFonts w:ascii="楷体" w:eastAsia="楷体" w:hAnsi="楷体"/>
          <w:sz w:val="28"/>
          <w:szCs w:val="28"/>
        </w:rPr>
      </w:pPr>
      <w:bookmarkStart w:id="9" w:name="_Toc142578071"/>
      <w:r w:rsidRPr="001B6BD5">
        <w:rPr>
          <w:rFonts w:ascii="楷体" w:eastAsia="楷体" w:hAnsi="楷体" w:hint="eastAsia"/>
          <w:sz w:val="28"/>
          <w:szCs w:val="28"/>
        </w:rPr>
        <w:lastRenderedPageBreak/>
        <w:t>（二）前期工作</w:t>
      </w:r>
      <w:bookmarkEnd w:id="9"/>
    </w:p>
    <w:p w14:paraId="3B669232" w14:textId="5F25395A" w:rsidR="00EA5DB6" w:rsidRPr="00EA5DB6" w:rsidRDefault="00EA5DB6" w:rsidP="00EA5DB6">
      <w:pPr>
        <w:spacing w:line="360" w:lineRule="auto"/>
        <w:ind w:firstLineChars="200" w:firstLine="480"/>
        <w:rPr>
          <w:rFonts w:ascii="宋体" w:eastAsia="宋体" w:hAnsi="宋体"/>
          <w:sz w:val="24"/>
          <w:szCs w:val="24"/>
        </w:rPr>
      </w:pPr>
      <w:r>
        <w:rPr>
          <w:rFonts w:ascii="宋体" w:eastAsia="宋体" w:hAnsi="宋体" w:hint="eastAsia"/>
          <w:sz w:val="24"/>
          <w:szCs w:val="24"/>
        </w:rPr>
        <w:t>由</w:t>
      </w:r>
      <w:r w:rsidR="00A91676" w:rsidRPr="00D36204">
        <w:rPr>
          <w:rFonts w:ascii="宋体" w:eastAsia="宋体" w:hAnsi="宋体" w:hint="eastAsia"/>
          <w:sz w:val="24"/>
          <w:szCs w:val="24"/>
        </w:rPr>
        <w:t>深圳市地铁集团有限公司</w:t>
      </w:r>
      <w:r w:rsidRPr="00EA5DB6">
        <w:rPr>
          <w:rFonts w:ascii="宋体" w:eastAsia="宋体" w:hAnsi="宋体"/>
          <w:sz w:val="24"/>
          <w:szCs w:val="24"/>
        </w:rPr>
        <w:t>2022</w:t>
      </w:r>
      <w:r w:rsidRPr="00EA5DB6">
        <w:rPr>
          <w:rFonts w:ascii="宋体" w:eastAsia="宋体" w:hAnsi="宋体" w:hint="eastAsia"/>
          <w:sz w:val="24"/>
          <w:szCs w:val="24"/>
        </w:rPr>
        <w:t>年初开展的</w:t>
      </w:r>
      <w:r w:rsidRPr="00EA5DB6">
        <w:rPr>
          <w:rFonts w:ascii="宋体" w:eastAsia="宋体" w:hAnsi="宋体"/>
          <w:sz w:val="24"/>
          <w:szCs w:val="24"/>
        </w:rPr>
        <w:t>5</w:t>
      </w:r>
      <w:r w:rsidRPr="00EA5DB6">
        <w:rPr>
          <w:rFonts w:ascii="宋体" w:eastAsia="宋体" w:hAnsi="宋体" w:hint="eastAsia"/>
          <w:sz w:val="24"/>
          <w:szCs w:val="24"/>
        </w:rPr>
        <w:t>个课题</w:t>
      </w:r>
      <w:r>
        <w:rPr>
          <w:rFonts w:ascii="宋体" w:eastAsia="宋体" w:hAnsi="宋体" w:hint="eastAsia"/>
          <w:sz w:val="24"/>
          <w:szCs w:val="24"/>
        </w:rPr>
        <w:t>研究</w:t>
      </w:r>
      <w:r w:rsidRPr="00EA5DB6">
        <w:rPr>
          <w:rFonts w:ascii="宋体" w:eastAsia="宋体" w:hAnsi="宋体" w:hint="eastAsia"/>
          <w:sz w:val="24"/>
          <w:szCs w:val="24"/>
        </w:rPr>
        <w:t>：</w:t>
      </w:r>
    </w:p>
    <w:p w14:paraId="69035257" w14:textId="77777777" w:rsidR="00EA5DB6" w:rsidRPr="00EA5DB6" w:rsidRDefault="00EA5DB6" w:rsidP="00EA5DB6">
      <w:pPr>
        <w:pStyle w:val="a6"/>
        <w:numPr>
          <w:ilvl w:val="0"/>
          <w:numId w:val="18"/>
        </w:numPr>
        <w:tabs>
          <w:tab w:val="num" w:pos="720"/>
        </w:tabs>
        <w:spacing w:line="360" w:lineRule="auto"/>
        <w:ind w:firstLineChars="0"/>
        <w:rPr>
          <w:rFonts w:ascii="宋体" w:eastAsia="宋体" w:hAnsi="宋体"/>
          <w:sz w:val="24"/>
          <w:szCs w:val="24"/>
        </w:rPr>
      </w:pPr>
      <w:r w:rsidRPr="00EA5DB6">
        <w:rPr>
          <w:rFonts w:ascii="宋体" w:eastAsia="宋体" w:hAnsi="宋体" w:hint="eastAsia"/>
          <w:sz w:val="24"/>
          <w:szCs w:val="24"/>
        </w:rPr>
        <w:t>行车指挥系统应用技术研究；</w:t>
      </w:r>
    </w:p>
    <w:p w14:paraId="3F7ACD11" w14:textId="77777777" w:rsidR="00EA5DB6" w:rsidRPr="00EA5DB6" w:rsidRDefault="00EA5DB6" w:rsidP="00EA5DB6">
      <w:pPr>
        <w:pStyle w:val="a6"/>
        <w:numPr>
          <w:ilvl w:val="0"/>
          <w:numId w:val="18"/>
        </w:numPr>
        <w:tabs>
          <w:tab w:val="num" w:pos="720"/>
        </w:tabs>
        <w:spacing w:line="360" w:lineRule="auto"/>
        <w:ind w:firstLineChars="0"/>
        <w:rPr>
          <w:rFonts w:ascii="宋体" w:eastAsia="宋体" w:hAnsi="宋体"/>
          <w:sz w:val="24"/>
          <w:szCs w:val="24"/>
        </w:rPr>
      </w:pPr>
      <w:r w:rsidRPr="00EA5DB6">
        <w:rPr>
          <w:rFonts w:ascii="宋体" w:eastAsia="宋体" w:hAnsi="宋体" w:hint="eastAsia"/>
          <w:sz w:val="24"/>
          <w:szCs w:val="24"/>
        </w:rPr>
        <w:t>网络化城际铁路</w:t>
      </w:r>
      <w:r w:rsidRPr="00EA5DB6">
        <w:rPr>
          <w:rFonts w:ascii="宋体" w:eastAsia="宋体" w:hAnsi="宋体"/>
          <w:sz w:val="24"/>
          <w:szCs w:val="24"/>
        </w:rPr>
        <w:t>CBTC</w:t>
      </w:r>
      <w:r w:rsidRPr="00EA5DB6">
        <w:rPr>
          <w:rFonts w:ascii="宋体" w:eastAsia="宋体" w:hAnsi="宋体" w:hint="eastAsia"/>
          <w:sz w:val="24"/>
          <w:szCs w:val="24"/>
        </w:rPr>
        <w:t>系统全自动运行功能实现研究；</w:t>
      </w:r>
    </w:p>
    <w:p w14:paraId="6519C982" w14:textId="77777777" w:rsidR="00EA5DB6" w:rsidRPr="00EA5DB6" w:rsidRDefault="00EA5DB6" w:rsidP="00EA5DB6">
      <w:pPr>
        <w:pStyle w:val="a6"/>
        <w:numPr>
          <w:ilvl w:val="0"/>
          <w:numId w:val="18"/>
        </w:numPr>
        <w:tabs>
          <w:tab w:val="num" w:pos="720"/>
        </w:tabs>
        <w:spacing w:line="360" w:lineRule="auto"/>
        <w:ind w:firstLineChars="0"/>
        <w:rPr>
          <w:rFonts w:ascii="宋体" w:eastAsia="宋体" w:hAnsi="宋体"/>
          <w:sz w:val="24"/>
          <w:szCs w:val="24"/>
        </w:rPr>
      </w:pPr>
      <w:r w:rsidRPr="00EA5DB6">
        <w:rPr>
          <w:rFonts w:ascii="宋体" w:eastAsia="宋体" w:hAnsi="宋体"/>
          <w:sz w:val="24"/>
          <w:szCs w:val="24"/>
        </w:rPr>
        <w:t>CTCS2+ATO</w:t>
      </w:r>
      <w:r w:rsidRPr="00EA5DB6">
        <w:rPr>
          <w:rFonts w:ascii="宋体" w:eastAsia="宋体" w:hAnsi="宋体" w:hint="eastAsia"/>
          <w:sz w:val="24"/>
          <w:szCs w:val="24"/>
        </w:rPr>
        <w:t>自动折返功能应用研究；</w:t>
      </w:r>
    </w:p>
    <w:p w14:paraId="2954733E" w14:textId="77777777" w:rsidR="00EA5DB6" w:rsidRPr="00EA5DB6" w:rsidRDefault="00EA5DB6" w:rsidP="00EA5DB6">
      <w:pPr>
        <w:pStyle w:val="a6"/>
        <w:numPr>
          <w:ilvl w:val="0"/>
          <w:numId w:val="18"/>
        </w:numPr>
        <w:tabs>
          <w:tab w:val="num" w:pos="720"/>
        </w:tabs>
        <w:spacing w:line="360" w:lineRule="auto"/>
        <w:ind w:firstLineChars="0"/>
        <w:rPr>
          <w:rFonts w:ascii="宋体" w:eastAsia="宋体" w:hAnsi="宋体"/>
          <w:sz w:val="24"/>
          <w:szCs w:val="24"/>
        </w:rPr>
      </w:pPr>
      <w:r w:rsidRPr="00EA5DB6">
        <w:rPr>
          <w:rFonts w:ascii="宋体" w:eastAsia="宋体" w:hAnsi="宋体" w:hint="eastAsia"/>
          <w:sz w:val="24"/>
          <w:szCs w:val="24"/>
        </w:rPr>
        <w:t>深惠城际双功能</w:t>
      </w:r>
      <w:proofErr w:type="gramStart"/>
      <w:r w:rsidRPr="00EA5DB6">
        <w:rPr>
          <w:rFonts w:ascii="宋体" w:eastAsia="宋体" w:hAnsi="宋体" w:hint="eastAsia"/>
          <w:sz w:val="24"/>
          <w:szCs w:val="24"/>
        </w:rPr>
        <w:t>模式列控车载</w:t>
      </w:r>
      <w:proofErr w:type="gramEnd"/>
      <w:r w:rsidRPr="00EA5DB6">
        <w:rPr>
          <w:rFonts w:ascii="宋体" w:eastAsia="宋体" w:hAnsi="宋体" w:hint="eastAsia"/>
          <w:sz w:val="24"/>
          <w:szCs w:val="24"/>
        </w:rPr>
        <w:t>应用研究；</w:t>
      </w:r>
    </w:p>
    <w:p w14:paraId="27D5E465" w14:textId="4572E352" w:rsidR="00EA5DB6" w:rsidRPr="00EA5DB6" w:rsidRDefault="00EA5DB6" w:rsidP="00EA5DB6">
      <w:pPr>
        <w:pStyle w:val="a6"/>
        <w:numPr>
          <w:ilvl w:val="0"/>
          <w:numId w:val="18"/>
        </w:numPr>
        <w:tabs>
          <w:tab w:val="num" w:pos="720"/>
        </w:tabs>
        <w:spacing w:line="360" w:lineRule="auto"/>
        <w:ind w:firstLineChars="0"/>
        <w:rPr>
          <w:rFonts w:ascii="宋体" w:eastAsia="宋体" w:hAnsi="宋体"/>
          <w:sz w:val="24"/>
          <w:szCs w:val="24"/>
        </w:rPr>
      </w:pPr>
      <w:r w:rsidRPr="00EA5DB6">
        <w:rPr>
          <w:rFonts w:ascii="宋体" w:eastAsia="宋体" w:hAnsi="宋体" w:hint="eastAsia"/>
          <w:sz w:val="24"/>
          <w:szCs w:val="24"/>
        </w:rPr>
        <w:t>不同</w:t>
      </w:r>
      <w:proofErr w:type="gramStart"/>
      <w:r w:rsidRPr="00EA5DB6">
        <w:rPr>
          <w:rFonts w:ascii="宋体" w:eastAsia="宋体" w:hAnsi="宋体" w:hint="eastAsia"/>
          <w:sz w:val="24"/>
          <w:szCs w:val="24"/>
        </w:rPr>
        <w:t>列控功能</w:t>
      </w:r>
      <w:proofErr w:type="gramEnd"/>
      <w:r w:rsidRPr="00EA5DB6">
        <w:rPr>
          <w:rFonts w:ascii="宋体" w:eastAsia="宋体" w:hAnsi="宋体" w:hint="eastAsia"/>
          <w:sz w:val="24"/>
          <w:szCs w:val="24"/>
        </w:rPr>
        <w:t>应用的线网节点车站</w:t>
      </w:r>
      <w:proofErr w:type="gramStart"/>
      <w:r w:rsidRPr="00EA5DB6">
        <w:rPr>
          <w:rFonts w:ascii="宋体" w:eastAsia="宋体" w:hAnsi="宋体" w:hint="eastAsia"/>
          <w:sz w:val="24"/>
          <w:szCs w:val="24"/>
        </w:rPr>
        <w:t>联锁</w:t>
      </w:r>
      <w:proofErr w:type="gramEnd"/>
      <w:r w:rsidRPr="00EA5DB6">
        <w:rPr>
          <w:rFonts w:ascii="宋体" w:eastAsia="宋体" w:hAnsi="宋体" w:hint="eastAsia"/>
          <w:sz w:val="24"/>
          <w:szCs w:val="24"/>
        </w:rPr>
        <w:t>系统工程应用研究。</w:t>
      </w:r>
    </w:p>
    <w:p w14:paraId="21A70E0F" w14:textId="68C3FE58" w:rsidR="005F48EA" w:rsidRPr="005F48EA" w:rsidRDefault="00EA5DB6" w:rsidP="005F48EA">
      <w:pPr>
        <w:spacing w:line="360" w:lineRule="auto"/>
        <w:ind w:firstLineChars="200" w:firstLine="480"/>
        <w:rPr>
          <w:rFonts w:ascii="宋体" w:eastAsia="宋体" w:hAnsi="宋体"/>
          <w:sz w:val="24"/>
          <w:szCs w:val="24"/>
        </w:rPr>
      </w:pPr>
      <w:r w:rsidRPr="00EA5DB6">
        <w:rPr>
          <w:rFonts w:ascii="宋体" w:eastAsia="宋体" w:hAnsi="宋体" w:hint="eastAsia"/>
          <w:sz w:val="24"/>
          <w:szCs w:val="24"/>
        </w:rPr>
        <w:t>具体内容上包括一体化调度、双车载设备与车辆接口需求、接轨站地面设备布置、信号显示方式需求、数字化、一体化集中监测、骨干网建设需求、车地无线通信系统需求、线路电子地图动态加载、</w:t>
      </w:r>
      <w:r w:rsidRPr="00EA5DB6">
        <w:rPr>
          <w:rFonts w:ascii="宋体" w:eastAsia="宋体" w:hAnsi="宋体"/>
          <w:sz w:val="24"/>
          <w:szCs w:val="24"/>
        </w:rPr>
        <w:t>CTCS2+ATO+ATB</w:t>
      </w:r>
      <w:r w:rsidRPr="00EA5DB6">
        <w:rPr>
          <w:rFonts w:ascii="宋体" w:eastAsia="宋体" w:hAnsi="宋体" w:hint="eastAsia"/>
          <w:sz w:val="24"/>
          <w:szCs w:val="24"/>
        </w:rPr>
        <w:t>自动折返、</w:t>
      </w:r>
      <w:r w:rsidRPr="00EA5DB6">
        <w:rPr>
          <w:rFonts w:ascii="宋体" w:eastAsia="宋体" w:hAnsi="宋体"/>
          <w:sz w:val="24"/>
          <w:szCs w:val="24"/>
        </w:rPr>
        <w:t>GoA-4</w:t>
      </w:r>
      <w:r w:rsidRPr="00EA5DB6">
        <w:rPr>
          <w:rFonts w:ascii="宋体" w:eastAsia="宋体" w:hAnsi="宋体" w:hint="eastAsia"/>
          <w:sz w:val="24"/>
          <w:szCs w:val="24"/>
        </w:rPr>
        <w:t>等级的</w:t>
      </w:r>
      <w:r w:rsidRPr="00EA5DB6">
        <w:rPr>
          <w:rFonts w:ascii="宋体" w:eastAsia="宋体" w:hAnsi="宋体"/>
          <w:sz w:val="24"/>
          <w:szCs w:val="24"/>
        </w:rPr>
        <w:t>CBTC</w:t>
      </w:r>
      <w:r w:rsidRPr="00EA5DB6">
        <w:rPr>
          <w:rFonts w:ascii="宋体" w:eastAsia="宋体" w:hAnsi="宋体" w:hint="eastAsia"/>
          <w:sz w:val="24"/>
          <w:szCs w:val="24"/>
        </w:rPr>
        <w:t>全自动运行系统、双制式列车跨线运营与过轨、</w:t>
      </w:r>
      <w:r w:rsidRPr="00EA5DB6">
        <w:rPr>
          <w:rFonts w:ascii="宋体" w:eastAsia="宋体" w:hAnsi="宋体"/>
          <w:sz w:val="24"/>
          <w:szCs w:val="24"/>
        </w:rPr>
        <w:t>CBTC</w:t>
      </w:r>
      <w:r w:rsidRPr="00EA5DB6">
        <w:rPr>
          <w:rFonts w:ascii="宋体" w:eastAsia="宋体" w:hAnsi="宋体" w:hint="eastAsia"/>
          <w:sz w:val="24"/>
          <w:szCs w:val="24"/>
        </w:rPr>
        <w:t>与</w:t>
      </w:r>
      <w:r w:rsidRPr="00EA5DB6">
        <w:rPr>
          <w:rFonts w:ascii="宋体" w:eastAsia="宋体" w:hAnsi="宋体"/>
          <w:sz w:val="24"/>
          <w:szCs w:val="24"/>
        </w:rPr>
        <w:t>CTCS</w:t>
      </w:r>
      <w:r w:rsidRPr="00EA5DB6">
        <w:rPr>
          <w:rFonts w:ascii="宋体" w:eastAsia="宋体" w:hAnsi="宋体" w:hint="eastAsia"/>
          <w:sz w:val="24"/>
          <w:szCs w:val="24"/>
        </w:rPr>
        <w:t>跨制式贯通过渡区域设计需求</w:t>
      </w:r>
      <w:r w:rsidR="00350028">
        <w:rPr>
          <w:rFonts w:ascii="宋体" w:eastAsia="宋体" w:hAnsi="宋体" w:hint="eastAsia"/>
          <w:sz w:val="24"/>
          <w:szCs w:val="24"/>
        </w:rPr>
        <w:t>。上述</w:t>
      </w:r>
      <w:r w:rsidR="00350028" w:rsidRPr="00350028">
        <w:rPr>
          <w:rFonts w:ascii="宋体" w:eastAsia="宋体" w:hAnsi="宋体" w:hint="eastAsia"/>
          <w:sz w:val="24"/>
          <w:szCs w:val="24"/>
        </w:rPr>
        <w:t>研究成果于2022年通过了专家评审，</w:t>
      </w:r>
      <w:r w:rsidR="00350028" w:rsidRPr="005F48EA">
        <w:rPr>
          <w:rFonts w:ascii="宋体" w:eastAsia="宋体" w:hAnsi="宋体" w:hint="eastAsia"/>
          <w:sz w:val="24"/>
          <w:szCs w:val="24"/>
        </w:rPr>
        <w:t>为本标准编制奠定了基础</w:t>
      </w:r>
      <w:r w:rsidR="00350028">
        <w:rPr>
          <w:rFonts w:ascii="宋体" w:eastAsia="宋体" w:hAnsi="宋体" w:hint="eastAsia"/>
          <w:sz w:val="24"/>
          <w:szCs w:val="24"/>
        </w:rPr>
        <w:t>。</w:t>
      </w:r>
    </w:p>
    <w:p w14:paraId="20D31690" w14:textId="77777777" w:rsidR="005F48EA" w:rsidRPr="001B6BD5" w:rsidRDefault="005F48EA" w:rsidP="001B6BD5">
      <w:pPr>
        <w:pStyle w:val="a"/>
        <w:numPr>
          <w:ilvl w:val="0"/>
          <w:numId w:val="0"/>
        </w:numPr>
        <w:spacing w:beforeLines="0" w:before="0" w:afterLines="0" w:after="0"/>
        <w:rPr>
          <w:rFonts w:ascii="楷体" w:eastAsia="楷体" w:hAnsi="楷体"/>
          <w:sz w:val="28"/>
          <w:szCs w:val="28"/>
        </w:rPr>
      </w:pPr>
      <w:bookmarkStart w:id="10" w:name="_Toc142578072"/>
      <w:r w:rsidRPr="001B6BD5">
        <w:rPr>
          <w:rFonts w:ascii="楷体" w:eastAsia="楷体" w:hAnsi="楷体" w:hint="eastAsia"/>
          <w:sz w:val="28"/>
          <w:szCs w:val="28"/>
        </w:rPr>
        <w:t>（三）大纲编制</w:t>
      </w:r>
      <w:bookmarkEnd w:id="10"/>
    </w:p>
    <w:p w14:paraId="28DD9522" w14:textId="25527817" w:rsidR="005F48EA" w:rsidRPr="005F48EA" w:rsidRDefault="005F48EA" w:rsidP="005F48EA">
      <w:pPr>
        <w:spacing w:line="360" w:lineRule="auto"/>
        <w:ind w:firstLineChars="200" w:firstLine="480"/>
        <w:rPr>
          <w:rFonts w:ascii="宋体" w:eastAsia="宋体" w:hAnsi="宋体"/>
          <w:sz w:val="24"/>
          <w:szCs w:val="24"/>
        </w:rPr>
      </w:pPr>
      <w:r w:rsidRPr="005F48EA">
        <w:rPr>
          <w:rFonts w:ascii="宋体" w:eastAsia="宋体" w:hAnsi="宋体"/>
          <w:sz w:val="24"/>
          <w:szCs w:val="24"/>
        </w:rPr>
        <w:t>202</w:t>
      </w:r>
      <w:r w:rsidR="00A91676">
        <w:rPr>
          <w:rFonts w:ascii="宋体" w:eastAsia="宋体" w:hAnsi="宋体"/>
          <w:sz w:val="24"/>
          <w:szCs w:val="24"/>
        </w:rPr>
        <w:t>2</w:t>
      </w:r>
      <w:r w:rsidRPr="005F48EA">
        <w:rPr>
          <w:rFonts w:ascii="宋体" w:eastAsia="宋体" w:hAnsi="宋体"/>
          <w:sz w:val="24"/>
          <w:szCs w:val="24"/>
        </w:rPr>
        <w:t xml:space="preserve"> </w:t>
      </w:r>
      <w:r w:rsidRPr="005F48EA">
        <w:rPr>
          <w:rFonts w:ascii="宋体" w:eastAsia="宋体" w:hAnsi="宋体" w:hint="eastAsia"/>
          <w:sz w:val="24"/>
          <w:szCs w:val="24"/>
        </w:rPr>
        <w:t>年</w:t>
      </w:r>
      <w:r w:rsidR="00A91676">
        <w:rPr>
          <w:rFonts w:ascii="宋体" w:eastAsia="宋体" w:hAnsi="宋体"/>
          <w:sz w:val="24"/>
          <w:szCs w:val="24"/>
        </w:rPr>
        <w:t>12</w:t>
      </w:r>
      <w:r w:rsidRPr="005F48EA">
        <w:rPr>
          <w:rFonts w:ascii="宋体" w:eastAsia="宋体" w:hAnsi="宋体"/>
          <w:sz w:val="24"/>
          <w:szCs w:val="24"/>
        </w:rPr>
        <w:t xml:space="preserve"> </w:t>
      </w:r>
      <w:r w:rsidRPr="005F48EA">
        <w:rPr>
          <w:rFonts w:ascii="宋体" w:eastAsia="宋体" w:hAnsi="宋体" w:hint="eastAsia"/>
          <w:sz w:val="24"/>
          <w:szCs w:val="24"/>
        </w:rPr>
        <w:t>月，拟定了</w:t>
      </w:r>
      <w:r w:rsidR="00A91676">
        <w:rPr>
          <w:rFonts w:ascii="宋体" w:eastAsia="宋体" w:hAnsi="宋体" w:hint="eastAsia"/>
          <w:sz w:val="24"/>
          <w:szCs w:val="24"/>
        </w:rPr>
        <w:t>《</w:t>
      </w:r>
      <w:r w:rsidR="00A91676" w:rsidRPr="00D36204">
        <w:rPr>
          <w:rFonts w:ascii="宋体" w:eastAsia="宋体" w:hAnsi="宋体" w:hint="eastAsia"/>
          <w:sz w:val="24"/>
          <w:szCs w:val="24"/>
        </w:rPr>
        <w:t>城际铁路信号系统技术规范》</w:t>
      </w:r>
      <w:r w:rsidRPr="005F48EA">
        <w:rPr>
          <w:rFonts w:ascii="宋体" w:eastAsia="宋体" w:hAnsi="宋体" w:hint="eastAsia"/>
          <w:sz w:val="24"/>
          <w:szCs w:val="24"/>
        </w:rPr>
        <w:t>大纲、完成了各章节内容编制，并通过内部审查。</w:t>
      </w:r>
    </w:p>
    <w:p w14:paraId="57AF1058" w14:textId="77777777" w:rsidR="005F48EA" w:rsidRPr="001B6BD5" w:rsidRDefault="005F48EA" w:rsidP="001B6BD5">
      <w:pPr>
        <w:pStyle w:val="a"/>
        <w:numPr>
          <w:ilvl w:val="0"/>
          <w:numId w:val="0"/>
        </w:numPr>
        <w:spacing w:beforeLines="0" w:before="0" w:afterLines="0" w:after="0"/>
        <w:rPr>
          <w:rFonts w:ascii="楷体" w:eastAsia="楷体" w:hAnsi="楷体"/>
          <w:sz w:val="28"/>
          <w:szCs w:val="28"/>
        </w:rPr>
      </w:pPr>
      <w:bookmarkStart w:id="11" w:name="_Toc142578073"/>
      <w:r w:rsidRPr="001B6BD5">
        <w:rPr>
          <w:rFonts w:ascii="楷体" w:eastAsia="楷体" w:hAnsi="楷体" w:hint="eastAsia"/>
          <w:sz w:val="28"/>
          <w:szCs w:val="28"/>
        </w:rPr>
        <w:t>（四）初稿编制及审查情况</w:t>
      </w:r>
      <w:bookmarkEnd w:id="11"/>
    </w:p>
    <w:p w14:paraId="2552511B" w14:textId="781CA845" w:rsidR="00EF6C45" w:rsidRPr="005F48EA" w:rsidRDefault="00EF6C45" w:rsidP="00EF6C45">
      <w:pPr>
        <w:spacing w:line="360" w:lineRule="auto"/>
        <w:ind w:firstLineChars="200" w:firstLine="480"/>
        <w:rPr>
          <w:rFonts w:ascii="宋体" w:eastAsia="宋体" w:hAnsi="宋体"/>
          <w:sz w:val="24"/>
          <w:szCs w:val="24"/>
        </w:rPr>
      </w:pPr>
      <w:r>
        <w:rPr>
          <w:rFonts w:ascii="宋体" w:eastAsia="宋体" w:hAnsi="宋体"/>
          <w:sz w:val="24"/>
          <w:szCs w:val="24"/>
        </w:rPr>
        <w:t>1</w:t>
      </w:r>
      <w:r w:rsidRPr="005F48EA">
        <w:rPr>
          <w:rFonts w:ascii="宋体" w:eastAsia="宋体" w:hAnsi="宋体"/>
          <w:sz w:val="24"/>
          <w:szCs w:val="24"/>
        </w:rPr>
        <w:t>.</w:t>
      </w:r>
      <w:r w:rsidRPr="005F48EA">
        <w:rPr>
          <w:rFonts w:ascii="宋体" w:eastAsia="宋体" w:hAnsi="宋体" w:hint="eastAsia"/>
          <w:sz w:val="24"/>
          <w:szCs w:val="24"/>
        </w:rPr>
        <w:t>初稿意见及采纳情况</w:t>
      </w:r>
    </w:p>
    <w:p w14:paraId="61FE3FEA" w14:textId="74C4F0E9" w:rsidR="00EF6C45" w:rsidRDefault="0065371E" w:rsidP="0065371E">
      <w:pPr>
        <w:spacing w:line="360" w:lineRule="auto"/>
        <w:ind w:firstLineChars="200" w:firstLine="480"/>
        <w:rPr>
          <w:rFonts w:ascii="宋体" w:eastAsia="宋体" w:hAnsi="宋体"/>
          <w:sz w:val="24"/>
          <w:szCs w:val="24"/>
        </w:rPr>
      </w:pPr>
      <w:r w:rsidRPr="005F48EA">
        <w:rPr>
          <w:rFonts w:ascii="宋体" w:eastAsia="宋体" w:hAnsi="宋体" w:hint="eastAsia"/>
          <w:sz w:val="24"/>
          <w:szCs w:val="24"/>
        </w:rPr>
        <w:t>根据《广东省交通运输厅关于印发</w:t>
      </w:r>
      <w:r w:rsidRPr="005F48EA">
        <w:rPr>
          <w:rFonts w:ascii="宋体" w:eastAsia="宋体" w:hAnsi="宋体"/>
          <w:sz w:val="24"/>
          <w:szCs w:val="24"/>
        </w:rPr>
        <w:t>&lt;</w:t>
      </w:r>
      <w:r w:rsidRPr="005F48EA">
        <w:rPr>
          <w:rFonts w:ascii="宋体" w:eastAsia="宋体" w:hAnsi="宋体" w:hint="eastAsia"/>
          <w:sz w:val="24"/>
          <w:szCs w:val="24"/>
        </w:rPr>
        <w:t>广东省交通运输标准制修订工作泳道图（试行）</w:t>
      </w:r>
      <w:r w:rsidRPr="005F48EA">
        <w:rPr>
          <w:rFonts w:ascii="宋体" w:eastAsia="宋体" w:hAnsi="宋体"/>
          <w:sz w:val="24"/>
          <w:szCs w:val="24"/>
        </w:rPr>
        <w:t>&gt;</w:t>
      </w:r>
      <w:r w:rsidRPr="005F48EA">
        <w:rPr>
          <w:rFonts w:ascii="宋体" w:eastAsia="宋体" w:hAnsi="宋体" w:hint="eastAsia"/>
          <w:sz w:val="24"/>
          <w:szCs w:val="24"/>
        </w:rPr>
        <w:t>的通知》（</w:t>
      </w:r>
      <w:proofErr w:type="gramStart"/>
      <w:r w:rsidRPr="005F48EA">
        <w:rPr>
          <w:rFonts w:ascii="宋体" w:eastAsia="宋体" w:hAnsi="宋体" w:hint="eastAsia"/>
          <w:sz w:val="24"/>
          <w:szCs w:val="24"/>
        </w:rPr>
        <w:t>粤交标字</w:t>
      </w:r>
      <w:proofErr w:type="gramEnd"/>
      <w:r w:rsidRPr="005F48EA">
        <w:rPr>
          <w:rFonts w:ascii="宋体" w:eastAsia="宋体" w:hAnsi="宋体" w:hint="eastAsia"/>
          <w:sz w:val="24"/>
          <w:szCs w:val="24"/>
        </w:rPr>
        <w:t>〔</w:t>
      </w:r>
      <w:r w:rsidRPr="005F48EA">
        <w:rPr>
          <w:rFonts w:ascii="宋体" w:eastAsia="宋体" w:hAnsi="宋体"/>
          <w:sz w:val="24"/>
          <w:szCs w:val="24"/>
        </w:rPr>
        <w:t>2022</w:t>
      </w:r>
      <w:r w:rsidRPr="005F48EA">
        <w:rPr>
          <w:rFonts w:ascii="宋体" w:eastAsia="宋体" w:hAnsi="宋体" w:hint="eastAsia"/>
          <w:sz w:val="24"/>
          <w:szCs w:val="24"/>
        </w:rPr>
        <w:t>〕</w:t>
      </w:r>
      <w:r w:rsidRPr="005F48EA">
        <w:rPr>
          <w:rFonts w:ascii="宋体" w:eastAsia="宋体" w:hAnsi="宋体"/>
          <w:sz w:val="24"/>
          <w:szCs w:val="24"/>
        </w:rPr>
        <w:t xml:space="preserve">7 </w:t>
      </w:r>
      <w:r w:rsidRPr="005F48EA">
        <w:rPr>
          <w:rFonts w:ascii="宋体" w:eastAsia="宋体" w:hAnsi="宋体" w:hint="eastAsia"/>
          <w:sz w:val="24"/>
          <w:szCs w:val="24"/>
        </w:rPr>
        <w:t>号）要求</w:t>
      </w:r>
      <w:r w:rsidR="00EF6C45" w:rsidRPr="005F48EA">
        <w:rPr>
          <w:rFonts w:ascii="宋体" w:eastAsia="宋体" w:hAnsi="宋体" w:hint="eastAsia"/>
          <w:sz w:val="24"/>
          <w:szCs w:val="24"/>
        </w:rPr>
        <w:t>开展了</w:t>
      </w:r>
      <w:r w:rsidR="00EF6C45">
        <w:rPr>
          <w:rFonts w:ascii="宋体" w:eastAsia="宋体" w:hAnsi="宋体" w:hint="eastAsia"/>
          <w:sz w:val="24"/>
          <w:szCs w:val="24"/>
        </w:rPr>
        <w:t>参编单位的意见征集及研究工作</w:t>
      </w:r>
      <w:r w:rsidR="006E5F17">
        <w:rPr>
          <w:rFonts w:ascii="宋体" w:eastAsia="宋体" w:hAnsi="宋体" w:hint="eastAsia"/>
          <w:sz w:val="24"/>
          <w:szCs w:val="24"/>
        </w:rPr>
        <w:t>。截至</w:t>
      </w:r>
      <w:r w:rsidR="006E5F17" w:rsidRPr="005F48EA">
        <w:rPr>
          <w:rFonts w:ascii="宋体" w:eastAsia="宋体" w:hAnsi="宋体"/>
          <w:sz w:val="24"/>
          <w:szCs w:val="24"/>
        </w:rPr>
        <w:t>202</w:t>
      </w:r>
      <w:r w:rsidR="006E5F17">
        <w:rPr>
          <w:rFonts w:ascii="宋体" w:eastAsia="宋体" w:hAnsi="宋体"/>
          <w:sz w:val="24"/>
          <w:szCs w:val="24"/>
        </w:rPr>
        <w:t>3</w:t>
      </w:r>
      <w:r w:rsidR="006E5F17" w:rsidRPr="005F48EA">
        <w:rPr>
          <w:rFonts w:ascii="宋体" w:eastAsia="宋体" w:hAnsi="宋体" w:hint="eastAsia"/>
          <w:sz w:val="24"/>
          <w:szCs w:val="24"/>
        </w:rPr>
        <w:t>年</w:t>
      </w:r>
      <w:r w:rsidR="006E5F17">
        <w:rPr>
          <w:rFonts w:ascii="宋体" w:eastAsia="宋体" w:hAnsi="宋体"/>
          <w:sz w:val="24"/>
          <w:szCs w:val="24"/>
        </w:rPr>
        <w:t>2</w:t>
      </w:r>
      <w:r w:rsidR="006E5F17" w:rsidRPr="005F48EA">
        <w:rPr>
          <w:rFonts w:ascii="宋体" w:eastAsia="宋体" w:hAnsi="宋体" w:hint="eastAsia"/>
          <w:sz w:val="24"/>
          <w:szCs w:val="24"/>
        </w:rPr>
        <w:t>月</w:t>
      </w:r>
      <w:r w:rsidR="006E5F17">
        <w:rPr>
          <w:rFonts w:ascii="宋体" w:eastAsia="宋体" w:hAnsi="宋体" w:hint="eastAsia"/>
          <w:sz w:val="24"/>
          <w:szCs w:val="24"/>
        </w:rPr>
        <w:t>底</w:t>
      </w:r>
      <w:r w:rsidR="006E5F17" w:rsidRPr="005F48EA">
        <w:rPr>
          <w:rFonts w:ascii="宋体" w:eastAsia="宋体" w:hAnsi="宋体" w:hint="eastAsia"/>
          <w:sz w:val="24"/>
          <w:szCs w:val="24"/>
        </w:rPr>
        <w:t>，</w:t>
      </w:r>
      <w:r w:rsidR="00EF6C45" w:rsidRPr="00EF6C45">
        <w:rPr>
          <w:rFonts w:ascii="宋体" w:eastAsia="宋体" w:hAnsi="宋体" w:hint="eastAsia"/>
          <w:sz w:val="24"/>
          <w:szCs w:val="24"/>
        </w:rPr>
        <w:t>共收到参编单位意见</w:t>
      </w:r>
      <w:r w:rsidR="00EF6C45" w:rsidRPr="00EF6C45">
        <w:rPr>
          <w:rFonts w:ascii="宋体" w:eastAsia="宋体" w:hAnsi="宋体"/>
          <w:sz w:val="24"/>
          <w:szCs w:val="24"/>
        </w:rPr>
        <w:t>388</w:t>
      </w:r>
      <w:r w:rsidR="00EF6C45" w:rsidRPr="00EF6C45">
        <w:rPr>
          <w:rFonts w:ascii="宋体" w:eastAsia="宋体" w:hAnsi="宋体" w:hint="eastAsia"/>
          <w:sz w:val="24"/>
          <w:szCs w:val="24"/>
        </w:rPr>
        <w:t>条</w:t>
      </w:r>
      <w:r w:rsidR="006E5F17">
        <w:rPr>
          <w:rFonts w:ascii="宋体" w:eastAsia="宋体" w:hAnsi="宋体" w:hint="eastAsia"/>
          <w:sz w:val="24"/>
          <w:szCs w:val="24"/>
        </w:rPr>
        <w:t>,并</w:t>
      </w:r>
      <w:r w:rsidR="00EF6C45" w:rsidRPr="00EF6C45">
        <w:rPr>
          <w:rFonts w:ascii="宋体" w:eastAsia="宋体" w:hAnsi="宋体" w:hint="eastAsia"/>
          <w:sz w:val="24"/>
          <w:szCs w:val="24"/>
        </w:rPr>
        <w:t>于</w:t>
      </w:r>
      <w:r w:rsidR="00EF6C45" w:rsidRPr="00EF6C45">
        <w:rPr>
          <w:rFonts w:ascii="宋体" w:eastAsia="宋体" w:hAnsi="宋体"/>
          <w:sz w:val="24"/>
          <w:szCs w:val="24"/>
        </w:rPr>
        <w:t>2023</w:t>
      </w:r>
      <w:r w:rsidR="00EF6C45" w:rsidRPr="00EF6C45">
        <w:rPr>
          <w:rFonts w:ascii="宋体" w:eastAsia="宋体" w:hAnsi="宋体" w:hint="eastAsia"/>
          <w:sz w:val="24"/>
          <w:szCs w:val="24"/>
        </w:rPr>
        <w:t>年</w:t>
      </w:r>
      <w:r w:rsidR="00EF6C45" w:rsidRPr="00EF6C45">
        <w:rPr>
          <w:rFonts w:ascii="宋体" w:eastAsia="宋体" w:hAnsi="宋体"/>
          <w:sz w:val="24"/>
          <w:szCs w:val="24"/>
        </w:rPr>
        <w:t>4</w:t>
      </w:r>
      <w:r w:rsidR="00EF6C45" w:rsidRPr="00EF6C45">
        <w:rPr>
          <w:rFonts w:ascii="宋体" w:eastAsia="宋体" w:hAnsi="宋体" w:hint="eastAsia"/>
          <w:sz w:val="24"/>
          <w:szCs w:val="24"/>
        </w:rPr>
        <w:t>月</w:t>
      </w:r>
      <w:r w:rsidR="00EF6C45" w:rsidRPr="00EF6C45">
        <w:rPr>
          <w:rFonts w:ascii="宋体" w:eastAsia="宋体" w:hAnsi="宋体"/>
          <w:sz w:val="24"/>
          <w:szCs w:val="24"/>
        </w:rPr>
        <w:t>13</w:t>
      </w:r>
      <w:r w:rsidR="00EF6C45" w:rsidRPr="00EF6C45">
        <w:rPr>
          <w:rFonts w:ascii="宋体" w:eastAsia="宋体" w:hAnsi="宋体" w:hint="eastAsia"/>
          <w:sz w:val="24"/>
          <w:szCs w:val="24"/>
        </w:rPr>
        <w:t>日召开编写单位第一次工作会议，对除采纳意见部分的其他意见逐条讨论，最终达成一致</w:t>
      </w:r>
      <w:r w:rsidR="00EF6C45">
        <w:rPr>
          <w:rFonts w:ascii="宋体" w:eastAsia="宋体" w:hAnsi="宋体" w:hint="eastAsia"/>
          <w:sz w:val="24"/>
          <w:szCs w:val="24"/>
        </w:rPr>
        <w:t>。</w:t>
      </w:r>
      <w:r w:rsidR="00EF6C45" w:rsidRPr="005F48EA">
        <w:rPr>
          <w:rFonts w:ascii="宋体" w:eastAsia="宋体" w:hAnsi="宋体" w:hint="eastAsia"/>
          <w:sz w:val="24"/>
          <w:szCs w:val="24"/>
        </w:rPr>
        <w:t>其中，</w:t>
      </w:r>
      <w:r w:rsidR="00EF6C45" w:rsidRPr="00EF6C45">
        <w:rPr>
          <w:rFonts w:ascii="宋体" w:eastAsia="宋体" w:hAnsi="宋体" w:hint="eastAsia"/>
          <w:sz w:val="24"/>
          <w:szCs w:val="24"/>
        </w:rPr>
        <w:t>其中采纳意见</w:t>
      </w:r>
      <w:r w:rsidR="00EF6C45" w:rsidRPr="00EF6C45">
        <w:rPr>
          <w:rFonts w:ascii="宋体" w:eastAsia="宋体" w:hAnsi="宋体"/>
          <w:sz w:val="24"/>
          <w:szCs w:val="24"/>
        </w:rPr>
        <w:t>243</w:t>
      </w:r>
      <w:r w:rsidR="00EF6C45" w:rsidRPr="00EF6C45">
        <w:rPr>
          <w:rFonts w:ascii="宋体" w:eastAsia="宋体" w:hAnsi="宋体" w:hint="eastAsia"/>
          <w:sz w:val="24"/>
          <w:szCs w:val="24"/>
        </w:rPr>
        <w:t>条</w:t>
      </w:r>
      <w:r w:rsidR="00EF6C45">
        <w:rPr>
          <w:rFonts w:ascii="宋体" w:eastAsia="宋体" w:hAnsi="宋体" w:hint="eastAsia"/>
          <w:sz w:val="24"/>
          <w:szCs w:val="24"/>
        </w:rPr>
        <w:t>，</w:t>
      </w:r>
      <w:r w:rsidR="00EF6C45" w:rsidRPr="00EF6C45">
        <w:rPr>
          <w:rFonts w:ascii="宋体" w:eastAsia="宋体" w:hAnsi="宋体" w:hint="eastAsia"/>
          <w:sz w:val="24"/>
          <w:szCs w:val="24"/>
        </w:rPr>
        <w:t>部分采纳意见</w:t>
      </w:r>
      <w:r w:rsidR="00EF6C45" w:rsidRPr="00EF6C45">
        <w:rPr>
          <w:rFonts w:ascii="宋体" w:eastAsia="宋体" w:hAnsi="宋体"/>
          <w:sz w:val="24"/>
          <w:szCs w:val="24"/>
        </w:rPr>
        <w:t>46</w:t>
      </w:r>
      <w:r w:rsidR="00EF6C45" w:rsidRPr="00EF6C45">
        <w:rPr>
          <w:rFonts w:ascii="宋体" w:eastAsia="宋体" w:hAnsi="宋体" w:hint="eastAsia"/>
          <w:sz w:val="24"/>
          <w:szCs w:val="24"/>
        </w:rPr>
        <w:t>条</w:t>
      </w:r>
      <w:r w:rsidR="00EF6C45">
        <w:rPr>
          <w:rFonts w:ascii="宋体" w:eastAsia="宋体" w:hAnsi="宋体" w:hint="eastAsia"/>
          <w:sz w:val="24"/>
          <w:szCs w:val="24"/>
        </w:rPr>
        <w:t>，</w:t>
      </w:r>
      <w:r w:rsidR="00EF6C45" w:rsidRPr="00EF6C45">
        <w:rPr>
          <w:rFonts w:ascii="宋体" w:eastAsia="宋体" w:hAnsi="宋体" w:hint="eastAsia"/>
          <w:sz w:val="24"/>
          <w:szCs w:val="24"/>
        </w:rPr>
        <w:t>未采纳意见</w:t>
      </w:r>
      <w:r w:rsidR="00EF6C45" w:rsidRPr="00EF6C45">
        <w:rPr>
          <w:rFonts w:ascii="宋体" w:eastAsia="宋体" w:hAnsi="宋体"/>
          <w:sz w:val="24"/>
          <w:szCs w:val="24"/>
        </w:rPr>
        <w:t>91</w:t>
      </w:r>
      <w:r w:rsidR="00EF6C45" w:rsidRPr="00EF6C45">
        <w:rPr>
          <w:rFonts w:ascii="宋体" w:eastAsia="宋体" w:hAnsi="宋体" w:hint="eastAsia"/>
          <w:sz w:val="24"/>
          <w:szCs w:val="24"/>
        </w:rPr>
        <w:t>条</w:t>
      </w:r>
      <w:r w:rsidR="00EF6C45">
        <w:rPr>
          <w:rFonts w:ascii="宋体" w:eastAsia="宋体" w:hAnsi="宋体" w:hint="eastAsia"/>
          <w:sz w:val="24"/>
          <w:szCs w:val="24"/>
        </w:rPr>
        <w:t>，</w:t>
      </w:r>
      <w:r w:rsidR="00EF6C45" w:rsidRPr="00EF6C45">
        <w:rPr>
          <w:rFonts w:ascii="宋体" w:eastAsia="宋体" w:hAnsi="宋体" w:hint="eastAsia"/>
          <w:sz w:val="24"/>
          <w:szCs w:val="24"/>
        </w:rPr>
        <w:t>待定</w:t>
      </w:r>
      <w:r w:rsidR="00EF6C45" w:rsidRPr="00EF6C45">
        <w:rPr>
          <w:rFonts w:ascii="宋体" w:eastAsia="宋体" w:hAnsi="宋体"/>
          <w:sz w:val="24"/>
          <w:szCs w:val="24"/>
        </w:rPr>
        <w:t>7</w:t>
      </w:r>
      <w:r w:rsidR="00EF6C45" w:rsidRPr="00EF6C45">
        <w:rPr>
          <w:rFonts w:ascii="宋体" w:eastAsia="宋体" w:hAnsi="宋体" w:hint="eastAsia"/>
          <w:sz w:val="24"/>
          <w:szCs w:val="24"/>
        </w:rPr>
        <w:t>条</w:t>
      </w:r>
      <w:r w:rsidR="00EF6C45">
        <w:rPr>
          <w:rFonts w:ascii="宋体" w:eastAsia="宋体" w:hAnsi="宋体" w:hint="eastAsia"/>
          <w:sz w:val="24"/>
          <w:szCs w:val="24"/>
        </w:rPr>
        <w:t>，</w:t>
      </w:r>
      <w:r w:rsidR="00EF6C45" w:rsidRPr="00EF6C45">
        <w:rPr>
          <w:rFonts w:ascii="宋体" w:eastAsia="宋体" w:hAnsi="宋体" w:hint="eastAsia"/>
          <w:sz w:val="24"/>
          <w:szCs w:val="24"/>
        </w:rPr>
        <w:t>待确认</w:t>
      </w:r>
      <w:r w:rsidR="00EF6C45" w:rsidRPr="00EF6C45">
        <w:rPr>
          <w:rFonts w:ascii="宋体" w:eastAsia="宋体" w:hAnsi="宋体"/>
          <w:sz w:val="24"/>
          <w:szCs w:val="24"/>
        </w:rPr>
        <w:t>1</w:t>
      </w:r>
      <w:r w:rsidR="00EF6C45" w:rsidRPr="00EF6C45">
        <w:rPr>
          <w:rFonts w:ascii="宋体" w:eastAsia="宋体" w:hAnsi="宋体" w:hint="eastAsia"/>
          <w:sz w:val="24"/>
          <w:szCs w:val="24"/>
        </w:rPr>
        <w:t>条</w:t>
      </w:r>
      <w:r>
        <w:rPr>
          <w:rFonts w:ascii="宋体" w:eastAsia="宋体" w:hAnsi="宋体" w:hint="eastAsia"/>
          <w:sz w:val="24"/>
          <w:szCs w:val="24"/>
        </w:rPr>
        <w:t>。</w:t>
      </w:r>
    </w:p>
    <w:p w14:paraId="063007A4" w14:textId="1141809C" w:rsidR="0065371E" w:rsidRDefault="0065371E" w:rsidP="0065371E">
      <w:pPr>
        <w:spacing w:line="360" w:lineRule="auto"/>
        <w:ind w:firstLineChars="200" w:firstLine="480"/>
        <w:rPr>
          <w:rFonts w:ascii="宋体" w:eastAsia="宋体" w:hAnsi="宋体"/>
          <w:sz w:val="24"/>
          <w:szCs w:val="24"/>
        </w:rPr>
      </w:pPr>
      <w:r w:rsidRPr="0065371E">
        <w:rPr>
          <w:rFonts w:ascii="宋体" w:eastAsia="宋体" w:hAnsi="宋体"/>
          <w:noProof/>
          <w:sz w:val="24"/>
          <w:szCs w:val="24"/>
        </w:rPr>
        <w:lastRenderedPageBreak/>
        <w:drawing>
          <wp:inline distT="0" distB="0" distL="0" distR="0" wp14:anchorId="18EF920D" wp14:editId="29154852">
            <wp:extent cx="4527550" cy="1498600"/>
            <wp:effectExtent l="0" t="0" r="6350" b="6350"/>
            <wp:docPr id="1357980213" name="图表 1">
              <a:extLst xmlns:a="http://schemas.openxmlformats.org/drawingml/2006/main">
                <a:ext uri="{FF2B5EF4-FFF2-40B4-BE49-F238E27FC236}">
                  <a16:creationId xmlns:a16="http://schemas.microsoft.com/office/drawing/2014/main" id="{A5E472AD-2C03-C343-F7BA-4DDA7B47C2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212D562" w14:textId="1E6FCA9E" w:rsidR="005F48EA" w:rsidRPr="005F48EA" w:rsidRDefault="0065371E" w:rsidP="005F48EA">
      <w:pPr>
        <w:spacing w:line="360" w:lineRule="auto"/>
        <w:ind w:firstLineChars="200" w:firstLine="480"/>
        <w:rPr>
          <w:rFonts w:ascii="宋体" w:eastAsia="宋体" w:hAnsi="宋体"/>
          <w:sz w:val="24"/>
          <w:szCs w:val="24"/>
        </w:rPr>
      </w:pPr>
      <w:r>
        <w:rPr>
          <w:rFonts w:ascii="宋体" w:eastAsia="宋体" w:hAnsi="宋体"/>
          <w:sz w:val="24"/>
          <w:szCs w:val="24"/>
        </w:rPr>
        <w:t>2</w:t>
      </w:r>
      <w:r w:rsidR="005F48EA" w:rsidRPr="005F48EA">
        <w:rPr>
          <w:rFonts w:ascii="宋体" w:eastAsia="宋体" w:hAnsi="宋体"/>
          <w:sz w:val="24"/>
          <w:szCs w:val="24"/>
        </w:rPr>
        <w:t>.</w:t>
      </w:r>
      <w:r w:rsidR="005F48EA" w:rsidRPr="005F48EA">
        <w:rPr>
          <w:rFonts w:ascii="宋体" w:eastAsia="宋体" w:hAnsi="宋体" w:hint="eastAsia"/>
          <w:sz w:val="24"/>
          <w:szCs w:val="24"/>
        </w:rPr>
        <w:t>初稿审查情况</w:t>
      </w:r>
    </w:p>
    <w:p w14:paraId="3D8B8812" w14:textId="5119763E" w:rsidR="006B36EA" w:rsidRDefault="005F48EA" w:rsidP="005F48EA">
      <w:pPr>
        <w:spacing w:line="360" w:lineRule="auto"/>
        <w:ind w:firstLineChars="200" w:firstLine="480"/>
        <w:rPr>
          <w:rFonts w:ascii="宋体" w:eastAsia="宋体" w:hAnsi="宋体"/>
          <w:sz w:val="24"/>
          <w:szCs w:val="24"/>
        </w:rPr>
      </w:pPr>
      <w:r w:rsidRPr="005F48EA">
        <w:rPr>
          <w:rFonts w:ascii="宋体" w:eastAsia="宋体" w:hAnsi="宋体"/>
          <w:sz w:val="24"/>
          <w:szCs w:val="24"/>
        </w:rPr>
        <w:t>202</w:t>
      </w:r>
      <w:r w:rsidR="00A91676">
        <w:rPr>
          <w:rFonts w:ascii="宋体" w:eastAsia="宋体" w:hAnsi="宋体"/>
          <w:sz w:val="24"/>
          <w:szCs w:val="24"/>
        </w:rPr>
        <w:t>3</w:t>
      </w:r>
      <w:r w:rsidRPr="005F48EA">
        <w:rPr>
          <w:rFonts w:ascii="宋体" w:eastAsia="宋体" w:hAnsi="宋体"/>
          <w:sz w:val="24"/>
          <w:szCs w:val="24"/>
        </w:rPr>
        <w:t xml:space="preserve"> </w:t>
      </w:r>
      <w:r w:rsidRPr="005F48EA">
        <w:rPr>
          <w:rFonts w:ascii="宋体" w:eastAsia="宋体" w:hAnsi="宋体" w:hint="eastAsia"/>
          <w:sz w:val="24"/>
          <w:szCs w:val="24"/>
        </w:rPr>
        <w:t>年</w:t>
      </w:r>
      <w:r w:rsidR="00A91676">
        <w:rPr>
          <w:rFonts w:ascii="宋体" w:eastAsia="宋体" w:hAnsi="宋体"/>
          <w:sz w:val="24"/>
          <w:szCs w:val="24"/>
        </w:rPr>
        <w:t>5</w:t>
      </w:r>
      <w:r w:rsidRPr="005F48EA">
        <w:rPr>
          <w:rFonts w:ascii="宋体" w:eastAsia="宋体" w:hAnsi="宋体"/>
          <w:sz w:val="24"/>
          <w:szCs w:val="24"/>
        </w:rPr>
        <w:t xml:space="preserve"> </w:t>
      </w:r>
      <w:r w:rsidRPr="005F48EA">
        <w:rPr>
          <w:rFonts w:ascii="宋体" w:eastAsia="宋体" w:hAnsi="宋体" w:hint="eastAsia"/>
          <w:sz w:val="24"/>
          <w:szCs w:val="24"/>
        </w:rPr>
        <w:t>月</w:t>
      </w:r>
      <w:r w:rsidR="00A91676">
        <w:rPr>
          <w:rFonts w:ascii="宋体" w:eastAsia="宋体" w:hAnsi="宋体"/>
          <w:sz w:val="24"/>
          <w:szCs w:val="24"/>
        </w:rPr>
        <w:t>12</w:t>
      </w:r>
      <w:r w:rsidRPr="005F48EA">
        <w:rPr>
          <w:rFonts w:ascii="宋体" w:eastAsia="宋体" w:hAnsi="宋体"/>
          <w:sz w:val="24"/>
          <w:szCs w:val="24"/>
        </w:rPr>
        <w:t xml:space="preserve"> </w:t>
      </w:r>
      <w:r w:rsidRPr="005F48EA">
        <w:rPr>
          <w:rFonts w:ascii="宋体" w:eastAsia="宋体" w:hAnsi="宋体" w:hint="eastAsia"/>
          <w:sz w:val="24"/>
          <w:szCs w:val="24"/>
        </w:rPr>
        <w:t>日，标委会铁路工程分会组织召开《</w:t>
      </w:r>
      <w:r w:rsidR="00A91676" w:rsidRPr="00D36204">
        <w:rPr>
          <w:rFonts w:ascii="宋体" w:eastAsia="宋体" w:hAnsi="宋体" w:hint="eastAsia"/>
          <w:sz w:val="24"/>
          <w:szCs w:val="24"/>
        </w:rPr>
        <w:t>城际铁路信号系统技术规范</w:t>
      </w:r>
      <w:r w:rsidRPr="005F48EA">
        <w:rPr>
          <w:rFonts w:ascii="宋体" w:eastAsia="宋体" w:hAnsi="宋体" w:hint="eastAsia"/>
          <w:sz w:val="24"/>
          <w:szCs w:val="24"/>
        </w:rPr>
        <w:t>》（初稿）审查会，邀请了全国</w:t>
      </w:r>
      <w:r w:rsidR="00A91676">
        <w:rPr>
          <w:rFonts w:ascii="宋体" w:eastAsia="宋体" w:hAnsi="宋体"/>
          <w:sz w:val="24"/>
          <w:szCs w:val="24"/>
        </w:rPr>
        <w:t>5</w:t>
      </w:r>
      <w:r w:rsidRPr="005F48EA">
        <w:rPr>
          <w:rFonts w:ascii="宋体" w:eastAsia="宋体" w:hAnsi="宋体"/>
          <w:sz w:val="24"/>
          <w:szCs w:val="24"/>
        </w:rPr>
        <w:t xml:space="preserve"> </w:t>
      </w:r>
      <w:proofErr w:type="gramStart"/>
      <w:r w:rsidRPr="005F48EA">
        <w:rPr>
          <w:rFonts w:ascii="宋体" w:eastAsia="宋体" w:hAnsi="宋体" w:hint="eastAsia"/>
          <w:sz w:val="24"/>
          <w:szCs w:val="24"/>
        </w:rPr>
        <w:t>名行业内专家</w:t>
      </w:r>
      <w:proofErr w:type="gramEnd"/>
      <w:r w:rsidRPr="005F48EA">
        <w:rPr>
          <w:rFonts w:ascii="宋体" w:eastAsia="宋体" w:hAnsi="宋体" w:hint="eastAsia"/>
          <w:sz w:val="24"/>
          <w:szCs w:val="24"/>
        </w:rPr>
        <w:t>进行评审，广东省交通运输厅等十余家单位参加。专家组认为：</w:t>
      </w:r>
      <w:r w:rsidR="006B36EA">
        <w:rPr>
          <w:rFonts w:ascii="宋体" w:eastAsia="宋体" w:hAnsi="宋体" w:hint="eastAsia"/>
          <w:sz w:val="24"/>
          <w:szCs w:val="24"/>
        </w:rPr>
        <w:t>一、</w:t>
      </w:r>
      <w:r w:rsidRPr="005F48EA">
        <w:rPr>
          <w:rFonts w:ascii="宋体" w:eastAsia="宋体" w:hAnsi="宋体" w:hint="eastAsia"/>
          <w:sz w:val="24"/>
          <w:szCs w:val="24"/>
        </w:rPr>
        <w:t>《</w:t>
      </w:r>
      <w:r w:rsidR="00EF6C45" w:rsidRPr="00D36204">
        <w:rPr>
          <w:rFonts w:ascii="宋体" w:eastAsia="宋体" w:hAnsi="宋体" w:hint="eastAsia"/>
          <w:sz w:val="24"/>
          <w:szCs w:val="24"/>
        </w:rPr>
        <w:t>城际铁路信号系统技术规范</w:t>
      </w:r>
      <w:r w:rsidR="00EF6C45" w:rsidRPr="005F48EA">
        <w:rPr>
          <w:rFonts w:ascii="宋体" w:eastAsia="宋体" w:hAnsi="宋体" w:hint="eastAsia"/>
          <w:sz w:val="24"/>
          <w:szCs w:val="24"/>
        </w:rPr>
        <w:t>》（初稿）</w:t>
      </w:r>
      <w:r w:rsidR="006E5F17">
        <w:rPr>
          <w:rFonts w:ascii="宋体" w:eastAsia="宋体" w:hAnsi="宋体" w:hint="eastAsia"/>
          <w:sz w:val="24"/>
          <w:szCs w:val="24"/>
        </w:rPr>
        <w:t>依据国家铁路局行业标准及相关行业法律法规文件，基于</w:t>
      </w:r>
      <w:proofErr w:type="gramStart"/>
      <w:r w:rsidR="006E5F17">
        <w:rPr>
          <w:rFonts w:ascii="宋体" w:eastAsia="宋体" w:hAnsi="宋体" w:hint="eastAsia"/>
          <w:sz w:val="24"/>
          <w:szCs w:val="24"/>
        </w:rPr>
        <w:t>深铁投2</w:t>
      </w:r>
      <w:r w:rsidR="006E5F17">
        <w:rPr>
          <w:rFonts w:ascii="宋体" w:eastAsia="宋体" w:hAnsi="宋体"/>
          <w:sz w:val="24"/>
          <w:szCs w:val="24"/>
        </w:rPr>
        <w:t>022</w:t>
      </w:r>
      <w:r w:rsidR="006E5F17">
        <w:rPr>
          <w:rFonts w:ascii="宋体" w:eastAsia="宋体" w:hAnsi="宋体" w:hint="eastAsia"/>
          <w:sz w:val="24"/>
          <w:szCs w:val="24"/>
        </w:rPr>
        <w:t>年初</w:t>
      </w:r>
      <w:proofErr w:type="gramEnd"/>
      <w:r w:rsidR="006E5F17">
        <w:rPr>
          <w:rFonts w:ascii="宋体" w:eastAsia="宋体" w:hAnsi="宋体" w:hint="eastAsia"/>
          <w:sz w:val="24"/>
          <w:szCs w:val="24"/>
        </w:rPr>
        <w:t>开展的5个专项课题研究成果并采纳了《规范》编制组成员单位意见编写而成，内容涵盖了广东省城</w:t>
      </w:r>
      <w:proofErr w:type="gramStart"/>
      <w:r w:rsidR="006E5F17">
        <w:rPr>
          <w:rFonts w:ascii="宋体" w:eastAsia="宋体" w:hAnsi="宋体" w:hint="eastAsia"/>
          <w:sz w:val="24"/>
          <w:szCs w:val="24"/>
        </w:rPr>
        <w:t>际铁路</w:t>
      </w:r>
      <w:proofErr w:type="gramEnd"/>
      <w:r w:rsidR="006E5F17">
        <w:rPr>
          <w:rFonts w:ascii="宋体" w:eastAsia="宋体" w:hAnsi="宋体" w:hint="eastAsia"/>
          <w:sz w:val="24"/>
          <w:szCs w:val="24"/>
        </w:rPr>
        <w:t>C</w:t>
      </w:r>
      <w:r w:rsidR="006E5F17">
        <w:rPr>
          <w:rFonts w:ascii="宋体" w:eastAsia="宋体" w:hAnsi="宋体"/>
          <w:sz w:val="24"/>
          <w:szCs w:val="24"/>
        </w:rPr>
        <w:t>TCS2+ATO</w:t>
      </w:r>
      <w:r w:rsidR="006E5F17">
        <w:rPr>
          <w:rFonts w:ascii="宋体" w:eastAsia="宋体" w:hAnsi="宋体" w:hint="eastAsia"/>
          <w:sz w:val="24"/>
          <w:szCs w:val="24"/>
        </w:rPr>
        <w:t>、C</w:t>
      </w:r>
      <w:r w:rsidR="006E5F17">
        <w:rPr>
          <w:rFonts w:ascii="宋体" w:eastAsia="宋体" w:hAnsi="宋体"/>
          <w:sz w:val="24"/>
          <w:szCs w:val="24"/>
        </w:rPr>
        <w:t>BTC</w:t>
      </w:r>
      <w:r w:rsidR="006E5F17">
        <w:rPr>
          <w:rFonts w:ascii="宋体" w:eastAsia="宋体" w:hAnsi="宋体" w:hint="eastAsia"/>
          <w:sz w:val="24"/>
          <w:szCs w:val="24"/>
        </w:rPr>
        <w:t>和跨制式三种主要运营模式，满足广东省城</w:t>
      </w:r>
      <w:proofErr w:type="gramStart"/>
      <w:r w:rsidR="006E5F17">
        <w:rPr>
          <w:rFonts w:ascii="宋体" w:eastAsia="宋体" w:hAnsi="宋体" w:hint="eastAsia"/>
          <w:sz w:val="24"/>
          <w:szCs w:val="24"/>
        </w:rPr>
        <w:t>际铁路</w:t>
      </w:r>
      <w:proofErr w:type="gramEnd"/>
      <w:r w:rsidR="006E5F17">
        <w:rPr>
          <w:rFonts w:ascii="宋体" w:eastAsia="宋体" w:hAnsi="宋体" w:hint="eastAsia"/>
          <w:sz w:val="24"/>
          <w:szCs w:val="24"/>
        </w:rPr>
        <w:t>建设对信号系统的基本要求</w:t>
      </w:r>
      <w:r w:rsidRPr="005F48EA">
        <w:rPr>
          <w:rFonts w:ascii="宋体" w:eastAsia="宋体" w:hAnsi="宋体" w:hint="eastAsia"/>
          <w:sz w:val="24"/>
          <w:szCs w:val="24"/>
        </w:rPr>
        <w:t>。</w:t>
      </w:r>
      <w:r w:rsidR="006B36EA">
        <w:rPr>
          <w:rFonts w:ascii="宋体" w:eastAsia="宋体" w:hAnsi="宋体" w:hint="eastAsia"/>
          <w:sz w:val="24"/>
          <w:szCs w:val="24"/>
        </w:rPr>
        <w:t>二、编制组提交材料齐全，编制程序规范、符合评审要求。</w:t>
      </w:r>
    </w:p>
    <w:p w14:paraId="49810263" w14:textId="7CF41AEB" w:rsidR="005F48EA" w:rsidRPr="005F48EA" w:rsidRDefault="005F48EA" w:rsidP="005F48EA">
      <w:pPr>
        <w:spacing w:line="360" w:lineRule="auto"/>
        <w:ind w:firstLineChars="200" w:firstLine="480"/>
        <w:rPr>
          <w:rFonts w:ascii="宋体" w:eastAsia="宋体" w:hAnsi="宋体"/>
          <w:sz w:val="24"/>
          <w:szCs w:val="24"/>
        </w:rPr>
      </w:pPr>
      <w:r w:rsidRPr="005F48EA">
        <w:rPr>
          <w:rFonts w:ascii="宋体" w:eastAsia="宋体" w:hAnsi="宋体"/>
          <w:sz w:val="24"/>
          <w:szCs w:val="24"/>
        </w:rPr>
        <w:t>202</w:t>
      </w:r>
      <w:r w:rsidR="006B36EA">
        <w:rPr>
          <w:rFonts w:ascii="宋体" w:eastAsia="宋体" w:hAnsi="宋体"/>
          <w:sz w:val="24"/>
          <w:szCs w:val="24"/>
        </w:rPr>
        <w:t>3</w:t>
      </w:r>
      <w:r w:rsidRPr="005F48EA">
        <w:rPr>
          <w:rFonts w:ascii="宋体" w:eastAsia="宋体" w:hAnsi="宋体" w:hint="eastAsia"/>
          <w:sz w:val="24"/>
          <w:szCs w:val="24"/>
        </w:rPr>
        <w:t>年</w:t>
      </w:r>
      <w:r w:rsidR="006B36EA">
        <w:rPr>
          <w:rFonts w:ascii="宋体" w:eastAsia="宋体" w:hAnsi="宋体"/>
          <w:sz w:val="24"/>
          <w:szCs w:val="24"/>
        </w:rPr>
        <w:t>7</w:t>
      </w:r>
      <w:r w:rsidR="006B36EA">
        <w:rPr>
          <w:rFonts w:ascii="宋体" w:eastAsia="宋体" w:hAnsi="宋体" w:hint="eastAsia"/>
          <w:sz w:val="24"/>
          <w:szCs w:val="24"/>
        </w:rPr>
        <w:t>月</w:t>
      </w:r>
      <w:r w:rsidRPr="005F48EA">
        <w:rPr>
          <w:rFonts w:ascii="宋体" w:eastAsia="宋体" w:hAnsi="宋体" w:hint="eastAsia"/>
          <w:sz w:val="24"/>
          <w:szCs w:val="24"/>
        </w:rPr>
        <w:t>，结合专家组意见</w:t>
      </w:r>
      <w:r w:rsidR="006B36EA">
        <w:rPr>
          <w:rFonts w:ascii="宋体" w:eastAsia="宋体" w:hAnsi="宋体" w:hint="eastAsia"/>
          <w:sz w:val="24"/>
          <w:szCs w:val="24"/>
        </w:rPr>
        <w:t>、参编单位</w:t>
      </w:r>
      <w:proofErr w:type="gramStart"/>
      <w:r w:rsidR="006B36EA">
        <w:rPr>
          <w:rFonts w:ascii="宋体" w:eastAsia="宋体" w:hAnsi="宋体" w:hint="eastAsia"/>
          <w:sz w:val="24"/>
          <w:szCs w:val="24"/>
        </w:rPr>
        <w:t>及非参编</w:t>
      </w:r>
      <w:proofErr w:type="gramEnd"/>
      <w:r w:rsidR="006B36EA">
        <w:rPr>
          <w:rFonts w:ascii="宋体" w:eastAsia="宋体" w:hAnsi="宋体" w:hint="eastAsia"/>
          <w:sz w:val="24"/>
          <w:szCs w:val="24"/>
        </w:rPr>
        <w:t>单位意见</w:t>
      </w:r>
      <w:r w:rsidRPr="005F48EA">
        <w:rPr>
          <w:rFonts w:ascii="宋体" w:eastAsia="宋体" w:hAnsi="宋体" w:hint="eastAsia"/>
          <w:sz w:val="24"/>
          <w:szCs w:val="24"/>
        </w:rPr>
        <w:t>对标准进行修改，形成了《</w:t>
      </w:r>
      <w:r w:rsidR="006B36EA" w:rsidRPr="00D36204">
        <w:rPr>
          <w:rFonts w:ascii="宋体" w:eastAsia="宋体" w:hAnsi="宋体" w:hint="eastAsia"/>
          <w:sz w:val="24"/>
          <w:szCs w:val="24"/>
        </w:rPr>
        <w:t>城际铁路信号系统技术规范</w:t>
      </w:r>
      <w:r w:rsidRPr="005F48EA">
        <w:rPr>
          <w:rFonts w:ascii="宋体" w:eastAsia="宋体" w:hAnsi="宋体" w:hint="eastAsia"/>
          <w:sz w:val="24"/>
          <w:szCs w:val="24"/>
        </w:rPr>
        <w:t>》（</w:t>
      </w:r>
      <w:r w:rsidR="006B36EA">
        <w:rPr>
          <w:rFonts w:ascii="宋体" w:eastAsia="宋体" w:hAnsi="宋体" w:hint="eastAsia"/>
          <w:sz w:val="24"/>
          <w:szCs w:val="24"/>
        </w:rPr>
        <w:t>征求意见稿</w:t>
      </w:r>
      <w:r w:rsidRPr="005F48EA">
        <w:rPr>
          <w:rFonts w:ascii="宋体" w:eastAsia="宋体" w:hAnsi="宋体" w:hint="eastAsia"/>
          <w:sz w:val="24"/>
          <w:szCs w:val="24"/>
        </w:rPr>
        <w:t>）。</w:t>
      </w:r>
    </w:p>
    <w:p w14:paraId="2C514438" w14:textId="77777777" w:rsidR="005F48EA" w:rsidRPr="00785F9B" w:rsidRDefault="005F48EA" w:rsidP="00785F9B">
      <w:pPr>
        <w:pStyle w:val="a"/>
        <w:numPr>
          <w:ilvl w:val="0"/>
          <w:numId w:val="0"/>
        </w:numPr>
        <w:spacing w:beforeLines="0" w:before="0" w:afterLines="0" w:after="0"/>
        <w:rPr>
          <w:sz w:val="28"/>
          <w:szCs w:val="28"/>
        </w:rPr>
      </w:pPr>
      <w:bookmarkStart w:id="12" w:name="_Toc142578074"/>
      <w:r w:rsidRPr="00785F9B">
        <w:rPr>
          <w:rFonts w:hint="eastAsia"/>
          <w:sz w:val="28"/>
          <w:szCs w:val="28"/>
        </w:rPr>
        <w:t>五、主要条文说明</w:t>
      </w:r>
      <w:bookmarkEnd w:id="12"/>
    </w:p>
    <w:p w14:paraId="6ED3EFB9" w14:textId="77777777" w:rsidR="001976B9" w:rsidRPr="001976B9" w:rsidRDefault="001976B9" w:rsidP="001976B9">
      <w:pPr>
        <w:spacing w:line="360" w:lineRule="auto"/>
        <w:ind w:firstLineChars="200" w:firstLine="480"/>
        <w:rPr>
          <w:rFonts w:ascii="宋体" w:eastAsia="宋体" w:hAnsi="宋体"/>
          <w:sz w:val="24"/>
          <w:szCs w:val="24"/>
        </w:rPr>
      </w:pPr>
      <w:r w:rsidRPr="001976B9">
        <w:rPr>
          <w:rFonts w:ascii="宋体" w:eastAsia="宋体" w:hAnsi="宋体" w:hint="eastAsia"/>
          <w:sz w:val="24"/>
          <w:szCs w:val="24"/>
        </w:rPr>
        <w:t>本技术规范包括范围、规范性引用文件、术语和定义、缩略语、基本技术要求、通用技术要求、CTCS2</w:t>
      </w:r>
      <w:r w:rsidRPr="001976B9">
        <w:rPr>
          <w:rFonts w:ascii="宋体" w:eastAsia="宋体" w:hAnsi="宋体"/>
          <w:sz w:val="24"/>
          <w:szCs w:val="24"/>
        </w:rPr>
        <w:t>+ATO</w:t>
      </w:r>
      <w:r w:rsidRPr="001976B9">
        <w:rPr>
          <w:rFonts w:ascii="宋体" w:eastAsia="宋体" w:hAnsi="宋体" w:hint="eastAsia"/>
          <w:sz w:val="24"/>
          <w:szCs w:val="24"/>
        </w:rPr>
        <w:t>专用技术要求、CBTC专用技术要求、跨制式运行专用技术要求、检验规则、附录等11个章节。</w:t>
      </w:r>
    </w:p>
    <w:p w14:paraId="53A07255" w14:textId="77777777" w:rsidR="001976B9" w:rsidRPr="001976B9" w:rsidRDefault="001976B9" w:rsidP="001976B9">
      <w:pPr>
        <w:spacing w:line="360" w:lineRule="auto"/>
        <w:ind w:firstLineChars="200" w:firstLine="480"/>
        <w:rPr>
          <w:rFonts w:ascii="宋体" w:eastAsia="宋体" w:hAnsi="宋体"/>
          <w:sz w:val="24"/>
          <w:szCs w:val="24"/>
        </w:rPr>
      </w:pPr>
      <w:r w:rsidRPr="001976B9">
        <w:rPr>
          <w:rFonts w:ascii="宋体" w:eastAsia="宋体" w:hAnsi="宋体" w:hint="eastAsia"/>
          <w:sz w:val="24"/>
          <w:szCs w:val="24"/>
        </w:rPr>
        <w:t>主要内容如下：</w:t>
      </w:r>
    </w:p>
    <w:p w14:paraId="4D4F16E5" w14:textId="39634B10"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Pr="001976B9">
        <w:rPr>
          <w:rFonts w:ascii="宋体" w:eastAsia="宋体" w:hAnsi="宋体" w:hint="eastAsia"/>
          <w:sz w:val="24"/>
          <w:szCs w:val="24"/>
        </w:rPr>
        <w:t>总则章节包含了标准编制的目的，技术条件，应用范围等宏观性内容；</w:t>
      </w:r>
    </w:p>
    <w:p w14:paraId="6E2E3E3C" w14:textId="05DFF886"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1976B9">
        <w:rPr>
          <w:rFonts w:ascii="宋体" w:eastAsia="宋体" w:hAnsi="宋体" w:hint="eastAsia"/>
          <w:sz w:val="24"/>
          <w:szCs w:val="24"/>
        </w:rPr>
        <w:t>规范性引用文件包含了标准所有可能引用文件的列表，但标准内容章节基本没有直接引用内容；</w:t>
      </w:r>
    </w:p>
    <w:p w14:paraId="7F1664FA" w14:textId="538045FC"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1976B9">
        <w:rPr>
          <w:rFonts w:ascii="宋体" w:eastAsia="宋体" w:hAnsi="宋体" w:hint="eastAsia"/>
          <w:sz w:val="24"/>
          <w:szCs w:val="24"/>
        </w:rPr>
        <w:t>术语和定义章节对标准中出现的术语进行了定义与简单说明。如“共管区”等；</w:t>
      </w:r>
    </w:p>
    <w:p w14:paraId="192CBB4A" w14:textId="40597C45"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sidRPr="001976B9">
        <w:rPr>
          <w:rFonts w:ascii="宋体" w:eastAsia="宋体" w:hAnsi="宋体" w:hint="eastAsia"/>
          <w:sz w:val="24"/>
          <w:szCs w:val="24"/>
        </w:rPr>
        <w:t>缩略语章节对标准中出现的英文缩写进行了定义与说明，如“</w:t>
      </w:r>
      <w:r w:rsidRPr="001976B9">
        <w:rPr>
          <w:rFonts w:ascii="宋体" w:eastAsia="宋体" w:hAnsi="宋体"/>
          <w:sz w:val="24"/>
          <w:szCs w:val="24"/>
        </w:rPr>
        <w:t>DSU</w:t>
      </w:r>
      <w:r w:rsidRPr="001976B9">
        <w:rPr>
          <w:rFonts w:ascii="宋体" w:eastAsia="宋体" w:hAnsi="宋体" w:hint="eastAsia"/>
          <w:sz w:val="24"/>
          <w:szCs w:val="24"/>
        </w:rPr>
        <w:t>数据存储单元”等；</w:t>
      </w:r>
    </w:p>
    <w:p w14:paraId="6419D215" w14:textId="001CCFDA"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w:t>
      </w:r>
      <w:r w:rsidRPr="001976B9">
        <w:rPr>
          <w:rFonts w:ascii="宋体" w:eastAsia="宋体" w:hAnsi="宋体" w:hint="eastAsia"/>
          <w:sz w:val="24"/>
          <w:szCs w:val="24"/>
        </w:rPr>
        <w:t>基本要求章节对标准的适用范围及标准外的额外需求进行了定义，如“采</w:t>
      </w:r>
      <w:r w:rsidRPr="001976B9">
        <w:rPr>
          <w:rFonts w:ascii="宋体" w:eastAsia="宋体" w:hAnsi="宋体" w:hint="eastAsia"/>
          <w:sz w:val="24"/>
          <w:szCs w:val="24"/>
        </w:rPr>
        <w:lastRenderedPageBreak/>
        <w:t>用</w:t>
      </w:r>
      <w:r w:rsidRPr="001976B9">
        <w:rPr>
          <w:rFonts w:ascii="宋体" w:eastAsia="宋体" w:hAnsi="宋体"/>
          <w:sz w:val="24"/>
          <w:szCs w:val="24"/>
        </w:rPr>
        <w:t>CTCS2+ATO</w:t>
      </w:r>
      <w:r w:rsidRPr="001976B9">
        <w:rPr>
          <w:rFonts w:ascii="宋体" w:eastAsia="宋体" w:hAnsi="宋体" w:hint="eastAsia"/>
          <w:sz w:val="24"/>
          <w:szCs w:val="24"/>
        </w:rPr>
        <w:t>系统时，应符合本技术规范</w:t>
      </w:r>
      <w:r w:rsidRPr="001976B9">
        <w:rPr>
          <w:rFonts w:ascii="宋体" w:eastAsia="宋体" w:hAnsi="宋体"/>
          <w:sz w:val="24"/>
          <w:szCs w:val="24"/>
        </w:rPr>
        <w:t>CTCS2+ATO</w:t>
      </w:r>
      <w:r w:rsidRPr="001976B9">
        <w:rPr>
          <w:rFonts w:ascii="宋体" w:eastAsia="宋体" w:hAnsi="宋体" w:hint="eastAsia"/>
          <w:sz w:val="24"/>
          <w:szCs w:val="24"/>
        </w:rPr>
        <w:t>专用技术要求的有关规定</w:t>
      </w:r>
      <w:r w:rsidRPr="001976B9">
        <w:rPr>
          <w:rFonts w:ascii="宋体" w:eastAsia="宋体" w:hAnsi="宋体"/>
          <w:sz w:val="24"/>
          <w:szCs w:val="24"/>
        </w:rPr>
        <w:t>”“</w:t>
      </w:r>
      <w:r w:rsidRPr="001976B9">
        <w:rPr>
          <w:rFonts w:ascii="宋体" w:eastAsia="宋体" w:hAnsi="宋体" w:hint="eastAsia"/>
          <w:sz w:val="24"/>
          <w:szCs w:val="24"/>
        </w:rPr>
        <w:t>城际铁路信号系统除应符合本技术规范要求外，尚应符合国家和行业现行有关技术标准的规定</w:t>
      </w:r>
      <w:r w:rsidRPr="001976B9">
        <w:rPr>
          <w:rFonts w:ascii="宋体" w:eastAsia="宋体" w:hAnsi="宋体"/>
          <w:sz w:val="24"/>
          <w:szCs w:val="24"/>
        </w:rPr>
        <w:t>”等。</w:t>
      </w:r>
    </w:p>
    <w:p w14:paraId="4D9D656A" w14:textId="116A49AF"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w:t>
      </w:r>
      <w:r w:rsidRPr="001976B9">
        <w:rPr>
          <w:rFonts w:ascii="宋体" w:eastAsia="宋体" w:hAnsi="宋体" w:hint="eastAsia"/>
          <w:sz w:val="24"/>
          <w:szCs w:val="24"/>
        </w:rPr>
        <w:t>通用技术要求描述对线网内部所有线路，无论</w:t>
      </w:r>
      <w:r w:rsidRPr="001976B9">
        <w:rPr>
          <w:rFonts w:ascii="宋体" w:eastAsia="宋体" w:hAnsi="宋体"/>
          <w:sz w:val="24"/>
          <w:szCs w:val="24"/>
        </w:rPr>
        <w:t>CBTC</w:t>
      </w:r>
      <w:r w:rsidRPr="001976B9">
        <w:rPr>
          <w:rFonts w:ascii="宋体" w:eastAsia="宋体" w:hAnsi="宋体" w:hint="eastAsia"/>
          <w:sz w:val="24"/>
          <w:szCs w:val="24"/>
        </w:rPr>
        <w:t>还是</w:t>
      </w:r>
      <w:r w:rsidRPr="001976B9">
        <w:rPr>
          <w:rFonts w:ascii="宋体" w:eastAsia="宋体" w:hAnsi="宋体"/>
          <w:sz w:val="24"/>
          <w:szCs w:val="24"/>
        </w:rPr>
        <w:t>CTCS</w:t>
      </w:r>
      <w:r w:rsidRPr="001976B9">
        <w:rPr>
          <w:rFonts w:ascii="宋体" w:eastAsia="宋体" w:hAnsi="宋体" w:hint="eastAsia"/>
          <w:sz w:val="24"/>
          <w:szCs w:val="24"/>
        </w:rPr>
        <w:t>通用需求，如“</w:t>
      </w:r>
      <w:r w:rsidR="00E91CCE">
        <w:rPr>
          <w:rFonts w:ascii="宋体" w:eastAsia="宋体" w:hAnsi="宋体" w:hint="eastAsia"/>
          <w:sz w:val="24"/>
          <w:szCs w:val="24"/>
        </w:rPr>
        <w:t>一体化行车调度指挥系统</w:t>
      </w:r>
      <w:r w:rsidRPr="001976B9">
        <w:rPr>
          <w:rFonts w:ascii="宋体" w:eastAsia="宋体" w:hAnsi="宋体" w:hint="eastAsia"/>
          <w:sz w:val="24"/>
          <w:szCs w:val="24"/>
        </w:rPr>
        <w:t>从接收到其他子系统信息到显示该信息的时延应小于</w:t>
      </w:r>
      <w:r w:rsidRPr="001976B9">
        <w:rPr>
          <w:rFonts w:ascii="宋体" w:eastAsia="宋体" w:hAnsi="宋体"/>
          <w:sz w:val="24"/>
          <w:szCs w:val="24"/>
        </w:rPr>
        <w:t>1s”等。</w:t>
      </w:r>
    </w:p>
    <w:p w14:paraId="2A488207" w14:textId="40333C28"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sz w:val="24"/>
          <w:szCs w:val="24"/>
        </w:rPr>
        <w:t>7.</w:t>
      </w:r>
      <w:r w:rsidRPr="001976B9">
        <w:rPr>
          <w:rFonts w:ascii="宋体" w:eastAsia="宋体" w:hAnsi="宋体"/>
          <w:sz w:val="24"/>
          <w:szCs w:val="24"/>
        </w:rPr>
        <w:t>CTCS2+ATO</w:t>
      </w:r>
      <w:r w:rsidRPr="001976B9">
        <w:rPr>
          <w:rFonts w:ascii="宋体" w:eastAsia="宋体" w:hAnsi="宋体" w:hint="eastAsia"/>
          <w:sz w:val="24"/>
          <w:szCs w:val="24"/>
        </w:rPr>
        <w:t>章节主要包含了线网采用</w:t>
      </w:r>
      <w:r w:rsidRPr="001976B9">
        <w:rPr>
          <w:rFonts w:ascii="宋体" w:eastAsia="宋体" w:hAnsi="宋体"/>
          <w:sz w:val="24"/>
          <w:szCs w:val="24"/>
        </w:rPr>
        <w:t>CTCS-2</w:t>
      </w:r>
      <w:r w:rsidRPr="001976B9">
        <w:rPr>
          <w:rFonts w:ascii="宋体" w:eastAsia="宋体" w:hAnsi="宋体" w:hint="eastAsia"/>
          <w:sz w:val="24"/>
          <w:szCs w:val="24"/>
        </w:rPr>
        <w:t>的线路，如深惠线信号系统建设的总体功能需求，总体编写参照铁总《TBT 3529-2018 CTCS-2级列控车载设备技术条件》，《CTCS2+ATO总体技术方案</w:t>
      </w:r>
      <w:r w:rsidRPr="001976B9">
        <w:rPr>
          <w:rFonts w:ascii="宋体" w:eastAsia="宋体" w:hAnsi="宋体"/>
          <w:sz w:val="24"/>
          <w:szCs w:val="24"/>
        </w:rPr>
        <w:t>_79</w:t>
      </w:r>
      <w:r w:rsidRPr="001976B9">
        <w:rPr>
          <w:rFonts w:ascii="宋体" w:eastAsia="宋体" w:hAnsi="宋体" w:hint="eastAsia"/>
          <w:sz w:val="24"/>
          <w:szCs w:val="24"/>
        </w:rPr>
        <w:t>号文》等技术规范。该章节的编写结合了公交化运营的最新技术需求，</w:t>
      </w:r>
      <w:r w:rsidRPr="001976B9">
        <w:rPr>
          <w:rFonts w:ascii="宋体" w:eastAsia="宋体" w:hAnsi="宋体"/>
          <w:sz w:val="24"/>
          <w:szCs w:val="24"/>
        </w:rPr>
        <w:t xml:space="preserve"> </w:t>
      </w:r>
      <w:r w:rsidRPr="001976B9">
        <w:rPr>
          <w:rFonts w:ascii="宋体" w:eastAsia="宋体" w:hAnsi="宋体" w:hint="eastAsia"/>
          <w:sz w:val="24"/>
          <w:szCs w:val="24"/>
        </w:rPr>
        <w:t>如</w:t>
      </w:r>
      <w:r w:rsidRPr="001976B9">
        <w:rPr>
          <w:rFonts w:ascii="宋体" w:eastAsia="宋体" w:hAnsi="宋体"/>
          <w:sz w:val="24"/>
          <w:szCs w:val="24"/>
        </w:rPr>
        <w:t>ATB</w:t>
      </w:r>
      <w:r w:rsidRPr="001976B9">
        <w:rPr>
          <w:rFonts w:ascii="宋体" w:eastAsia="宋体" w:hAnsi="宋体" w:hint="eastAsia"/>
          <w:sz w:val="24"/>
          <w:szCs w:val="24"/>
        </w:rPr>
        <w:t>自动折返、</w:t>
      </w:r>
      <w:r w:rsidR="00E91CCE">
        <w:rPr>
          <w:rFonts w:ascii="宋体" w:eastAsia="宋体" w:hAnsi="宋体" w:hint="eastAsia"/>
          <w:sz w:val="24"/>
          <w:szCs w:val="24"/>
        </w:rPr>
        <w:t>一体化行车调度指挥系统</w:t>
      </w:r>
      <w:r w:rsidRPr="001976B9">
        <w:rPr>
          <w:rFonts w:ascii="宋体" w:eastAsia="宋体" w:hAnsi="宋体" w:hint="eastAsia"/>
          <w:sz w:val="24"/>
          <w:szCs w:val="24"/>
        </w:rPr>
        <w:t>等，这些需求在前期开展的</w:t>
      </w:r>
      <w:r w:rsidRPr="001976B9">
        <w:rPr>
          <w:rFonts w:ascii="宋体" w:eastAsia="宋体" w:hAnsi="宋体"/>
          <w:sz w:val="24"/>
          <w:szCs w:val="24"/>
        </w:rPr>
        <w:t>5</w:t>
      </w:r>
      <w:r w:rsidRPr="001976B9">
        <w:rPr>
          <w:rFonts w:ascii="宋体" w:eastAsia="宋体" w:hAnsi="宋体" w:hint="eastAsia"/>
          <w:sz w:val="24"/>
          <w:szCs w:val="24"/>
        </w:rPr>
        <w:t>个课题以及类似市</w:t>
      </w:r>
      <w:proofErr w:type="gramStart"/>
      <w:r w:rsidRPr="001976B9">
        <w:rPr>
          <w:rFonts w:ascii="宋体" w:eastAsia="宋体" w:hAnsi="宋体" w:hint="eastAsia"/>
          <w:sz w:val="24"/>
          <w:szCs w:val="24"/>
        </w:rPr>
        <w:t>域铁路</w:t>
      </w:r>
      <w:proofErr w:type="gramEnd"/>
      <w:r w:rsidRPr="001976B9">
        <w:rPr>
          <w:rFonts w:ascii="宋体" w:eastAsia="宋体" w:hAnsi="宋体" w:hint="eastAsia"/>
          <w:sz w:val="24"/>
          <w:szCs w:val="24"/>
        </w:rPr>
        <w:t>项目，如上海市</w:t>
      </w:r>
      <w:proofErr w:type="gramStart"/>
      <w:r w:rsidRPr="001976B9">
        <w:rPr>
          <w:rFonts w:ascii="宋体" w:eastAsia="宋体" w:hAnsi="宋体" w:hint="eastAsia"/>
          <w:sz w:val="24"/>
          <w:szCs w:val="24"/>
        </w:rPr>
        <w:t>域铁路</w:t>
      </w:r>
      <w:proofErr w:type="gramEnd"/>
      <w:r w:rsidRPr="001976B9">
        <w:rPr>
          <w:rFonts w:ascii="宋体" w:eastAsia="宋体" w:hAnsi="宋体" w:hint="eastAsia"/>
          <w:sz w:val="24"/>
          <w:szCs w:val="24"/>
        </w:rPr>
        <w:t>机场联络线项目技术论证与现场试验环节中均已得到验证。</w:t>
      </w:r>
    </w:p>
    <w:p w14:paraId="3AB11D50" w14:textId="7FAFAB94"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sz w:val="24"/>
          <w:szCs w:val="24"/>
        </w:rPr>
        <w:t>8.</w:t>
      </w:r>
      <w:r w:rsidRPr="001976B9">
        <w:rPr>
          <w:rFonts w:ascii="宋体" w:eastAsia="宋体" w:hAnsi="宋体"/>
          <w:sz w:val="24"/>
          <w:szCs w:val="24"/>
        </w:rPr>
        <w:t>CBTC</w:t>
      </w:r>
      <w:r w:rsidRPr="001976B9">
        <w:rPr>
          <w:rFonts w:ascii="宋体" w:eastAsia="宋体" w:hAnsi="宋体" w:hint="eastAsia"/>
          <w:sz w:val="24"/>
          <w:szCs w:val="24"/>
        </w:rPr>
        <w:t>专用章节主要包含了线网采用互联互通</w:t>
      </w:r>
      <w:r w:rsidRPr="001976B9">
        <w:rPr>
          <w:rFonts w:ascii="宋体" w:eastAsia="宋体" w:hAnsi="宋体"/>
          <w:sz w:val="24"/>
          <w:szCs w:val="24"/>
        </w:rPr>
        <w:t>CBTC</w:t>
      </w:r>
      <w:r w:rsidRPr="001976B9">
        <w:rPr>
          <w:rFonts w:ascii="宋体" w:eastAsia="宋体" w:hAnsi="宋体" w:hint="eastAsia"/>
          <w:sz w:val="24"/>
          <w:szCs w:val="24"/>
        </w:rPr>
        <w:t>制式，成网络建设的线路，如深大线，大鹏支线信号系统建设的总体功能需求，总体编写参照</w:t>
      </w:r>
      <w:proofErr w:type="gramStart"/>
      <w:r w:rsidRPr="001976B9">
        <w:rPr>
          <w:rFonts w:ascii="宋体" w:eastAsia="宋体" w:hAnsi="宋体" w:hint="eastAsia"/>
          <w:sz w:val="24"/>
          <w:szCs w:val="24"/>
        </w:rPr>
        <w:t>中城协《城市轨道交通基于通信的列车运行控制系统（</w:t>
      </w:r>
      <w:r w:rsidRPr="001976B9">
        <w:rPr>
          <w:rFonts w:ascii="宋体" w:eastAsia="宋体" w:hAnsi="宋体"/>
          <w:sz w:val="24"/>
          <w:szCs w:val="24"/>
        </w:rPr>
        <w:t>CBTC</w:t>
      </w:r>
      <w:r w:rsidRPr="001976B9">
        <w:rPr>
          <w:rFonts w:ascii="宋体" w:eastAsia="宋体" w:hAnsi="宋体" w:hint="eastAsia"/>
          <w:sz w:val="24"/>
          <w:szCs w:val="24"/>
        </w:rPr>
        <w:t>）互联互通系统规范》</w:t>
      </w:r>
      <w:proofErr w:type="gramEnd"/>
      <w:r w:rsidRPr="001976B9">
        <w:rPr>
          <w:rFonts w:ascii="宋体" w:eastAsia="宋体" w:hAnsi="宋体" w:hint="eastAsia"/>
          <w:sz w:val="24"/>
          <w:szCs w:val="24"/>
        </w:rPr>
        <w:t>，其他地区，如北京《区域轨道交通全自动运行信号系统互联互通》等技术规范编写，增加了</w:t>
      </w:r>
      <w:r w:rsidRPr="001976B9">
        <w:rPr>
          <w:rFonts w:ascii="宋体" w:eastAsia="宋体" w:hAnsi="宋体"/>
          <w:sz w:val="24"/>
          <w:szCs w:val="24"/>
        </w:rPr>
        <w:t>FAO</w:t>
      </w:r>
      <w:r w:rsidRPr="001976B9">
        <w:rPr>
          <w:rFonts w:ascii="宋体" w:eastAsia="宋体" w:hAnsi="宋体" w:hint="eastAsia"/>
          <w:sz w:val="24"/>
          <w:szCs w:val="24"/>
        </w:rPr>
        <w:t>线路建设中所采用的新技术需求；该章节的编写还着重增加了公交化线网运营对</w:t>
      </w:r>
      <w:r w:rsidR="00E91CCE">
        <w:rPr>
          <w:rFonts w:ascii="宋体" w:eastAsia="宋体" w:hAnsi="宋体" w:hint="eastAsia"/>
          <w:sz w:val="24"/>
          <w:szCs w:val="24"/>
        </w:rPr>
        <w:t>一体化行车调度指挥系统</w:t>
      </w:r>
      <w:r w:rsidRPr="001976B9">
        <w:rPr>
          <w:rFonts w:ascii="宋体" w:eastAsia="宋体" w:hAnsi="宋体" w:hint="eastAsia"/>
          <w:sz w:val="24"/>
          <w:szCs w:val="24"/>
        </w:rPr>
        <w:t>结构、功能的需求。</w:t>
      </w:r>
    </w:p>
    <w:p w14:paraId="37BE4694" w14:textId="2005CFE9"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hint="eastAsia"/>
          <w:sz w:val="24"/>
          <w:szCs w:val="24"/>
        </w:rPr>
        <w:t>9</w:t>
      </w:r>
      <w:r>
        <w:rPr>
          <w:rFonts w:ascii="宋体" w:eastAsia="宋体" w:hAnsi="宋体"/>
          <w:sz w:val="24"/>
          <w:szCs w:val="24"/>
        </w:rPr>
        <w:t>.</w:t>
      </w:r>
      <w:r w:rsidRPr="001976B9">
        <w:rPr>
          <w:rFonts w:ascii="宋体" w:eastAsia="宋体" w:hAnsi="宋体" w:hint="eastAsia"/>
          <w:sz w:val="24"/>
          <w:szCs w:val="24"/>
        </w:rPr>
        <w:t>跨制式运行专用技术需求对</w:t>
      </w:r>
      <w:r w:rsidRPr="001976B9">
        <w:rPr>
          <w:rFonts w:ascii="宋体" w:eastAsia="宋体" w:hAnsi="宋体"/>
          <w:sz w:val="24"/>
          <w:szCs w:val="24"/>
        </w:rPr>
        <w:t>CTCS</w:t>
      </w:r>
      <w:r w:rsidRPr="001976B9">
        <w:rPr>
          <w:rFonts w:ascii="宋体" w:eastAsia="宋体" w:hAnsi="宋体" w:hint="eastAsia"/>
          <w:sz w:val="24"/>
          <w:szCs w:val="24"/>
        </w:rPr>
        <w:t>及</w:t>
      </w:r>
      <w:r w:rsidRPr="001976B9">
        <w:rPr>
          <w:rFonts w:ascii="宋体" w:eastAsia="宋体" w:hAnsi="宋体"/>
          <w:sz w:val="24"/>
          <w:szCs w:val="24"/>
        </w:rPr>
        <w:t>CBTC</w:t>
      </w:r>
      <w:r w:rsidRPr="001976B9">
        <w:rPr>
          <w:rFonts w:ascii="宋体" w:eastAsia="宋体" w:hAnsi="宋体" w:hint="eastAsia"/>
          <w:sz w:val="24"/>
          <w:szCs w:val="24"/>
        </w:rPr>
        <w:t>线路跨线运营场景所需要的技术条件进行要求；根据前期</w:t>
      </w:r>
      <w:r w:rsidRPr="001976B9">
        <w:rPr>
          <w:rFonts w:ascii="宋体" w:eastAsia="宋体" w:hAnsi="宋体"/>
          <w:sz w:val="24"/>
          <w:szCs w:val="24"/>
        </w:rPr>
        <w:t>5</w:t>
      </w:r>
      <w:r w:rsidRPr="001976B9">
        <w:rPr>
          <w:rFonts w:ascii="宋体" w:eastAsia="宋体" w:hAnsi="宋体" w:hint="eastAsia"/>
          <w:sz w:val="24"/>
          <w:szCs w:val="24"/>
        </w:rPr>
        <w:t>个专项课题研究成果编写，着重描写</w:t>
      </w:r>
      <w:r w:rsidRPr="001976B9">
        <w:rPr>
          <w:rFonts w:ascii="宋体" w:eastAsia="宋体" w:hAnsi="宋体"/>
          <w:sz w:val="24"/>
          <w:szCs w:val="24"/>
        </w:rPr>
        <w:t>CBTC</w:t>
      </w:r>
      <w:r w:rsidRPr="001976B9">
        <w:rPr>
          <w:rFonts w:ascii="宋体" w:eastAsia="宋体" w:hAnsi="宋体" w:hint="eastAsia"/>
          <w:sz w:val="24"/>
          <w:szCs w:val="24"/>
        </w:rPr>
        <w:t>与</w:t>
      </w:r>
      <w:r w:rsidRPr="001976B9">
        <w:rPr>
          <w:rFonts w:ascii="宋体" w:eastAsia="宋体" w:hAnsi="宋体"/>
          <w:sz w:val="24"/>
          <w:szCs w:val="24"/>
        </w:rPr>
        <w:t>CTCS</w:t>
      </w:r>
      <w:r w:rsidRPr="001976B9">
        <w:rPr>
          <w:rFonts w:ascii="宋体" w:eastAsia="宋体" w:hAnsi="宋体" w:hint="eastAsia"/>
          <w:sz w:val="24"/>
          <w:szCs w:val="24"/>
        </w:rPr>
        <w:t>系统的</w:t>
      </w:r>
      <w:r w:rsidR="00E91CCE">
        <w:rPr>
          <w:rFonts w:ascii="宋体" w:eastAsia="宋体" w:hAnsi="宋体" w:hint="eastAsia"/>
          <w:sz w:val="24"/>
          <w:szCs w:val="24"/>
        </w:rPr>
        <w:t>一体化行车调度指挥系统</w:t>
      </w:r>
      <w:r w:rsidRPr="001976B9">
        <w:rPr>
          <w:rFonts w:ascii="宋体" w:eastAsia="宋体" w:hAnsi="宋体" w:hint="eastAsia"/>
          <w:sz w:val="24"/>
          <w:szCs w:val="24"/>
        </w:rPr>
        <w:t>与</w:t>
      </w:r>
      <w:proofErr w:type="gramStart"/>
      <w:r w:rsidRPr="001976B9">
        <w:rPr>
          <w:rFonts w:ascii="宋体" w:eastAsia="宋体" w:hAnsi="宋体" w:hint="eastAsia"/>
          <w:sz w:val="24"/>
          <w:szCs w:val="24"/>
        </w:rPr>
        <w:t>车载列控系统</w:t>
      </w:r>
      <w:proofErr w:type="gramEnd"/>
      <w:r w:rsidRPr="001976B9">
        <w:rPr>
          <w:rFonts w:ascii="宋体" w:eastAsia="宋体" w:hAnsi="宋体" w:hint="eastAsia"/>
          <w:sz w:val="24"/>
          <w:szCs w:val="24"/>
        </w:rPr>
        <w:t>的融合。该章节主要聚焦于跨线运营场景的构建，初期主要为深大深</w:t>
      </w:r>
      <w:proofErr w:type="gramStart"/>
      <w:r w:rsidRPr="001976B9">
        <w:rPr>
          <w:rFonts w:ascii="宋体" w:eastAsia="宋体" w:hAnsi="宋体" w:hint="eastAsia"/>
          <w:sz w:val="24"/>
          <w:szCs w:val="24"/>
        </w:rPr>
        <w:t>惠线跨线</w:t>
      </w:r>
      <w:proofErr w:type="gramEnd"/>
      <w:r w:rsidRPr="001976B9">
        <w:rPr>
          <w:rFonts w:ascii="宋体" w:eastAsia="宋体" w:hAnsi="宋体" w:hint="eastAsia"/>
          <w:sz w:val="24"/>
          <w:szCs w:val="24"/>
        </w:rPr>
        <w:t>运行及远期运营提供支持，对共线运营场景</w:t>
      </w:r>
      <w:proofErr w:type="gramStart"/>
      <w:r w:rsidRPr="001976B9">
        <w:rPr>
          <w:rFonts w:ascii="宋体" w:eastAsia="宋体" w:hAnsi="宋体" w:hint="eastAsia"/>
          <w:sz w:val="24"/>
          <w:szCs w:val="24"/>
        </w:rPr>
        <w:t>及列控系统</w:t>
      </w:r>
      <w:proofErr w:type="gramEnd"/>
      <w:r w:rsidRPr="001976B9">
        <w:rPr>
          <w:rFonts w:ascii="宋体" w:eastAsia="宋体" w:hAnsi="宋体" w:hint="eastAsia"/>
          <w:sz w:val="24"/>
          <w:szCs w:val="24"/>
        </w:rPr>
        <w:t>深度融合暂时不做额外要求。</w:t>
      </w:r>
    </w:p>
    <w:p w14:paraId="19A65E4E" w14:textId="70C96CF8" w:rsidR="001976B9" w:rsidRPr="001976B9" w:rsidRDefault="001976B9" w:rsidP="001976B9">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0.</w:t>
      </w:r>
      <w:r w:rsidRPr="001976B9">
        <w:rPr>
          <w:rFonts w:ascii="宋体" w:eastAsia="宋体" w:hAnsi="宋体" w:hint="eastAsia"/>
          <w:sz w:val="24"/>
          <w:szCs w:val="24"/>
        </w:rPr>
        <w:t>检验规则主要描述对产品出厂测试的一般性要求，不包含现场测试内容。</w:t>
      </w:r>
    </w:p>
    <w:p w14:paraId="16B3C5A0" w14:textId="05E9EF76" w:rsidR="00F172EC" w:rsidRPr="002836E6" w:rsidRDefault="001976B9" w:rsidP="001976B9">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1.</w:t>
      </w:r>
      <w:r w:rsidRPr="001976B9">
        <w:rPr>
          <w:rFonts w:ascii="宋体" w:eastAsia="宋体" w:hAnsi="宋体" w:hint="eastAsia"/>
          <w:sz w:val="24"/>
          <w:szCs w:val="24"/>
        </w:rPr>
        <w:t>附录部分主要包括对标准中的表格，图形，系统正常运营典型场景、故障及应急运营典型场景的集中描述。</w:t>
      </w:r>
    </w:p>
    <w:sectPr w:rsidR="00F172EC" w:rsidRPr="002836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99DEE" w14:textId="77777777" w:rsidR="00D5279F" w:rsidRDefault="00D5279F" w:rsidP="00B4139D">
      <w:r>
        <w:separator/>
      </w:r>
    </w:p>
  </w:endnote>
  <w:endnote w:type="continuationSeparator" w:id="0">
    <w:p w14:paraId="6488AA6D" w14:textId="77777777" w:rsidR="00D5279F" w:rsidRDefault="00D5279F" w:rsidP="00B41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7977526"/>
      <w:docPartObj>
        <w:docPartGallery w:val="Page Numbers (Bottom of Page)"/>
        <w:docPartUnique/>
      </w:docPartObj>
    </w:sdtPr>
    <w:sdtContent>
      <w:p w14:paraId="137F81C7" w14:textId="22916AB5" w:rsidR="00B4139D" w:rsidRDefault="00B4139D">
        <w:pPr>
          <w:pStyle w:val="ab"/>
          <w:jc w:val="center"/>
        </w:pPr>
        <w:r>
          <w:fldChar w:fldCharType="begin"/>
        </w:r>
        <w:r>
          <w:instrText>PAGE   \* MERGEFORMAT</w:instrText>
        </w:r>
        <w:r>
          <w:fldChar w:fldCharType="separate"/>
        </w:r>
        <w:r>
          <w:rPr>
            <w:lang w:val="zh-CN"/>
          </w:rPr>
          <w:t>2</w:t>
        </w:r>
        <w:r>
          <w:fldChar w:fldCharType="end"/>
        </w:r>
      </w:p>
    </w:sdtContent>
  </w:sdt>
  <w:p w14:paraId="64A28574" w14:textId="77777777" w:rsidR="00B4139D" w:rsidRDefault="00B4139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10DF9" w14:textId="77777777" w:rsidR="00D5279F" w:rsidRDefault="00D5279F" w:rsidP="00B4139D">
      <w:r>
        <w:separator/>
      </w:r>
    </w:p>
  </w:footnote>
  <w:footnote w:type="continuationSeparator" w:id="0">
    <w:p w14:paraId="02B6A0E8" w14:textId="77777777" w:rsidR="00D5279F" w:rsidRDefault="00D5279F" w:rsidP="00B41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41F8"/>
    <w:multiLevelType w:val="hybridMultilevel"/>
    <w:tmpl w:val="30325574"/>
    <w:lvl w:ilvl="0" w:tplc="0409000B">
      <w:start w:val="1"/>
      <w:numFmt w:val="bullet"/>
      <w:lvlText w:val=""/>
      <w:lvlJc w:val="left"/>
      <w:pPr>
        <w:ind w:left="920" w:hanging="440"/>
      </w:pPr>
      <w:rPr>
        <w:rFonts w:ascii="Wingdings" w:hAnsi="Wingdings" w:hint="default"/>
      </w:rPr>
    </w:lvl>
    <w:lvl w:ilvl="1" w:tplc="04090003" w:tentative="1">
      <w:start w:val="1"/>
      <w:numFmt w:val="bullet"/>
      <w:lvlText w:val=""/>
      <w:lvlJc w:val="left"/>
      <w:pPr>
        <w:ind w:left="1360" w:hanging="440"/>
      </w:pPr>
      <w:rPr>
        <w:rFonts w:ascii="Wingdings" w:hAnsi="Wingdings" w:hint="default"/>
      </w:rPr>
    </w:lvl>
    <w:lvl w:ilvl="2" w:tplc="04090005"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3" w:tentative="1">
      <w:start w:val="1"/>
      <w:numFmt w:val="bullet"/>
      <w:lvlText w:val=""/>
      <w:lvlJc w:val="left"/>
      <w:pPr>
        <w:ind w:left="2680" w:hanging="440"/>
      </w:pPr>
      <w:rPr>
        <w:rFonts w:ascii="Wingdings" w:hAnsi="Wingdings" w:hint="default"/>
      </w:rPr>
    </w:lvl>
    <w:lvl w:ilvl="5" w:tplc="04090005"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3" w:tentative="1">
      <w:start w:val="1"/>
      <w:numFmt w:val="bullet"/>
      <w:lvlText w:val=""/>
      <w:lvlJc w:val="left"/>
      <w:pPr>
        <w:ind w:left="4000" w:hanging="440"/>
      </w:pPr>
      <w:rPr>
        <w:rFonts w:ascii="Wingdings" w:hAnsi="Wingdings" w:hint="default"/>
      </w:rPr>
    </w:lvl>
    <w:lvl w:ilvl="8" w:tplc="04090005" w:tentative="1">
      <w:start w:val="1"/>
      <w:numFmt w:val="bullet"/>
      <w:lvlText w:val=""/>
      <w:lvlJc w:val="left"/>
      <w:pPr>
        <w:ind w:left="4440" w:hanging="440"/>
      </w:pPr>
      <w:rPr>
        <w:rFonts w:ascii="Wingdings" w:hAnsi="Wingdings" w:hint="default"/>
      </w:rPr>
    </w:lvl>
  </w:abstractNum>
  <w:abstractNum w:abstractNumId="1" w15:restartNumberingAfterBreak="0">
    <w:nsid w:val="0E1B4C67"/>
    <w:multiLevelType w:val="hybridMultilevel"/>
    <w:tmpl w:val="C2163E9E"/>
    <w:lvl w:ilvl="0" w:tplc="94F63076">
      <w:start w:val="1"/>
      <w:numFmt w:val="bullet"/>
      <w:lvlText w:val=""/>
      <w:lvlJc w:val="left"/>
      <w:pPr>
        <w:tabs>
          <w:tab w:val="num" w:pos="720"/>
        </w:tabs>
        <w:ind w:left="720" w:hanging="360"/>
      </w:pPr>
      <w:rPr>
        <w:rFonts w:ascii="Wingdings" w:hAnsi="Wingdings" w:hint="default"/>
      </w:rPr>
    </w:lvl>
    <w:lvl w:ilvl="1" w:tplc="73923D04" w:tentative="1">
      <w:start w:val="1"/>
      <w:numFmt w:val="bullet"/>
      <w:lvlText w:val=""/>
      <w:lvlJc w:val="left"/>
      <w:pPr>
        <w:tabs>
          <w:tab w:val="num" w:pos="1440"/>
        </w:tabs>
        <w:ind w:left="1440" w:hanging="360"/>
      </w:pPr>
      <w:rPr>
        <w:rFonts w:ascii="Wingdings" w:hAnsi="Wingdings" w:hint="default"/>
      </w:rPr>
    </w:lvl>
    <w:lvl w:ilvl="2" w:tplc="45A43BD8" w:tentative="1">
      <w:start w:val="1"/>
      <w:numFmt w:val="bullet"/>
      <w:lvlText w:val=""/>
      <w:lvlJc w:val="left"/>
      <w:pPr>
        <w:tabs>
          <w:tab w:val="num" w:pos="2160"/>
        </w:tabs>
        <w:ind w:left="2160" w:hanging="360"/>
      </w:pPr>
      <w:rPr>
        <w:rFonts w:ascii="Wingdings" w:hAnsi="Wingdings" w:hint="default"/>
      </w:rPr>
    </w:lvl>
    <w:lvl w:ilvl="3" w:tplc="52AE738C" w:tentative="1">
      <w:start w:val="1"/>
      <w:numFmt w:val="bullet"/>
      <w:lvlText w:val=""/>
      <w:lvlJc w:val="left"/>
      <w:pPr>
        <w:tabs>
          <w:tab w:val="num" w:pos="2880"/>
        </w:tabs>
        <w:ind w:left="2880" w:hanging="360"/>
      </w:pPr>
      <w:rPr>
        <w:rFonts w:ascii="Wingdings" w:hAnsi="Wingdings" w:hint="default"/>
      </w:rPr>
    </w:lvl>
    <w:lvl w:ilvl="4" w:tplc="32FC64D6" w:tentative="1">
      <w:start w:val="1"/>
      <w:numFmt w:val="bullet"/>
      <w:lvlText w:val=""/>
      <w:lvlJc w:val="left"/>
      <w:pPr>
        <w:tabs>
          <w:tab w:val="num" w:pos="3600"/>
        </w:tabs>
        <w:ind w:left="3600" w:hanging="360"/>
      </w:pPr>
      <w:rPr>
        <w:rFonts w:ascii="Wingdings" w:hAnsi="Wingdings" w:hint="default"/>
      </w:rPr>
    </w:lvl>
    <w:lvl w:ilvl="5" w:tplc="D582977A" w:tentative="1">
      <w:start w:val="1"/>
      <w:numFmt w:val="bullet"/>
      <w:lvlText w:val=""/>
      <w:lvlJc w:val="left"/>
      <w:pPr>
        <w:tabs>
          <w:tab w:val="num" w:pos="4320"/>
        </w:tabs>
        <w:ind w:left="4320" w:hanging="360"/>
      </w:pPr>
      <w:rPr>
        <w:rFonts w:ascii="Wingdings" w:hAnsi="Wingdings" w:hint="default"/>
      </w:rPr>
    </w:lvl>
    <w:lvl w:ilvl="6" w:tplc="BCDA82AC" w:tentative="1">
      <w:start w:val="1"/>
      <w:numFmt w:val="bullet"/>
      <w:lvlText w:val=""/>
      <w:lvlJc w:val="left"/>
      <w:pPr>
        <w:tabs>
          <w:tab w:val="num" w:pos="5040"/>
        </w:tabs>
        <w:ind w:left="5040" w:hanging="360"/>
      </w:pPr>
      <w:rPr>
        <w:rFonts w:ascii="Wingdings" w:hAnsi="Wingdings" w:hint="default"/>
      </w:rPr>
    </w:lvl>
    <w:lvl w:ilvl="7" w:tplc="7F7401F6" w:tentative="1">
      <w:start w:val="1"/>
      <w:numFmt w:val="bullet"/>
      <w:lvlText w:val=""/>
      <w:lvlJc w:val="left"/>
      <w:pPr>
        <w:tabs>
          <w:tab w:val="num" w:pos="5760"/>
        </w:tabs>
        <w:ind w:left="5760" w:hanging="360"/>
      </w:pPr>
      <w:rPr>
        <w:rFonts w:ascii="Wingdings" w:hAnsi="Wingdings" w:hint="default"/>
      </w:rPr>
    </w:lvl>
    <w:lvl w:ilvl="8" w:tplc="90347C4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0A4B97"/>
    <w:multiLevelType w:val="multilevel"/>
    <w:tmpl w:val="150A4B9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37422E5B"/>
    <w:multiLevelType w:val="multilevel"/>
    <w:tmpl w:val="37422E5B"/>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4B1529DB"/>
    <w:multiLevelType w:val="hybridMultilevel"/>
    <w:tmpl w:val="584CBDC2"/>
    <w:lvl w:ilvl="0" w:tplc="C97670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B705B98"/>
    <w:multiLevelType w:val="hybridMultilevel"/>
    <w:tmpl w:val="21342B5C"/>
    <w:lvl w:ilvl="0" w:tplc="B260A794">
      <w:start w:val="1"/>
      <w:numFmt w:val="bullet"/>
      <w:lvlText w:val=""/>
      <w:lvlJc w:val="left"/>
      <w:pPr>
        <w:tabs>
          <w:tab w:val="num" w:pos="720"/>
        </w:tabs>
        <w:ind w:left="720" w:hanging="360"/>
      </w:pPr>
      <w:rPr>
        <w:rFonts w:ascii="Wingdings" w:hAnsi="Wingdings" w:hint="default"/>
      </w:rPr>
    </w:lvl>
    <w:lvl w:ilvl="1" w:tplc="6C821C7C" w:tentative="1">
      <w:start w:val="1"/>
      <w:numFmt w:val="bullet"/>
      <w:lvlText w:val=""/>
      <w:lvlJc w:val="left"/>
      <w:pPr>
        <w:tabs>
          <w:tab w:val="num" w:pos="1440"/>
        </w:tabs>
        <w:ind w:left="1440" w:hanging="360"/>
      </w:pPr>
      <w:rPr>
        <w:rFonts w:ascii="Wingdings" w:hAnsi="Wingdings" w:hint="default"/>
      </w:rPr>
    </w:lvl>
    <w:lvl w:ilvl="2" w:tplc="0270F268" w:tentative="1">
      <w:start w:val="1"/>
      <w:numFmt w:val="bullet"/>
      <w:lvlText w:val=""/>
      <w:lvlJc w:val="left"/>
      <w:pPr>
        <w:tabs>
          <w:tab w:val="num" w:pos="2160"/>
        </w:tabs>
        <w:ind w:left="2160" w:hanging="360"/>
      </w:pPr>
      <w:rPr>
        <w:rFonts w:ascii="Wingdings" w:hAnsi="Wingdings" w:hint="default"/>
      </w:rPr>
    </w:lvl>
    <w:lvl w:ilvl="3" w:tplc="1FA2D48C" w:tentative="1">
      <w:start w:val="1"/>
      <w:numFmt w:val="bullet"/>
      <w:lvlText w:val=""/>
      <w:lvlJc w:val="left"/>
      <w:pPr>
        <w:tabs>
          <w:tab w:val="num" w:pos="2880"/>
        </w:tabs>
        <w:ind w:left="2880" w:hanging="360"/>
      </w:pPr>
      <w:rPr>
        <w:rFonts w:ascii="Wingdings" w:hAnsi="Wingdings" w:hint="default"/>
      </w:rPr>
    </w:lvl>
    <w:lvl w:ilvl="4" w:tplc="81726EFC" w:tentative="1">
      <w:start w:val="1"/>
      <w:numFmt w:val="bullet"/>
      <w:lvlText w:val=""/>
      <w:lvlJc w:val="left"/>
      <w:pPr>
        <w:tabs>
          <w:tab w:val="num" w:pos="3600"/>
        </w:tabs>
        <w:ind w:left="3600" w:hanging="360"/>
      </w:pPr>
      <w:rPr>
        <w:rFonts w:ascii="Wingdings" w:hAnsi="Wingdings" w:hint="default"/>
      </w:rPr>
    </w:lvl>
    <w:lvl w:ilvl="5" w:tplc="3556AC3A" w:tentative="1">
      <w:start w:val="1"/>
      <w:numFmt w:val="bullet"/>
      <w:lvlText w:val=""/>
      <w:lvlJc w:val="left"/>
      <w:pPr>
        <w:tabs>
          <w:tab w:val="num" w:pos="4320"/>
        </w:tabs>
        <w:ind w:left="4320" w:hanging="360"/>
      </w:pPr>
      <w:rPr>
        <w:rFonts w:ascii="Wingdings" w:hAnsi="Wingdings" w:hint="default"/>
      </w:rPr>
    </w:lvl>
    <w:lvl w:ilvl="6" w:tplc="B13CC9C2" w:tentative="1">
      <w:start w:val="1"/>
      <w:numFmt w:val="bullet"/>
      <w:lvlText w:val=""/>
      <w:lvlJc w:val="left"/>
      <w:pPr>
        <w:tabs>
          <w:tab w:val="num" w:pos="5040"/>
        </w:tabs>
        <w:ind w:left="5040" w:hanging="360"/>
      </w:pPr>
      <w:rPr>
        <w:rFonts w:ascii="Wingdings" w:hAnsi="Wingdings" w:hint="default"/>
      </w:rPr>
    </w:lvl>
    <w:lvl w:ilvl="7" w:tplc="D04446A2" w:tentative="1">
      <w:start w:val="1"/>
      <w:numFmt w:val="bullet"/>
      <w:lvlText w:val=""/>
      <w:lvlJc w:val="left"/>
      <w:pPr>
        <w:tabs>
          <w:tab w:val="num" w:pos="5760"/>
        </w:tabs>
        <w:ind w:left="5760" w:hanging="360"/>
      </w:pPr>
      <w:rPr>
        <w:rFonts w:ascii="Wingdings" w:hAnsi="Wingdings" w:hint="default"/>
      </w:rPr>
    </w:lvl>
    <w:lvl w:ilvl="8" w:tplc="37169E1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6B55F0"/>
    <w:multiLevelType w:val="hybridMultilevel"/>
    <w:tmpl w:val="6218BB9E"/>
    <w:lvl w:ilvl="0" w:tplc="0409000F">
      <w:start w:val="1"/>
      <w:numFmt w:val="decimal"/>
      <w:lvlText w:val="%1."/>
      <w:lvlJc w:val="left"/>
      <w:pPr>
        <w:ind w:left="840" w:hanging="420"/>
      </w:pPr>
    </w:lvl>
    <w:lvl w:ilvl="1" w:tplc="04090019" w:tentative="1">
      <w:start w:val="1"/>
      <w:numFmt w:val="lowerLetter"/>
      <w:pStyle w:val="a"/>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897931935">
    <w:abstractNumId w:val="4"/>
  </w:num>
  <w:num w:numId="2" w16cid:durableId="1697734276">
    <w:abstractNumId w:val="6"/>
  </w:num>
  <w:num w:numId="3" w16cid:durableId="2093888636">
    <w:abstractNumId w:val="6"/>
  </w:num>
  <w:num w:numId="4" w16cid:durableId="2125878813">
    <w:abstractNumId w:val="6"/>
  </w:num>
  <w:num w:numId="5" w16cid:durableId="1001587872">
    <w:abstractNumId w:val="6"/>
  </w:num>
  <w:num w:numId="6" w16cid:durableId="1539703971">
    <w:abstractNumId w:val="6"/>
  </w:num>
  <w:num w:numId="7" w16cid:durableId="1617371468">
    <w:abstractNumId w:val="6"/>
  </w:num>
  <w:num w:numId="8" w16cid:durableId="1248885428">
    <w:abstractNumId w:val="6"/>
  </w:num>
  <w:num w:numId="9" w16cid:durableId="1616324559">
    <w:abstractNumId w:val="6"/>
  </w:num>
  <w:num w:numId="10" w16cid:durableId="1969160198">
    <w:abstractNumId w:val="6"/>
  </w:num>
  <w:num w:numId="11" w16cid:durableId="178392929">
    <w:abstractNumId w:val="6"/>
  </w:num>
  <w:num w:numId="12" w16cid:durableId="747651760">
    <w:abstractNumId w:val="6"/>
  </w:num>
  <w:num w:numId="13" w16cid:durableId="1190527221">
    <w:abstractNumId w:val="6"/>
  </w:num>
  <w:num w:numId="14" w16cid:durableId="1144350030">
    <w:abstractNumId w:val="6"/>
  </w:num>
  <w:num w:numId="15" w16cid:durableId="1948658211">
    <w:abstractNumId w:val="2"/>
  </w:num>
  <w:num w:numId="16" w16cid:durableId="77411296">
    <w:abstractNumId w:val="3"/>
  </w:num>
  <w:num w:numId="17" w16cid:durableId="86007635">
    <w:abstractNumId w:val="5"/>
  </w:num>
  <w:num w:numId="18" w16cid:durableId="1793747507">
    <w:abstractNumId w:val="0"/>
  </w:num>
  <w:num w:numId="19" w16cid:durableId="863641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93A"/>
    <w:rsid w:val="00157029"/>
    <w:rsid w:val="001976B9"/>
    <w:rsid w:val="001B6BD5"/>
    <w:rsid w:val="002836E6"/>
    <w:rsid w:val="002A32F9"/>
    <w:rsid w:val="00312A26"/>
    <w:rsid w:val="00350028"/>
    <w:rsid w:val="003D2FC5"/>
    <w:rsid w:val="003E0E19"/>
    <w:rsid w:val="00560736"/>
    <w:rsid w:val="005E50F7"/>
    <w:rsid w:val="005E693A"/>
    <w:rsid w:val="005F48EA"/>
    <w:rsid w:val="005F4903"/>
    <w:rsid w:val="0065371E"/>
    <w:rsid w:val="006B36EA"/>
    <w:rsid w:val="006E5F17"/>
    <w:rsid w:val="00785F9B"/>
    <w:rsid w:val="007D0ABC"/>
    <w:rsid w:val="008055FB"/>
    <w:rsid w:val="008207E1"/>
    <w:rsid w:val="00825D3F"/>
    <w:rsid w:val="00902C5B"/>
    <w:rsid w:val="00A91676"/>
    <w:rsid w:val="00A963F4"/>
    <w:rsid w:val="00B4139D"/>
    <w:rsid w:val="00B8692A"/>
    <w:rsid w:val="00BF0AFC"/>
    <w:rsid w:val="00C71305"/>
    <w:rsid w:val="00D36204"/>
    <w:rsid w:val="00D5279F"/>
    <w:rsid w:val="00DB0ACA"/>
    <w:rsid w:val="00E91CCE"/>
    <w:rsid w:val="00EA2855"/>
    <w:rsid w:val="00EA5DB6"/>
    <w:rsid w:val="00EF6C45"/>
    <w:rsid w:val="00F172EC"/>
    <w:rsid w:val="00FA7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C0699"/>
  <w15:chartTrackingRefBased/>
  <w15:docId w15:val="{F515BA83-CC33-4321-BEC4-FA24BE93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uiPriority w:val="9"/>
    <w:qFormat/>
    <w:rsid w:val="001976B9"/>
    <w:pPr>
      <w:keepNext/>
      <w:keepLines/>
      <w:spacing w:before="340" w:after="330" w:line="578" w:lineRule="auto"/>
      <w:outlineLvl w:val="0"/>
    </w:pPr>
    <w:rPr>
      <w:b/>
      <w:bCs/>
      <w:kern w:val="44"/>
      <w:sz w:val="44"/>
      <w:szCs w:val="44"/>
    </w:rPr>
  </w:style>
  <w:style w:type="paragraph" w:styleId="2">
    <w:name w:val="heading 2"/>
    <w:basedOn w:val="a0"/>
    <w:next w:val="a0"/>
    <w:link w:val="20"/>
    <w:uiPriority w:val="9"/>
    <w:semiHidden/>
    <w:unhideWhenUsed/>
    <w:qFormat/>
    <w:rsid w:val="00C7130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a5"/>
    <w:uiPriority w:val="99"/>
    <w:semiHidden/>
    <w:unhideWhenUsed/>
    <w:rsid w:val="00EA2855"/>
    <w:pPr>
      <w:ind w:leftChars="2500" w:left="100"/>
    </w:pPr>
  </w:style>
  <w:style w:type="character" w:customStyle="1" w:styleId="a5">
    <w:name w:val="日期 字符"/>
    <w:basedOn w:val="a1"/>
    <w:link w:val="a4"/>
    <w:uiPriority w:val="99"/>
    <w:semiHidden/>
    <w:rsid w:val="00EA2855"/>
  </w:style>
  <w:style w:type="paragraph" w:styleId="a6">
    <w:name w:val="List Paragraph"/>
    <w:basedOn w:val="a0"/>
    <w:uiPriority w:val="34"/>
    <w:qFormat/>
    <w:rsid w:val="002836E6"/>
    <w:pPr>
      <w:ind w:firstLineChars="200" w:firstLine="420"/>
    </w:pPr>
  </w:style>
  <w:style w:type="paragraph" w:customStyle="1" w:styleId="a7">
    <w:name w:val="标准文件_段"/>
    <w:link w:val="Char"/>
    <w:rsid w:val="002836E6"/>
    <w:pPr>
      <w:autoSpaceDE w:val="0"/>
      <w:autoSpaceDN w:val="0"/>
      <w:ind w:firstLineChars="200" w:firstLine="200"/>
      <w:jc w:val="both"/>
    </w:pPr>
    <w:rPr>
      <w:rFonts w:ascii="宋体" w:eastAsia="宋体" w:hAnsi="Times New Roman" w:cs="Times New Roman"/>
      <w:noProof/>
      <w:kern w:val="0"/>
      <w:szCs w:val="20"/>
    </w:rPr>
  </w:style>
  <w:style w:type="character" w:customStyle="1" w:styleId="Char">
    <w:name w:val="标准文件_段 Char"/>
    <w:link w:val="a7"/>
    <w:rsid w:val="002836E6"/>
    <w:rPr>
      <w:rFonts w:ascii="宋体" w:eastAsia="宋体" w:hAnsi="Times New Roman" w:cs="Times New Roman"/>
      <w:noProof/>
      <w:kern w:val="0"/>
      <w:szCs w:val="20"/>
    </w:rPr>
  </w:style>
  <w:style w:type="character" w:customStyle="1" w:styleId="10">
    <w:name w:val="标题 1 字符"/>
    <w:basedOn w:val="a1"/>
    <w:link w:val="1"/>
    <w:uiPriority w:val="9"/>
    <w:rsid w:val="001976B9"/>
    <w:rPr>
      <w:b/>
      <w:bCs/>
      <w:kern w:val="44"/>
      <w:sz w:val="44"/>
      <w:szCs w:val="44"/>
    </w:rPr>
  </w:style>
  <w:style w:type="paragraph" w:styleId="TOC">
    <w:name w:val="TOC Heading"/>
    <w:basedOn w:val="1"/>
    <w:next w:val="a0"/>
    <w:uiPriority w:val="39"/>
    <w:unhideWhenUsed/>
    <w:qFormat/>
    <w:rsid w:val="001976B9"/>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0"/>
    <w:next w:val="a0"/>
    <w:autoRedefine/>
    <w:uiPriority w:val="39"/>
    <w:unhideWhenUsed/>
    <w:rsid w:val="001976B9"/>
    <w:pPr>
      <w:widowControl/>
      <w:spacing w:after="100" w:line="259" w:lineRule="auto"/>
      <w:ind w:left="220"/>
      <w:jc w:val="left"/>
    </w:pPr>
    <w:rPr>
      <w:rFonts w:cs="Times New Roman"/>
      <w:kern w:val="0"/>
      <w:sz w:val="22"/>
    </w:rPr>
  </w:style>
  <w:style w:type="paragraph" w:styleId="TOC1">
    <w:name w:val="toc 1"/>
    <w:basedOn w:val="a0"/>
    <w:next w:val="a0"/>
    <w:autoRedefine/>
    <w:uiPriority w:val="39"/>
    <w:unhideWhenUsed/>
    <w:rsid w:val="001976B9"/>
    <w:pPr>
      <w:widowControl/>
      <w:spacing w:after="100" w:line="259" w:lineRule="auto"/>
      <w:jc w:val="left"/>
    </w:pPr>
    <w:rPr>
      <w:rFonts w:cs="Times New Roman"/>
      <w:kern w:val="0"/>
      <w:sz w:val="22"/>
    </w:rPr>
  </w:style>
  <w:style w:type="paragraph" w:styleId="TOC3">
    <w:name w:val="toc 3"/>
    <w:basedOn w:val="a0"/>
    <w:next w:val="a0"/>
    <w:autoRedefine/>
    <w:uiPriority w:val="39"/>
    <w:unhideWhenUsed/>
    <w:rsid w:val="001976B9"/>
    <w:pPr>
      <w:widowControl/>
      <w:spacing w:after="100" w:line="259" w:lineRule="auto"/>
      <w:ind w:left="440"/>
      <w:jc w:val="left"/>
    </w:pPr>
    <w:rPr>
      <w:rFonts w:cs="Times New Roman"/>
      <w:kern w:val="0"/>
      <w:sz w:val="22"/>
    </w:rPr>
  </w:style>
  <w:style w:type="character" w:customStyle="1" w:styleId="20">
    <w:name w:val="标题 2 字符"/>
    <w:basedOn w:val="a1"/>
    <w:link w:val="2"/>
    <w:uiPriority w:val="9"/>
    <w:semiHidden/>
    <w:rsid w:val="00C71305"/>
    <w:rPr>
      <w:rFonts w:asciiTheme="majorHAnsi" w:eastAsiaTheme="majorEastAsia" w:hAnsiTheme="majorHAnsi" w:cstheme="majorBidi"/>
      <w:b/>
      <w:bCs/>
      <w:sz w:val="32"/>
      <w:szCs w:val="32"/>
    </w:rPr>
  </w:style>
  <w:style w:type="paragraph" w:customStyle="1" w:styleId="a">
    <w:name w:val="标准文件_章标题"/>
    <w:next w:val="a7"/>
    <w:rsid w:val="00785F9B"/>
    <w:pPr>
      <w:numPr>
        <w:ilvl w:val="1"/>
        <w:numId w:val="2"/>
      </w:numPr>
      <w:spacing w:beforeLines="100" w:before="100" w:afterLines="100" w:after="100"/>
      <w:jc w:val="both"/>
      <w:outlineLvl w:val="0"/>
    </w:pPr>
    <w:rPr>
      <w:rFonts w:ascii="黑体" w:eastAsia="黑体" w:hAnsi="Times New Roman" w:cs="Times New Roman"/>
      <w:kern w:val="0"/>
      <w:szCs w:val="20"/>
    </w:rPr>
  </w:style>
  <w:style w:type="character" w:styleId="a8">
    <w:name w:val="Hyperlink"/>
    <w:basedOn w:val="a1"/>
    <w:uiPriority w:val="99"/>
    <w:unhideWhenUsed/>
    <w:rsid w:val="00785F9B"/>
    <w:rPr>
      <w:color w:val="0563C1" w:themeColor="hyperlink"/>
      <w:u w:val="single"/>
    </w:rPr>
  </w:style>
  <w:style w:type="paragraph" w:styleId="a9">
    <w:name w:val="header"/>
    <w:basedOn w:val="a0"/>
    <w:link w:val="aa"/>
    <w:uiPriority w:val="99"/>
    <w:unhideWhenUsed/>
    <w:rsid w:val="00B4139D"/>
    <w:pPr>
      <w:tabs>
        <w:tab w:val="center" w:pos="4153"/>
        <w:tab w:val="right" w:pos="8306"/>
      </w:tabs>
      <w:snapToGrid w:val="0"/>
      <w:jc w:val="center"/>
    </w:pPr>
    <w:rPr>
      <w:sz w:val="18"/>
      <w:szCs w:val="18"/>
    </w:rPr>
  </w:style>
  <w:style w:type="character" w:customStyle="1" w:styleId="aa">
    <w:name w:val="页眉 字符"/>
    <w:basedOn w:val="a1"/>
    <w:link w:val="a9"/>
    <w:uiPriority w:val="99"/>
    <w:rsid w:val="00B4139D"/>
    <w:rPr>
      <w:sz w:val="18"/>
      <w:szCs w:val="18"/>
    </w:rPr>
  </w:style>
  <w:style w:type="paragraph" w:styleId="ab">
    <w:name w:val="footer"/>
    <w:basedOn w:val="a0"/>
    <w:link w:val="ac"/>
    <w:uiPriority w:val="99"/>
    <w:unhideWhenUsed/>
    <w:rsid w:val="00B4139D"/>
    <w:pPr>
      <w:tabs>
        <w:tab w:val="center" w:pos="4153"/>
        <w:tab w:val="right" w:pos="8306"/>
      </w:tabs>
      <w:snapToGrid w:val="0"/>
      <w:jc w:val="left"/>
    </w:pPr>
    <w:rPr>
      <w:sz w:val="18"/>
      <w:szCs w:val="18"/>
    </w:rPr>
  </w:style>
  <w:style w:type="character" w:customStyle="1" w:styleId="ac">
    <w:name w:val="页脚 字符"/>
    <w:basedOn w:val="a1"/>
    <w:link w:val="ab"/>
    <w:uiPriority w:val="99"/>
    <w:rsid w:val="00B413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27847">
      <w:bodyDiv w:val="1"/>
      <w:marLeft w:val="0"/>
      <w:marRight w:val="0"/>
      <w:marTop w:val="0"/>
      <w:marBottom w:val="0"/>
      <w:divBdr>
        <w:top w:val="none" w:sz="0" w:space="0" w:color="auto"/>
        <w:left w:val="none" w:sz="0" w:space="0" w:color="auto"/>
        <w:bottom w:val="none" w:sz="0" w:space="0" w:color="auto"/>
        <w:right w:val="none" w:sz="0" w:space="0" w:color="auto"/>
      </w:divBdr>
    </w:div>
    <w:div w:id="1527475711">
      <w:bodyDiv w:val="1"/>
      <w:marLeft w:val="0"/>
      <w:marRight w:val="0"/>
      <w:marTop w:val="0"/>
      <w:marBottom w:val="0"/>
      <w:divBdr>
        <w:top w:val="none" w:sz="0" w:space="0" w:color="auto"/>
        <w:left w:val="none" w:sz="0" w:space="0" w:color="auto"/>
        <w:bottom w:val="none" w:sz="0" w:space="0" w:color="auto"/>
        <w:right w:val="none" w:sz="0" w:space="0" w:color="auto"/>
      </w:divBdr>
      <w:divsChild>
        <w:div w:id="381710421">
          <w:marLeft w:val="1138"/>
          <w:marRight w:val="0"/>
          <w:marTop w:val="0"/>
          <w:marBottom w:val="0"/>
          <w:divBdr>
            <w:top w:val="none" w:sz="0" w:space="0" w:color="auto"/>
            <w:left w:val="none" w:sz="0" w:space="0" w:color="auto"/>
            <w:bottom w:val="none" w:sz="0" w:space="0" w:color="auto"/>
            <w:right w:val="none" w:sz="0" w:space="0" w:color="auto"/>
          </w:divBdr>
        </w:div>
        <w:div w:id="539172936">
          <w:marLeft w:val="1138"/>
          <w:marRight w:val="0"/>
          <w:marTop w:val="0"/>
          <w:marBottom w:val="0"/>
          <w:divBdr>
            <w:top w:val="none" w:sz="0" w:space="0" w:color="auto"/>
            <w:left w:val="none" w:sz="0" w:space="0" w:color="auto"/>
            <w:bottom w:val="none" w:sz="0" w:space="0" w:color="auto"/>
            <w:right w:val="none" w:sz="0" w:space="0" w:color="auto"/>
          </w:divBdr>
        </w:div>
        <w:div w:id="1953777048">
          <w:marLeft w:val="1138"/>
          <w:marRight w:val="0"/>
          <w:marTop w:val="0"/>
          <w:marBottom w:val="0"/>
          <w:divBdr>
            <w:top w:val="none" w:sz="0" w:space="0" w:color="auto"/>
            <w:left w:val="none" w:sz="0" w:space="0" w:color="auto"/>
            <w:bottom w:val="none" w:sz="0" w:space="0" w:color="auto"/>
            <w:right w:val="none" w:sz="0" w:space="0" w:color="auto"/>
          </w:divBdr>
        </w:div>
        <w:div w:id="1305358417">
          <w:marLeft w:val="1138"/>
          <w:marRight w:val="0"/>
          <w:marTop w:val="0"/>
          <w:marBottom w:val="0"/>
          <w:divBdr>
            <w:top w:val="none" w:sz="0" w:space="0" w:color="auto"/>
            <w:left w:val="none" w:sz="0" w:space="0" w:color="auto"/>
            <w:bottom w:val="none" w:sz="0" w:space="0" w:color="auto"/>
            <w:right w:val="none" w:sz="0" w:space="0" w:color="auto"/>
          </w:divBdr>
        </w:div>
        <w:div w:id="55208399">
          <w:marLeft w:val="113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jpg"/></Relationships>
</file>

<file path=word/charts/_rels/chart1.xml.rels><?xml version="1.0" encoding="UTF-8" standalone="yes"?>
<Relationships xmlns="http://schemas.openxmlformats.org/package/2006/relationships"><Relationship Id="rId3" Type="http://schemas.openxmlformats.org/officeDocument/2006/relationships/oleObject" Target="file:///D:\01-&#39033;&#30446;&#23454;&#26045;\B-&#22478;&#38469;&#31995;&#32479;\02-&#26631;&#20934;\&#24191;&#24030;&#30465;&#22478;&#38469;&#20449;&#21495;&#31995;&#32479;&#25216;&#26415;&#35268;&#33539;-&#24847;&#35265;&#21450;&#20462;&#25913;\&#12298;&#24191;&#19996;&#30465;&#22478;&#38469;&#38081;&#36335;&#20449;&#21495;&#31995;&#32479;&#25216;&#26415;&#35268;&#33539;&#12299;&#24449;&#27714;&#24847;&#35265;&#31295;-&#24847;&#35265;&#27719;&#24635;-2023409.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dirty="0"/>
              <a:t>采纳情况统计</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rgbClr val="00B050"/>
              </a:solidFill>
              <a:ln>
                <a:noFill/>
              </a:ln>
              <a:effectLst/>
            </c:spPr>
            <c:extLst>
              <c:ext xmlns:c16="http://schemas.microsoft.com/office/drawing/2014/chart" uri="{C3380CC4-5D6E-409C-BE32-E72D297353CC}">
                <c16:uniqueId val="{00000001-763C-4586-8B17-115B6AA29F69}"/>
              </c:ext>
            </c:extLst>
          </c:dPt>
          <c:dPt>
            <c:idx val="1"/>
            <c:invertIfNegative val="0"/>
            <c:bubble3D val="0"/>
            <c:spPr>
              <a:solidFill>
                <a:srgbClr val="FFFF00"/>
              </a:solidFill>
              <a:ln>
                <a:noFill/>
              </a:ln>
              <a:effectLst/>
            </c:spPr>
            <c:extLst>
              <c:ext xmlns:c16="http://schemas.microsoft.com/office/drawing/2014/chart" uri="{C3380CC4-5D6E-409C-BE32-E72D297353CC}">
                <c16:uniqueId val="{00000003-763C-4586-8B17-115B6AA29F69}"/>
              </c:ext>
            </c:extLst>
          </c:dPt>
          <c:dPt>
            <c:idx val="2"/>
            <c:invertIfNegative val="0"/>
            <c:bubble3D val="0"/>
            <c:spPr>
              <a:solidFill>
                <a:srgbClr val="FF0000"/>
              </a:solidFill>
              <a:ln>
                <a:noFill/>
              </a:ln>
              <a:effectLst/>
            </c:spPr>
            <c:extLst>
              <c:ext xmlns:c16="http://schemas.microsoft.com/office/drawing/2014/chart" uri="{C3380CC4-5D6E-409C-BE32-E72D297353CC}">
                <c16:uniqueId val="{00000005-763C-4586-8B17-115B6AA29F6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Sheet9!$A$21:$A$25</c:f>
              <c:strCache>
                <c:ptCount val="5"/>
                <c:pt idx="0">
                  <c:v>A（采纳）</c:v>
                </c:pt>
                <c:pt idx="1">
                  <c:v>B（部分采纳）</c:v>
                </c:pt>
                <c:pt idx="2">
                  <c:v>C（不采纳）</c:v>
                </c:pt>
                <c:pt idx="3">
                  <c:v>待定</c:v>
                </c:pt>
                <c:pt idx="4">
                  <c:v>待确认</c:v>
                </c:pt>
              </c:strCache>
            </c:strRef>
          </c:cat>
          <c:val>
            <c:numRef>
              <c:f>Sheet9!$B$21:$B$25</c:f>
              <c:numCache>
                <c:formatCode>General</c:formatCode>
                <c:ptCount val="5"/>
                <c:pt idx="0">
                  <c:v>243</c:v>
                </c:pt>
                <c:pt idx="1">
                  <c:v>46</c:v>
                </c:pt>
                <c:pt idx="2">
                  <c:v>91</c:v>
                </c:pt>
                <c:pt idx="3">
                  <c:v>7</c:v>
                </c:pt>
                <c:pt idx="4">
                  <c:v>1</c:v>
                </c:pt>
              </c:numCache>
            </c:numRef>
          </c:val>
          <c:extLst>
            <c:ext xmlns:c16="http://schemas.microsoft.com/office/drawing/2014/chart" uri="{C3380CC4-5D6E-409C-BE32-E72D297353CC}">
              <c16:uniqueId val="{00000006-763C-4586-8B17-115B6AA29F69}"/>
            </c:ext>
          </c:extLst>
        </c:ser>
        <c:dLbls>
          <c:showLegendKey val="0"/>
          <c:showVal val="0"/>
          <c:showCatName val="0"/>
          <c:showSerName val="0"/>
          <c:showPercent val="0"/>
          <c:showBubbleSize val="0"/>
        </c:dLbls>
        <c:gapWidth val="219"/>
        <c:overlap val="-27"/>
        <c:axId val="1684761296"/>
        <c:axId val="1684761776"/>
      </c:barChart>
      <c:catAx>
        <c:axId val="1684761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684761776"/>
        <c:crosses val="autoZero"/>
        <c:auto val="1"/>
        <c:lblAlgn val="ctr"/>
        <c:lblOffset val="100"/>
        <c:noMultiLvlLbl val="0"/>
      </c:catAx>
      <c:valAx>
        <c:axId val="1684761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684761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43697-7923-4394-96DC-392B1B230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9</Pages>
  <Words>931</Words>
  <Characters>5312</Characters>
  <Application>Microsoft Office Word</Application>
  <DocSecurity>0</DocSecurity>
  <Lines>44</Lines>
  <Paragraphs>12</Paragraphs>
  <ScaleCrop>false</ScaleCrop>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feng</dc:creator>
  <cp:keywords/>
  <dc:description/>
  <cp:lastModifiedBy>liu feng</cp:lastModifiedBy>
  <cp:revision>58</cp:revision>
  <dcterms:created xsi:type="dcterms:W3CDTF">2023-08-10T05:08:00Z</dcterms:created>
  <dcterms:modified xsi:type="dcterms:W3CDTF">2023-08-11T01:45:00Z</dcterms:modified>
</cp:coreProperties>
</file>