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pPr>
      <w:r>
        <w:rPr>
          <w:rFonts w:ascii="Times New Roman"/>
        </w:rPr>
        <w:t>ICS</w:t>
      </w:r>
      <w:r>
        <w:rPr>
          <w:rFonts w:hint="eastAsia"/>
        </w:rPr>
        <w:t> XXX</w:t>
      </w:r>
    </w:p>
    <w:p>
      <w:pPr>
        <w:pStyle w:val="129"/>
      </w:pPr>
      <w:r>
        <w:rPr>
          <w:rFonts w:hint="eastAsia"/>
        </w:rPr>
        <w:t>XXXX</w:t>
      </w:r>
    </w:p>
    <w:tbl>
      <w:tblPr>
        <w:tblStyle w:val="29"/>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129"/>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lraAcpYB&#10;AAAcAwAADgAAAAAAAAABACAAAAA6AQAAZHJzL2Uyb0RvYy54bWxQSwUGAAAAAAYABgBZAQAAQgUA&#10;AAAA&#10;">
                      <v:fill on="t" focussize="0,0"/>
                      <v:stroke on="f"/>
                      <v:imagedata o:title=""/>
                      <o:lock v:ext="edit" aspectratio="f"/>
                    </v:rect>
                  </w:pict>
                </mc:Fallback>
              </mc:AlternateContent>
            </w:r>
            <w:r>
              <w:rPr>
                <w:rFonts w:hint="eastAsia"/>
              </w:rPr>
              <w:t>备案号：</w:t>
            </w:r>
          </w:p>
        </w:tc>
      </w:tr>
    </w:tbl>
    <w:p>
      <w:pPr>
        <w:pStyle w:val="48"/>
      </w:pPr>
      <w:r>
        <w:rPr>
          <w:rFonts w:hint="eastAsia"/>
        </w:rPr>
        <w:t>DBXX</w:t>
      </w:r>
    </w:p>
    <w:p>
      <w:pPr>
        <w:pStyle w:val="113"/>
      </w:pPr>
      <w:r>
        <w:rPr>
          <w:rFonts w:hint="eastAsia"/>
        </w:rPr>
        <w:t>广东省地方标准</w:t>
      </w:r>
    </w:p>
    <w:p>
      <w:pPr>
        <w:pStyle w:val="69"/>
        <w:rPr>
          <w:rFonts w:ascii="Times New Roman"/>
        </w:rPr>
      </w:pPr>
      <w:r>
        <w:rPr>
          <w:rFonts w:ascii="Times New Roman"/>
        </w:rPr>
        <w:t xml:space="preserve">DB </w:t>
      </w:r>
      <w:r>
        <w:rPr>
          <w:rFonts w:hint="eastAsia" w:ascii="Times New Roman"/>
        </w:rPr>
        <w:t>XX/ XXXXX—XXXX</w:t>
      </w:r>
    </w:p>
    <w:tbl>
      <w:tblPr>
        <w:tblStyle w:val="2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top w:val="nil"/>
              <w:left w:val="nil"/>
              <w:bottom w:val="nil"/>
              <w:right w:val="nil"/>
            </w:tcBorders>
          </w:tcPr>
          <w:p>
            <w:pPr>
              <w:pStyle w:val="107"/>
              <w:rPr>
                <w:rFonts w:ascii="Times New Roman"/>
              </w:rPr>
            </w:pPr>
            <w: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24765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true"/>
                          </wps:wsp>
                        </a:graphicData>
                      </a:graphic>
                    </wp:anchor>
                  </w:drawing>
                </mc:Choice>
                <mc:Fallback>
                  <w:pict>
                    <v:rect id="DT" o:spid="_x0000_s1026" o:spt="1" style="position:absolute;left:0pt;margin-left:372.85pt;margin-top:1.95pt;height:18pt;width:90pt;z-index:-251657216;mso-width-relative:page;mso-height-relative:page;" fillcolor="#FFFFFF" filled="t" stroked="f" coordsize="21600,21600" o:gfxdata="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CdDjhI1QAAAAgBAAAPAAAA&#10;AAAAAAEAIAAAADgAAABkcnMvZG93bnJldi54bWxQSwECFAAUAAAACACHTuJA2NVat5ABAAAcAwAA&#10;DgAAAAAAAAABACAAAAA6AQAAZHJzL2Uyb0RvYy54bWxQSwUGAAAAAAYABgBZAQAAPAUAAAAA&#10;">
                      <v:fill on="t" focussize="0,0"/>
                      <v:stroke on="f"/>
                      <v:imagedata o:title=""/>
                      <o:lock v:ext="edit" aspectratio="f"/>
                    </v:rect>
                  </w:pict>
                </mc:Fallback>
              </mc:AlternateContent>
            </w:r>
          </w:p>
        </w:tc>
      </w:tr>
    </w:tbl>
    <w:p>
      <w:pPr>
        <w:pStyle w:val="69"/>
        <w:rPr>
          <w:rFonts w:ascii="Times New Roman"/>
        </w:rPr>
      </w:pPr>
    </w:p>
    <w:p>
      <w:pPr>
        <w:pStyle w:val="69"/>
        <w:rPr>
          <w:rFonts w:ascii="Times New Roman"/>
        </w:rPr>
      </w:pPr>
    </w:p>
    <w:p>
      <w:pPr>
        <w:pStyle w:val="43"/>
        <w:rPr>
          <w:rFonts w:ascii="Times New Roman"/>
        </w:rPr>
      </w:pPr>
      <w:r>
        <w:rPr>
          <w:rFonts w:hint="eastAsia" w:ascii="Times New Roman"/>
        </w:rPr>
        <w:t>广东省高速公路服务区（停车区）服务规范</w:t>
      </w:r>
    </w:p>
    <w:p>
      <w:pPr>
        <w:pStyle w:val="42"/>
      </w:pPr>
      <w:r>
        <w:rPr>
          <w:rFonts w:hint="eastAsia"/>
        </w:rPr>
        <w:t>Service specification for expressway service area</w:t>
      </w:r>
      <w:r>
        <w:t xml:space="preserve"> </w:t>
      </w:r>
      <w:r>
        <w:rPr>
          <w:rFonts w:hint="eastAsia"/>
        </w:rPr>
        <w:t>(parking area)</w:t>
      </w:r>
    </w:p>
    <w:p>
      <w:pPr>
        <w:pStyle w:val="42"/>
      </w:pPr>
      <w:r>
        <w:rPr>
          <w:rFonts w:hint="eastAsia"/>
        </w:rPr>
        <w:t>In Guangdong Province</w:t>
      </w:r>
    </w:p>
    <w:p>
      <w:pPr>
        <w:pStyle w:val="41"/>
      </w:pPr>
      <w:r>
        <w:rPr>
          <w:rFonts w:hint="eastAsia"/>
        </w:rPr>
        <w:t>送审稿</w:t>
      </w:r>
    </w:p>
    <w:tbl>
      <w:tblPr>
        <w:tblStyle w:val="2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pPr>
            <w: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0" b="3175"/>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true"/>
                          </wps:wsp>
                        </a:graphicData>
                      </a:graphic>
                    </wp:anchor>
                  </w:drawing>
                </mc:Choice>
                <mc:Fallback>
                  <w:pict>
                    <v:rect id="RQ" o:spid="_x0000_s1026" o:spt="1" style="position:absolute;left:0pt;margin-left:173.35pt;margin-top:45.15pt;height:20pt;width:150pt;z-index:-251655168;mso-width-relative:page;mso-height-relative:page;" fillcolor="#FFFFFF" filled="t" stroked="f" coordsize="21600,21600" o:gfxdata="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BYAAABkcnMvUEsBAhQAFAAAAAgAh07iQFRcjTDWAAAACgEAAA8A&#10;AAAAAAAAAQAgAAAAOAAAAGRycy9kb3ducmV2LnhtbFBLAQIUABQAAAAIAIdO4kD8ZVl7kQEAABwD&#10;AAAOAAAAAAAAAAEAIAAAADsBAABkcnMvZTJvRG9jLnhtbFBLBQYAAAAABgAGAFkBAAA+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true"/>
                          </wps:wsp>
                        </a:graphicData>
                      </a:graphic>
                    </wp:anchor>
                  </w:drawing>
                </mc:Choice>
                <mc:Fallback>
                  <w:pict>
                    <v:rect id="LB" o:spid="_x0000_s1026" o:spt="1" style="position:absolute;left:0pt;margin-left:193.35pt;margin-top:20.15pt;height:24pt;width:100pt;z-index:-251656192;mso-width-relative:page;mso-height-relative:page;" fillcolor="#FFFFFF" filled="t" stroked="f" coordsize="21600,21600" o:gfxdata="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BYAAABkcnMvUEsBAhQAFAAAAAgAh07iQCDCL6HXAAAACQEAAA8A&#10;AAAAAAAAAQAgAAAAOAAAAGRycy9kb3ducmV2LnhtbFBLAQIUABQAAAAIAIdO4kDvUYb3kAEAABwD&#10;AAAOAAAAAAAAAAEAIAAAADwBAABkcnMvZTJvRG9jLnhtbFBLBQYAAAAABgAGAFkBAAA+BQAAAAA=&#10;">
                      <v:fill on="t" focussize="0,0"/>
                      <v:stroke on="f"/>
                      <v:imagedata o:title=""/>
                      <o:lock v:ext="edit" aspectratio="f"/>
                    </v:rect>
                  </w:pict>
                </mc:Fallback>
              </mc:AlternateContent>
            </w:r>
            <w:r>
              <w:rPr>
                <w:rFonts w:hint="eastAsia"/>
              </w:rPr>
              <w:t>文稿版次选择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3"/>
            </w:pPr>
          </w:p>
        </w:tc>
      </w:tr>
    </w:tbl>
    <w:p>
      <w:pPr>
        <w:pStyle w:val="71"/>
        <w:framePr w:hAnchor="page" w:x="1111" w:y="14091"/>
      </w:pPr>
      <w:r>
        <mc:AlternateContent>
          <mc:Choice Requires="wps">
            <w:drawing>
              <wp:anchor distT="0" distB="0" distL="114300" distR="114300" simplePos="0" relativeHeight="251663360" behindDoc="0" locked="1" layoutInCell="1" allowOverlap="1">
                <wp:simplePos x="0" y="0"/>
                <wp:positionH relativeFrom="column">
                  <wp:posOffset>6350</wp:posOffset>
                </wp:positionH>
                <wp:positionV relativeFrom="page">
                  <wp:posOffset>9254490</wp:posOffset>
                </wp:positionV>
                <wp:extent cx="6102350" cy="0"/>
                <wp:effectExtent l="0" t="4445" r="3175" b="5080"/>
                <wp:wrapNone/>
                <wp:docPr id="5" name="直线 10"/>
                <wp:cNvGraphicFramePr/>
                <a:graphic xmlns:a="http://schemas.openxmlformats.org/drawingml/2006/main">
                  <a:graphicData uri="http://schemas.microsoft.com/office/word/2010/wordprocessingShape">
                    <wps:wsp>
                      <wps:cNvCnPr/>
                      <wps:spPr>
                        <a:xfrm>
                          <a:off x="0" y="0"/>
                          <a:ext cx="61023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5pt;margin-top:728.7pt;height:0pt;width:480.5pt;mso-position-vertical-relative:page;z-index:251663360;mso-width-relative:page;mso-height-relative:page;" filled="f" stroked="t" coordsize="21600,21600" o:gfxdata="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CXavFNQAAAALAQAADwAAAAAAAAABACAA&#10;AAA4AAAAZHJzL2Rvd25yZXYueG1sUEsBAhQAFAAAAAgAh07iQNtpOWDCAQAAggMAAA4AAAAAAAAA&#10;AQAgAAAAOQEAAGRycy9lMm9Eb2MueG1sUEsFBgAAAAAGAAYAWQEAAG0FAAAAAA==&#10;">
                <v:fill on="f" focussize="0,0"/>
                <v:stroke color="#000000" joinstyle="round"/>
                <v:imagedata o:title=""/>
                <o:lock v:ext="edit" aspectratio="f"/>
                <w10:anchorlock/>
              </v:line>
            </w:pict>
          </mc:Fallback>
        </mc:AlternateContent>
      </w:r>
      <w:r>
        <w:rPr>
          <w:rFonts w:hint="eastAsia" w:ascii="黑体"/>
        </w:rPr>
        <w:t>XXXX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发布</w:t>
      </w:r>
    </w:p>
    <w:p>
      <w:pPr>
        <w:pStyle w:val="119"/>
        <w:framePr w:hAnchor="page" w:x="6751" w:y="14103"/>
      </w:pPr>
      <w:r>
        <w:rPr>
          <w:rFonts w:hint="eastAsia" w:ascii="黑体"/>
        </w:rPr>
        <w:t>XXXX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 xml:space="preserve"> </w:t>
      </w:r>
      <w:r>
        <w:rPr>
          <w:rFonts w:hint="eastAsia" w:ascii="黑体"/>
        </w:rPr>
        <w:t>-</w:t>
      </w:r>
      <w:r>
        <w:rPr>
          <w:rFonts w:hint="eastAsia"/>
        </w:rPr>
        <w:t xml:space="preserve"> </w:t>
      </w:r>
      <w:r>
        <w:rPr>
          <w:rFonts w:hint="eastAsia" w:ascii="黑体"/>
        </w:rPr>
        <w:t>XX</w:t>
      </w:r>
      <w:r>
        <w:rPr>
          <w:rFonts w:hint="eastAsia"/>
        </w:rPr>
        <w:t>实施</w:t>
      </w:r>
    </w:p>
    <w:p>
      <w:pPr>
        <w:pStyle w:val="114"/>
      </w:pPr>
      <w:r>
        <w:rPr>
          <w:rFonts w:hint="eastAsia"/>
        </w:rPr>
        <w:t>广东省市场监督管理局   </w:t>
      </w:r>
      <w:r>
        <w:rPr>
          <w:rStyle w:val="50"/>
          <w:rFonts w:hint="eastAsia"/>
        </w:rPr>
        <w:t>发布</w:t>
      </w:r>
    </w:p>
    <w:p>
      <w:pPr>
        <w:pStyle w:val="20"/>
        <w:sectPr>
          <w:footerReference r:id="rId3" w:type="default"/>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2332355</wp:posOffset>
                </wp:positionV>
                <wp:extent cx="6121400" cy="635"/>
                <wp:effectExtent l="0" t="4445" r="3175" b="8890"/>
                <wp:wrapNone/>
                <wp:docPr id="6"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9pt;margin-top:183.65pt;height:0.05pt;width:482pt;z-index:251664384;mso-width-relative:page;mso-height-relative:page;" filled="f" stroked="t" coordsize="21600,21600" o:gfxdata="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k+fG2AAAAAoBAAAPAAAA&#10;AAAAAAEAIAAAADgAAABkcnMvZG93bnJldi54bWxQSwECFAAUAAAACACHTuJAUpdoYMYBAACEAwAA&#10;DgAAAAAAAAABACAAAAA9AQAAZHJzL2Uyb0RvYy54bWxQSwUGAAAAAAYABgBZAQAAdQUAAAAA&#10;">
                <v:fill on="f" focussize="0,0"/>
                <v:stroke color="#000000" joinstyle="round"/>
                <v:imagedata o:title=""/>
                <o:lock v:ext="edit" aspectratio="f"/>
              </v:line>
            </w:pict>
          </mc:Fallback>
        </mc:AlternateContent>
      </w:r>
    </w:p>
    <w:p>
      <w:pPr>
        <w:outlineLvl w:val="0"/>
        <w:rPr>
          <w:rFonts w:eastAsia="黑体"/>
          <w:sz w:val="52"/>
          <w:szCs w:val="52"/>
        </w:rPr>
      </w:pPr>
      <w:bookmarkStart w:id="0" w:name="_Toc4073231"/>
      <w:bookmarkStart w:id="1" w:name="_Toc5788853"/>
    </w:p>
    <w:p>
      <w:pPr>
        <w:outlineLvl w:val="0"/>
        <w:rPr>
          <w:rFonts w:eastAsia="黑体"/>
          <w:sz w:val="52"/>
          <w:szCs w:val="52"/>
        </w:rPr>
      </w:pPr>
    </w:p>
    <w:p>
      <w:pPr>
        <w:outlineLvl w:val="0"/>
        <w:rPr>
          <w:rFonts w:eastAsia="黑体"/>
          <w:sz w:val="52"/>
          <w:szCs w:val="52"/>
        </w:rPr>
      </w:pPr>
    </w:p>
    <w:p>
      <w:pPr>
        <w:jc w:val="center"/>
        <w:outlineLvl w:val="0"/>
        <w:rPr>
          <w:rFonts w:eastAsia="黑体"/>
          <w:sz w:val="48"/>
          <w:szCs w:val="48"/>
        </w:rPr>
      </w:pPr>
      <w:r>
        <w:rPr>
          <w:rFonts w:hint="eastAsia" w:eastAsia="黑体"/>
          <w:kern w:val="0"/>
          <w:sz w:val="48"/>
          <w:szCs w:val="48"/>
        </w:rPr>
        <w:t>广东省高速公路服务区（停车区）服务规范</w:t>
      </w:r>
      <w:bookmarkEnd w:id="0"/>
      <w:bookmarkEnd w:id="1"/>
    </w:p>
    <w:p>
      <w:pPr>
        <w:jc w:val="center"/>
        <w:outlineLvl w:val="0"/>
        <w:rPr>
          <w:rFonts w:eastAsia="黑体"/>
          <w:sz w:val="28"/>
          <w:szCs w:val="28"/>
        </w:rPr>
      </w:pPr>
      <w:r>
        <w:rPr>
          <w:rFonts w:hint="eastAsia" w:eastAsia="黑体"/>
          <w:sz w:val="28"/>
          <w:szCs w:val="28"/>
        </w:rPr>
        <w:t>Service specification for expressway service area and parking area</w:t>
      </w:r>
    </w:p>
    <w:p>
      <w:pPr>
        <w:jc w:val="center"/>
        <w:outlineLvl w:val="0"/>
        <w:rPr>
          <w:rFonts w:eastAsia="黑体"/>
          <w:sz w:val="28"/>
          <w:szCs w:val="28"/>
        </w:rPr>
      </w:pPr>
      <w:r>
        <w:rPr>
          <w:rFonts w:hint="eastAsia" w:eastAsia="黑体"/>
          <w:sz w:val="28"/>
          <w:szCs w:val="28"/>
        </w:rPr>
        <w:t xml:space="preserve"> in Guangdong Province</w:t>
      </w:r>
    </w:p>
    <w:p>
      <w:pPr>
        <w:jc w:val="center"/>
        <w:outlineLvl w:val="0"/>
        <w:rPr>
          <w:rFonts w:eastAsia="黑体"/>
          <w:sz w:val="48"/>
          <w:szCs w:val="48"/>
        </w:rPr>
      </w:pPr>
    </w:p>
    <w:p>
      <w:pPr>
        <w:jc w:val="center"/>
        <w:outlineLvl w:val="0"/>
        <w:rPr>
          <w:rFonts w:ascii="黑体" w:hAnsi="黑体" w:eastAsia="黑体" w:cs="黑体"/>
          <w:sz w:val="56"/>
          <w:szCs w:val="56"/>
        </w:rPr>
      </w:pPr>
      <w:r>
        <w:rPr>
          <w:rFonts w:hint="eastAsia" w:ascii="黑体" w:hAnsi="黑体" w:eastAsia="黑体" w:cs="黑体"/>
          <w:sz w:val="32"/>
          <w:szCs w:val="32"/>
        </w:rPr>
        <w:t>（送审稿）</w:t>
      </w:r>
    </w:p>
    <w:p>
      <w:pPr>
        <w:jc w:val="center"/>
        <w:outlineLvl w:val="0"/>
        <w:rPr>
          <w:rFonts w:eastAsia="黑体"/>
          <w:sz w:val="48"/>
          <w:szCs w:val="48"/>
        </w:rPr>
      </w:pPr>
    </w:p>
    <w:p>
      <w:pPr>
        <w:jc w:val="center"/>
        <w:outlineLvl w:val="0"/>
        <w:rPr>
          <w:rFonts w:eastAsia="黑体"/>
          <w:sz w:val="48"/>
          <w:szCs w:val="48"/>
        </w:rPr>
      </w:pPr>
    </w:p>
    <w:p>
      <w:pPr>
        <w:jc w:val="center"/>
        <w:outlineLvl w:val="0"/>
        <w:rPr>
          <w:rFonts w:eastAsia="黑体"/>
          <w:sz w:val="48"/>
          <w:szCs w:val="48"/>
        </w:rPr>
        <w:sectPr>
          <w:headerReference r:id="rId4" w:type="default"/>
          <w:footerReference r:id="rId5" w:type="default"/>
          <w:pgSz w:w="11906" w:h="16838"/>
          <w:pgMar w:top="567" w:right="1134" w:bottom="1134" w:left="1417" w:header="1418" w:footer="1134" w:gutter="0"/>
          <w:pgNumType w:fmt="upperRoman"/>
          <w:cols w:space="720" w:num="1"/>
          <w:formProt w:val="0"/>
          <w:docGrid w:type="lines" w:linePitch="312" w:charSpace="0"/>
        </w:sectPr>
      </w:pPr>
    </w:p>
    <w:p>
      <w:pPr>
        <w:pStyle w:val="58"/>
      </w:pPr>
      <w:r>
        <w:rPr>
          <w:rFonts w:hint="eastAsia"/>
        </w:rPr>
        <w:t>目</w:t>
      </w:r>
      <w:bookmarkStart w:id="2" w:name="BKML"/>
      <w:r>
        <w:rPr>
          <w:rFonts w:hint="eastAsia"/>
        </w:rPr>
        <w:t>  次</w:t>
      </w:r>
      <w:bookmarkEnd w:id="2"/>
    </w:p>
    <w:p>
      <w:pPr>
        <w:pStyle w:val="16"/>
        <w:tabs>
          <w:tab w:val="right" w:leader="dot" w:pos="9354"/>
          <w:tab w:val="clear" w:pos="9242"/>
        </w:tabs>
        <w:spacing w:before="78" w:after="78"/>
      </w:pPr>
      <w:r>
        <w:rPr>
          <w:rFonts w:hint="eastAsia"/>
        </w:rPr>
        <w:fldChar w:fldCharType="begin" w:fldLock="1"/>
      </w:r>
      <w:r>
        <w:rPr>
          <w:rFonts w:hint="eastAsia"/>
        </w:rPr>
        <w:instrText xml:space="preserve"> TOC \h \z \t"前言、引言标题,1,参考文献、索引标题,1,章标题,1,参考文献,1,附录标识,1" \* MERGEFORMAT </w:instrText>
      </w:r>
      <w:r>
        <w:rPr>
          <w:rFonts w:hint="eastAsia"/>
        </w:rPr>
        <w:fldChar w:fldCharType="separate"/>
      </w:r>
      <w:r>
        <w:fldChar w:fldCharType="begin"/>
      </w:r>
      <w:r>
        <w:instrText xml:space="preserve"> HYPERLINK \l "_Toc6836" </w:instrText>
      </w:r>
      <w:r>
        <w:fldChar w:fldCharType="separate"/>
      </w:r>
      <w:r>
        <w:rPr>
          <w:rFonts w:hint="eastAsia"/>
        </w:rPr>
        <w:t>前  言</w:t>
      </w:r>
      <w:r>
        <w:tab/>
      </w:r>
      <w:r>
        <w:fldChar w:fldCharType="begin"/>
      </w:r>
      <w:r>
        <w:instrText xml:space="preserve"> PAGEREF _Toc6836 </w:instrText>
      </w:r>
      <w:r>
        <w:fldChar w:fldCharType="separate"/>
      </w:r>
      <w:r>
        <w:t>I</w:t>
      </w:r>
      <w:r>
        <w:fldChar w:fldCharType="end"/>
      </w:r>
      <w:r>
        <w:fldChar w:fldCharType="end"/>
      </w:r>
    </w:p>
    <w:p>
      <w:pPr>
        <w:pStyle w:val="16"/>
        <w:tabs>
          <w:tab w:val="right" w:leader="dot" w:pos="9354"/>
          <w:tab w:val="clear" w:pos="9242"/>
        </w:tabs>
        <w:spacing w:before="78" w:after="78"/>
      </w:pPr>
      <w:r>
        <w:fldChar w:fldCharType="begin"/>
      </w:r>
      <w:r>
        <w:instrText xml:space="preserve"> HYPERLINK \l "_Toc27757" </w:instrText>
      </w:r>
      <w:r>
        <w:fldChar w:fldCharType="separate"/>
      </w:r>
      <w:r>
        <w:rPr>
          <w:rFonts w:hint="eastAsia" w:ascii="黑体" w:eastAsia="黑体"/>
        </w:rPr>
        <w:t>1　</w:t>
      </w:r>
      <w:r>
        <w:rPr>
          <w:rFonts w:hint="eastAsia"/>
        </w:rPr>
        <w:t>范围</w:t>
      </w:r>
      <w:r>
        <w:tab/>
      </w:r>
      <w:r>
        <w:fldChar w:fldCharType="begin"/>
      </w:r>
      <w:r>
        <w:instrText xml:space="preserve"> PAGEREF _Toc27757 </w:instrText>
      </w:r>
      <w:r>
        <w:fldChar w:fldCharType="separate"/>
      </w:r>
      <w:r>
        <w:t>1</w:t>
      </w:r>
      <w:r>
        <w:fldChar w:fldCharType="end"/>
      </w:r>
      <w:r>
        <w:fldChar w:fldCharType="end"/>
      </w:r>
    </w:p>
    <w:p>
      <w:pPr>
        <w:pStyle w:val="16"/>
        <w:tabs>
          <w:tab w:val="right" w:leader="dot" w:pos="9354"/>
          <w:tab w:val="clear" w:pos="9242"/>
        </w:tabs>
        <w:spacing w:before="78" w:after="78"/>
      </w:pPr>
      <w:r>
        <w:fldChar w:fldCharType="begin"/>
      </w:r>
      <w:r>
        <w:instrText xml:space="preserve"> HYPERLINK \l "_Toc24738" </w:instrText>
      </w:r>
      <w:r>
        <w:fldChar w:fldCharType="separate"/>
      </w:r>
      <w:r>
        <w:rPr>
          <w:rFonts w:hint="eastAsia" w:ascii="黑体" w:eastAsia="黑体"/>
        </w:rPr>
        <w:t>2　</w:t>
      </w:r>
      <w:r>
        <w:rPr>
          <w:rFonts w:hint="eastAsia"/>
        </w:rPr>
        <w:t>规范性引用文件</w:t>
      </w:r>
      <w:r>
        <w:tab/>
      </w:r>
      <w:r>
        <w:fldChar w:fldCharType="begin"/>
      </w:r>
      <w:r>
        <w:instrText xml:space="preserve"> PAGEREF _Toc24738 </w:instrText>
      </w:r>
      <w:r>
        <w:fldChar w:fldCharType="separate"/>
      </w:r>
      <w:r>
        <w:t>1</w:t>
      </w:r>
      <w:r>
        <w:fldChar w:fldCharType="end"/>
      </w:r>
      <w:r>
        <w:fldChar w:fldCharType="end"/>
      </w:r>
    </w:p>
    <w:p>
      <w:pPr>
        <w:pStyle w:val="16"/>
        <w:tabs>
          <w:tab w:val="right" w:leader="dot" w:pos="9354"/>
          <w:tab w:val="clear" w:pos="9242"/>
        </w:tabs>
        <w:spacing w:before="78" w:after="78"/>
      </w:pPr>
      <w:r>
        <w:fldChar w:fldCharType="begin"/>
      </w:r>
      <w:r>
        <w:instrText xml:space="preserve"> HYPERLINK \l "_Toc16404" </w:instrText>
      </w:r>
      <w:r>
        <w:fldChar w:fldCharType="separate"/>
      </w:r>
      <w:r>
        <w:rPr>
          <w:rFonts w:hint="eastAsia" w:ascii="黑体" w:eastAsia="黑体"/>
        </w:rPr>
        <w:t>3　</w:t>
      </w:r>
      <w:r>
        <w:rPr>
          <w:rFonts w:hint="eastAsia"/>
        </w:rPr>
        <w:t>术语和定义</w:t>
      </w:r>
      <w:r>
        <w:tab/>
      </w:r>
      <w:r>
        <w:fldChar w:fldCharType="begin"/>
      </w:r>
      <w:r>
        <w:instrText xml:space="preserve"> PAGEREF _Toc16404 </w:instrText>
      </w:r>
      <w:r>
        <w:fldChar w:fldCharType="separate"/>
      </w:r>
      <w:r>
        <w:t>1</w:t>
      </w:r>
      <w:r>
        <w:fldChar w:fldCharType="end"/>
      </w:r>
      <w:r>
        <w:fldChar w:fldCharType="end"/>
      </w:r>
    </w:p>
    <w:p>
      <w:pPr>
        <w:pStyle w:val="16"/>
        <w:tabs>
          <w:tab w:val="right" w:leader="dot" w:pos="9354"/>
          <w:tab w:val="clear" w:pos="9242"/>
        </w:tabs>
        <w:spacing w:before="78" w:after="78"/>
      </w:pPr>
      <w:r>
        <w:fldChar w:fldCharType="begin"/>
      </w:r>
      <w:r>
        <w:instrText xml:space="preserve"> HYPERLINK \l "_Toc17663" </w:instrText>
      </w:r>
      <w:r>
        <w:fldChar w:fldCharType="separate"/>
      </w:r>
      <w:r>
        <w:rPr>
          <w:rFonts w:hint="eastAsia" w:ascii="黑体" w:eastAsia="黑体"/>
        </w:rPr>
        <w:t>4　</w:t>
      </w:r>
      <w:r>
        <w:rPr>
          <w:rFonts w:hint="eastAsia"/>
          <w:szCs w:val="22"/>
        </w:rPr>
        <w:t>管理要求</w:t>
      </w:r>
      <w:r>
        <w:tab/>
      </w:r>
      <w:r>
        <w:fldChar w:fldCharType="begin"/>
      </w:r>
      <w:r>
        <w:instrText xml:space="preserve"> PAGEREF _Toc17663 </w:instrText>
      </w:r>
      <w:r>
        <w:fldChar w:fldCharType="separate"/>
      </w:r>
      <w:r>
        <w:t>2</w:t>
      </w:r>
      <w:r>
        <w:fldChar w:fldCharType="end"/>
      </w:r>
      <w:r>
        <w:fldChar w:fldCharType="end"/>
      </w:r>
    </w:p>
    <w:p>
      <w:pPr>
        <w:pStyle w:val="16"/>
        <w:tabs>
          <w:tab w:val="right" w:leader="dot" w:pos="9354"/>
          <w:tab w:val="clear" w:pos="9242"/>
        </w:tabs>
        <w:spacing w:before="78" w:after="78"/>
      </w:pPr>
      <w:r>
        <w:fldChar w:fldCharType="begin"/>
      </w:r>
      <w:r>
        <w:instrText xml:space="preserve"> HYPERLINK \l "_Toc1575" </w:instrText>
      </w:r>
      <w:r>
        <w:fldChar w:fldCharType="separate"/>
      </w:r>
      <w:r>
        <w:rPr>
          <w:rFonts w:hint="eastAsia" w:ascii="黑体" w:eastAsia="黑体"/>
        </w:rPr>
        <w:t>5　</w:t>
      </w:r>
      <w:r>
        <w:rPr>
          <w:rFonts w:hint="eastAsia"/>
        </w:rPr>
        <w:t>服务要求</w:t>
      </w:r>
      <w:r>
        <w:tab/>
      </w:r>
      <w:r>
        <w:fldChar w:fldCharType="begin"/>
      </w:r>
      <w:r>
        <w:instrText xml:space="preserve"> PAGEREF _Toc1575 </w:instrText>
      </w:r>
      <w:r>
        <w:fldChar w:fldCharType="separate"/>
      </w:r>
      <w:r>
        <w:t>5</w:t>
      </w:r>
      <w:r>
        <w:fldChar w:fldCharType="end"/>
      </w:r>
      <w:r>
        <w:fldChar w:fldCharType="end"/>
      </w:r>
    </w:p>
    <w:p>
      <w:pPr>
        <w:pStyle w:val="16"/>
        <w:tabs>
          <w:tab w:val="right" w:leader="dot" w:pos="9354"/>
          <w:tab w:val="clear" w:pos="9242"/>
        </w:tabs>
        <w:spacing w:before="78" w:after="78"/>
      </w:pPr>
      <w:r>
        <w:fldChar w:fldCharType="begin"/>
      </w:r>
      <w:r>
        <w:instrText xml:space="preserve"> HYPERLINK \l "_Toc26086" </w:instrText>
      </w:r>
      <w:r>
        <w:fldChar w:fldCharType="separate"/>
      </w:r>
      <w:r>
        <w:rPr>
          <w:rFonts w:hint="eastAsia" w:ascii="黑体" w:eastAsia="黑体"/>
        </w:rPr>
        <w:t>6　</w:t>
      </w:r>
      <w:r>
        <w:rPr>
          <w:rFonts w:hint="eastAsia"/>
        </w:rPr>
        <w:t>投诉与处理</w:t>
      </w:r>
      <w:r>
        <w:tab/>
      </w:r>
      <w:r>
        <w:fldChar w:fldCharType="begin"/>
      </w:r>
      <w:r>
        <w:instrText xml:space="preserve"> PAGEREF _Toc26086 </w:instrText>
      </w:r>
      <w:r>
        <w:fldChar w:fldCharType="separate"/>
      </w:r>
      <w:r>
        <w:t>9</w:t>
      </w:r>
      <w:r>
        <w:fldChar w:fldCharType="end"/>
      </w:r>
      <w:r>
        <w:fldChar w:fldCharType="end"/>
      </w:r>
    </w:p>
    <w:p>
      <w:pPr>
        <w:pStyle w:val="16"/>
        <w:tabs>
          <w:tab w:val="right" w:leader="dot" w:pos="9354"/>
          <w:tab w:val="clear" w:pos="9242"/>
        </w:tabs>
        <w:spacing w:before="78" w:after="78"/>
      </w:pPr>
      <w:r>
        <w:fldChar w:fldCharType="begin"/>
      </w:r>
      <w:r>
        <w:instrText xml:space="preserve"> HYPERLINK \l "_Toc25650" </w:instrText>
      </w:r>
      <w:r>
        <w:fldChar w:fldCharType="separate"/>
      </w:r>
      <w:r>
        <w:rPr>
          <w:rFonts w:hint="eastAsia" w:ascii="黑体" w:eastAsia="黑体"/>
        </w:rPr>
        <w:t>7　</w:t>
      </w:r>
      <w:r>
        <w:rPr>
          <w:rFonts w:hint="eastAsia"/>
        </w:rPr>
        <w:t>评价与改进</w:t>
      </w:r>
      <w:r>
        <w:tab/>
      </w:r>
      <w:r>
        <w:fldChar w:fldCharType="begin"/>
      </w:r>
      <w:r>
        <w:instrText xml:space="preserve"> PAGEREF _Toc25650 </w:instrText>
      </w:r>
      <w:r>
        <w:fldChar w:fldCharType="separate"/>
      </w:r>
      <w:r>
        <w:t>10</w:t>
      </w:r>
      <w:r>
        <w:fldChar w:fldCharType="end"/>
      </w:r>
      <w:r>
        <w:fldChar w:fldCharType="end"/>
      </w:r>
    </w:p>
    <w:p>
      <w:pPr>
        <w:pStyle w:val="20"/>
        <w:ind w:firstLine="0" w:firstLineChars="0"/>
      </w:pPr>
      <w:r>
        <w:rPr>
          <w:rFonts w:hint="eastAsia"/>
        </w:rPr>
        <w:fldChar w:fldCharType="end"/>
      </w:r>
      <w:bookmarkStart w:id="3" w:name="_Toc6836"/>
    </w:p>
    <w:p>
      <w:pPr>
        <w:sectPr>
          <w:footerReference r:id="rId6" w:type="default"/>
          <w:pgSz w:w="11906" w:h="16838"/>
          <w:pgMar w:top="567" w:right="1134" w:bottom="1134" w:left="1418" w:header="1418" w:footer="1134" w:gutter="0"/>
          <w:pgNumType w:fmt="upperRoman"/>
          <w:cols w:space="720" w:num="1"/>
          <w:formProt w:val="0"/>
          <w:docGrid w:type="lines" w:linePitch="312" w:charSpace="0"/>
        </w:sectPr>
      </w:pPr>
    </w:p>
    <w:p>
      <w:pPr>
        <w:pStyle w:val="66"/>
      </w:pPr>
      <w:r>
        <w:rPr>
          <w:rFonts w:hint="eastAsia"/>
        </w:rPr>
        <w:t>前</w:t>
      </w:r>
      <w:bookmarkStart w:id="4" w:name="BKQY"/>
      <w:r>
        <w:rPr>
          <w:rFonts w:hint="eastAsia"/>
        </w:rPr>
        <w:t>  言</w:t>
      </w:r>
      <w:bookmarkEnd w:id="3"/>
      <w:bookmarkEnd w:id="4"/>
    </w:p>
    <w:p>
      <w:pPr>
        <w:widowControl/>
        <w:jc w:val="left"/>
        <w:rPr>
          <w:rFonts w:ascii="宋体" w:hAnsi="宋体"/>
          <w:color w:val="000000"/>
          <w:sz w:val="22"/>
          <w:szCs w:val="22"/>
        </w:rPr>
      </w:pPr>
      <w:r>
        <w:rPr>
          <w:rFonts w:hint="eastAsia" w:ascii="宋体" w:hAnsi="宋体"/>
          <w:color w:val="000000"/>
          <w:sz w:val="22"/>
          <w:szCs w:val="22"/>
        </w:rPr>
        <w:t>本</w:t>
      </w:r>
      <w:r>
        <w:rPr>
          <w:rFonts w:hint="eastAsia" w:ascii="宋体" w:hAnsi="宋体"/>
          <w:color w:val="000000"/>
          <w:sz w:val="22"/>
          <w:szCs w:val="22"/>
          <w:lang w:val="en-US" w:eastAsia="zh-CN"/>
        </w:rPr>
        <w:t>文件</w:t>
      </w:r>
      <w:r>
        <w:rPr>
          <w:rFonts w:hint="eastAsia" w:ascii="宋体" w:hAnsi="宋体"/>
          <w:color w:val="000000"/>
          <w:sz w:val="22"/>
          <w:szCs w:val="22"/>
        </w:rPr>
        <w:t>按GB/T  1.1-2020《标准化工作导则 第1部分：</w:t>
      </w:r>
      <w:r>
        <w:rPr>
          <w:rFonts w:hint="eastAsia" w:ascii="宋体" w:hAnsi="宋体" w:cs="宋体"/>
          <w:color w:val="000000"/>
          <w:kern w:val="0"/>
          <w:szCs w:val="21"/>
          <w:lang w:bidi="ar"/>
        </w:rPr>
        <w:t>标准化文件的结构和起草规则</w:t>
      </w:r>
      <w:r>
        <w:rPr>
          <w:rFonts w:hint="eastAsia" w:ascii="宋体" w:hAnsi="宋体"/>
          <w:color w:val="000000"/>
          <w:sz w:val="22"/>
          <w:szCs w:val="22"/>
        </w:rPr>
        <w:t>》的规定起草。</w:t>
      </w:r>
    </w:p>
    <w:p>
      <w:pPr>
        <w:jc w:val="left"/>
        <w:rPr>
          <w:rFonts w:ascii="宋体" w:hAnsi="宋体"/>
          <w:color w:val="000000"/>
          <w:sz w:val="22"/>
          <w:szCs w:val="22"/>
        </w:rPr>
      </w:pPr>
      <w:r>
        <w:rPr>
          <w:rFonts w:hint="eastAsia" w:ascii="宋体" w:hAnsi="宋体"/>
          <w:color w:val="000000"/>
          <w:sz w:val="22"/>
          <w:szCs w:val="22"/>
        </w:rPr>
        <w:t>本标准由广东省交通运输厅提出。</w:t>
      </w:r>
    </w:p>
    <w:p>
      <w:pPr>
        <w:widowControl/>
        <w:jc w:val="left"/>
        <w:rPr>
          <w:rFonts w:ascii="宋体" w:hAnsi="宋体"/>
          <w:color w:val="000000"/>
          <w:sz w:val="22"/>
          <w:szCs w:val="22"/>
        </w:rPr>
      </w:pPr>
      <w:r>
        <w:rPr>
          <w:rFonts w:hint="eastAsia" w:ascii="宋体" w:hAnsi="宋体" w:cs="宋体"/>
          <w:color w:val="000000"/>
          <w:kern w:val="0"/>
          <w:szCs w:val="21"/>
          <w:lang w:bidi="ar"/>
        </w:rPr>
        <w:t>本文件由广东省交通运输标准化技术委员会</w:t>
      </w:r>
      <w:r>
        <w:rPr>
          <w:rFonts w:hint="eastAsia" w:ascii="宋体" w:hAnsi="宋体" w:cs="宋体"/>
          <w:color w:val="000000"/>
          <w:kern w:val="0"/>
          <w:sz w:val="20"/>
          <w:szCs w:val="20"/>
          <w:lang w:bidi="ar"/>
        </w:rPr>
        <w:t>(GD/TC 133)</w:t>
      </w:r>
      <w:r>
        <w:rPr>
          <w:rFonts w:hint="eastAsia" w:ascii="宋体" w:hAnsi="宋体" w:cs="宋体"/>
          <w:color w:val="000000"/>
          <w:kern w:val="0"/>
          <w:szCs w:val="21"/>
          <w:lang w:bidi="ar"/>
        </w:rPr>
        <w:t>归口。</w:t>
      </w:r>
    </w:p>
    <w:p>
      <w:pPr>
        <w:jc w:val="left"/>
        <w:rPr>
          <w:rFonts w:ascii="宋体" w:hAnsi="宋体"/>
          <w:color w:val="000000"/>
          <w:sz w:val="22"/>
          <w:szCs w:val="22"/>
        </w:rPr>
      </w:pPr>
      <w:r>
        <w:rPr>
          <w:rFonts w:hint="eastAsia" w:ascii="宋体" w:hAnsi="宋体"/>
          <w:color w:val="000000"/>
          <w:sz w:val="22"/>
          <w:szCs w:val="22"/>
        </w:rPr>
        <w:t>本标准起草单位：广东省交通运输规划研究中心、广州北环智能交通科技有限公司。</w:t>
      </w:r>
    </w:p>
    <w:p>
      <w:pPr>
        <w:pStyle w:val="20"/>
        <w:ind w:firstLine="0" w:firstLineChars="0"/>
        <w:rPr>
          <w:rFonts w:hAnsi="宋体"/>
          <w:color w:val="000000"/>
          <w:sz w:val="22"/>
          <w:szCs w:val="22"/>
        </w:rPr>
        <w:sectPr>
          <w:footerReference r:id="rId7" w:type="default"/>
          <w:pgSz w:w="11906" w:h="16838"/>
          <w:pgMar w:top="567" w:right="1134" w:bottom="1134" w:left="1418" w:header="1418" w:footer="1134" w:gutter="0"/>
          <w:pgNumType w:start="1"/>
          <w:cols w:space="720" w:num="1"/>
          <w:formProt w:val="0"/>
          <w:docGrid w:type="lines" w:linePitch="312" w:charSpace="0"/>
        </w:sectPr>
      </w:pPr>
      <w:r>
        <w:rPr>
          <w:rFonts w:hint="eastAsia" w:hAnsi="宋体"/>
          <w:color w:val="000000"/>
          <w:sz w:val="22"/>
          <w:szCs w:val="22"/>
        </w:rPr>
        <w:t>本标准主要起草人：张儒波、夏振军、王韶松、刘广、黄淼、李明、伍智鹏、田焰、黄景欣、周南杰、郭泽棉、胡瑞明、苏美华。</w:t>
      </w:r>
      <w:bookmarkStart w:id="16" w:name="_GoBack"/>
      <w:bookmarkEnd w:id="16"/>
    </w:p>
    <w:p>
      <w:pPr>
        <w:pStyle w:val="66"/>
      </w:pPr>
      <w:r>
        <w:rPr>
          <w:rFonts w:hint="eastAsia"/>
        </w:rPr>
        <w:t>引   言</w:t>
      </w:r>
    </w:p>
    <w:p>
      <w:pPr>
        <w:pStyle w:val="20"/>
      </w:pPr>
      <w:r>
        <w:rPr>
          <w:rFonts w:hint="eastAsia"/>
        </w:rPr>
        <w:t>高速公路服务区（停车区）作为高速公路主要的附属设施，是高速公路服务人民群众和司乘人员的重要“窗口”，提高高速公路服务区（停车区）服务质量，对于保障司乘人员安全、高效、便捷出行有着重要的作用。为此，根据交通运输部有关规定和《广东省高速公路运营管理办法》，广东省交通运输厅组织编制《广东省高速公路服务区（停车区）服务规范》，充分发挥服务规范的导向作用，调动全省各高速公路路段经营管理单位的积极性和主动性，进一步提升我省高速公路整体服务水平。</w:t>
      </w:r>
    </w:p>
    <w:p>
      <w:pPr>
        <w:widowControl/>
        <w:ind w:firstLine="420" w:firstLineChars="200"/>
        <w:jc w:val="left"/>
      </w:pPr>
      <w:r>
        <w:rPr>
          <w:rFonts w:hint="eastAsia" w:ascii="宋体" w:hAnsi="宋体" w:cs="宋体"/>
          <w:color w:val="000000"/>
          <w:kern w:val="0"/>
          <w:szCs w:val="21"/>
          <w:lang w:bidi="ar"/>
        </w:rPr>
        <w:t>本</w:t>
      </w:r>
      <w:r>
        <w:rPr>
          <w:rFonts w:hint="eastAsia" w:ascii="宋体" w:hAnsi="宋体" w:cs="宋体"/>
          <w:color w:val="000000"/>
          <w:kern w:val="0"/>
          <w:szCs w:val="21"/>
          <w:lang w:val="en-US" w:eastAsia="zh-CN" w:bidi="ar"/>
        </w:rPr>
        <w:t>规范</w:t>
      </w:r>
      <w:r>
        <w:rPr>
          <w:rFonts w:hint="eastAsia" w:ascii="宋体" w:hAnsi="宋体" w:cs="宋体"/>
          <w:color w:val="000000"/>
          <w:kern w:val="0"/>
          <w:szCs w:val="21"/>
          <w:lang w:bidi="ar"/>
        </w:rPr>
        <w:t>在借鉴已有相关服务标准的基础上，吸收现行服务规范和其他省份服务标准的成功经验编制而成，为今后我省高速公路服务区（停车区）的运营管理提供指导。</w:t>
      </w:r>
    </w:p>
    <w:p>
      <w:pPr>
        <w:pStyle w:val="20"/>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58"/>
      </w:pPr>
      <w:r>
        <w:rPr>
          <w:rFonts w:hint="eastAsia"/>
        </w:rPr>
        <w:t>广东省高速公路服务区（停车区）服务规范</w:t>
      </w:r>
    </w:p>
    <w:p>
      <w:pPr>
        <w:pStyle w:val="87"/>
      </w:pPr>
      <w:bookmarkStart w:id="5" w:name="_Toc27757"/>
      <w:r>
        <w:rPr>
          <w:rFonts w:hint="eastAsia"/>
        </w:rPr>
        <w:t>范围</w:t>
      </w:r>
      <w:bookmarkEnd w:id="5"/>
    </w:p>
    <w:p>
      <w:pPr>
        <w:pStyle w:val="20"/>
        <w:rPr>
          <w:szCs w:val="22"/>
        </w:rPr>
      </w:pPr>
      <w:r>
        <w:rPr>
          <w:rFonts w:hint="eastAsia"/>
          <w:szCs w:val="22"/>
        </w:rPr>
        <w:t>本标准规定了高速公路服务区、停车区的管理、经营、服务、投诉与处理、评价与改进等要求。</w:t>
      </w:r>
    </w:p>
    <w:p>
      <w:pPr>
        <w:pStyle w:val="20"/>
        <w:rPr>
          <w:szCs w:val="22"/>
        </w:rPr>
      </w:pPr>
      <w:r>
        <w:rPr>
          <w:rFonts w:hint="eastAsia"/>
          <w:szCs w:val="22"/>
        </w:rPr>
        <w:t>本标准适用于广东省高速公路服务区、停车区管理、经营和服务工作。</w:t>
      </w:r>
    </w:p>
    <w:p>
      <w:pPr>
        <w:pStyle w:val="20"/>
        <w:ind w:firstLine="440"/>
        <w:rPr>
          <w:szCs w:val="22"/>
        </w:rPr>
      </w:pPr>
      <w:r>
        <w:rPr>
          <w:rFonts w:hint="eastAsia" w:ascii="Times New Roman"/>
          <w:color w:val="000000"/>
          <w:sz w:val="22"/>
        </w:rPr>
        <w:t>全省境内以加油站独立命名的高速公路附属服务场所纳入停车区管理。</w:t>
      </w:r>
    </w:p>
    <w:p>
      <w:pPr>
        <w:pStyle w:val="87"/>
      </w:pPr>
      <w:bookmarkStart w:id="6" w:name="_Toc24738"/>
      <w:r>
        <w:rPr>
          <w:rFonts w:hint="eastAsia"/>
        </w:rPr>
        <w:t>规范性引用文件</w:t>
      </w:r>
      <w:bookmarkEnd w:id="6"/>
    </w:p>
    <w:p>
      <w:pPr>
        <w:pStyle w:val="20"/>
      </w:pPr>
      <w:r>
        <w:rPr>
          <w:rFonts w:hint="eastAsia"/>
        </w:rPr>
        <w:t>下列文件对于本文件的应用是必不可少的。凡是注日期的引用文件，仅所注日期的版本适用于本文件。凡是不注日期的引用文件，其最新版本（包括所有的修改单）适用于本文件。</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8978  污水综合排放标准</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5768  道路交通标志和标线</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17217  公共厕所卫生规范</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16868  商品经营服务质量管理规范</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50156  汽车加油加气加氢站技术标准</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29781  电动汽车充电站通用要求</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50966  电动汽车充电站设计规范</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15630  消防安全标志设置要求</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27306 食品安全管理体系 餐饮业要求</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 9663  旅店业卫生标准</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19095  城市生活垃圾分类标志</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GB/T 17242  投诉处理指南</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JTG-D80  高速公路交通工程及沿线设施设计通用规范</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CJJ 14 城市公共厕所设计标准</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JT/T 816   机动车维修服务规范</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LB/T 003  星级饭店客房用品质量与配备要求</w:t>
      </w:r>
    </w:p>
    <w:p>
      <w:pPr>
        <w:pStyle w:val="87"/>
      </w:pPr>
      <w:bookmarkStart w:id="7" w:name="_Toc16404"/>
      <w:r>
        <w:rPr>
          <w:rFonts w:hint="eastAsia"/>
        </w:rPr>
        <w:t>术语和定义</w:t>
      </w:r>
      <w:bookmarkEnd w:id="7"/>
    </w:p>
    <w:p>
      <w:pPr>
        <w:pStyle w:val="63"/>
      </w:pPr>
      <w:r>
        <w:rPr>
          <w:rFonts w:hint="eastAsia"/>
        </w:rPr>
        <w:t>高速公路服务区（expressway service area）</w:t>
      </w:r>
    </w:p>
    <w:p>
      <w:pPr>
        <w:pStyle w:val="20"/>
        <w:rPr>
          <w:szCs w:val="22"/>
        </w:rPr>
      </w:pPr>
      <w:r>
        <w:rPr>
          <w:rFonts w:hint="eastAsia"/>
          <w:szCs w:val="22"/>
        </w:rPr>
        <w:t>高速公路的组成部分，</w:t>
      </w:r>
      <w:r>
        <w:rPr>
          <w:rFonts w:hint="eastAsia" w:ascii="Times New Roman"/>
          <w:color w:val="000000"/>
          <w:sz w:val="22"/>
        </w:rPr>
        <w:t>为司乘人员提供休息、如厕、餐饮、购物、住宿等服务，为车辆提供停车、加油、充电/换电、加气/加氢、维修等服务的场所</w:t>
      </w:r>
      <w:r>
        <w:rPr>
          <w:rFonts w:hint="eastAsia"/>
          <w:szCs w:val="22"/>
        </w:rPr>
        <w:t>。</w:t>
      </w:r>
    </w:p>
    <w:p>
      <w:pPr>
        <w:pStyle w:val="63"/>
      </w:pPr>
      <w:r>
        <w:rPr>
          <w:rFonts w:hint="eastAsia"/>
        </w:rPr>
        <w:t>高速公路停车区（expressway parking area）</w:t>
      </w:r>
    </w:p>
    <w:p>
      <w:pPr>
        <w:autoSpaceDE w:val="0"/>
        <w:autoSpaceDN w:val="0"/>
        <w:adjustRightInd w:val="0"/>
        <w:spacing w:line="360" w:lineRule="exact"/>
        <w:ind w:firstLine="420" w:firstLineChars="200"/>
        <w:jc w:val="left"/>
        <w:rPr>
          <w:sz w:val="24"/>
        </w:rPr>
      </w:pPr>
      <w:r>
        <w:rPr>
          <w:rFonts w:hint="eastAsia" w:ascii="宋体"/>
          <w:kern w:val="0"/>
          <w:szCs w:val="22"/>
        </w:rPr>
        <w:t>高速公路的组成部分，为司乘人员提供如厕，为车辆提供停车、充电</w:t>
      </w:r>
      <w:r>
        <w:rPr>
          <w:rFonts w:hint="eastAsia" w:ascii="Times New Roman"/>
          <w:color w:val="000000"/>
          <w:sz w:val="22"/>
        </w:rPr>
        <w:t>/换电</w:t>
      </w:r>
      <w:r>
        <w:rPr>
          <w:rFonts w:hint="eastAsia" w:ascii="宋体"/>
          <w:kern w:val="0"/>
          <w:szCs w:val="22"/>
        </w:rPr>
        <w:t>等基本服务的场所，并且根据需要还可以提供加油等服务。</w:t>
      </w:r>
    </w:p>
    <w:p>
      <w:pPr>
        <w:pStyle w:val="63"/>
      </w:pPr>
      <w:r>
        <w:rPr>
          <w:rFonts w:hint="eastAsia"/>
        </w:rPr>
        <w:t>高速公路路段营运</w:t>
      </w:r>
      <w:r>
        <w:rPr>
          <w:rFonts w:hint="default"/>
          <w:lang w:val="en"/>
        </w:rPr>
        <w:t>管理</w:t>
      </w:r>
      <w:r>
        <w:rPr>
          <w:rFonts w:hint="eastAsia"/>
        </w:rPr>
        <w:t>单位（expressway section business enterprise）</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具有企业法人资格，获得该高速公路路段经营权的经营管理企业。</w:t>
      </w:r>
    </w:p>
    <w:p>
      <w:pPr>
        <w:pStyle w:val="63"/>
      </w:pPr>
      <w:r>
        <w:rPr>
          <w:rFonts w:hint="eastAsia"/>
        </w:rPr>
        <w:t>服务区经营（物业）</w:t>
      </w:r>
      <w:r>
        <w:rPr>
          <w:rFonts w:hint="default"/>
          <w:lang w:val="en"/>
        </w:rPr>
        <w:t>管理</w:t>
      </w:r>
      <w:r>
        <w:rPr>
          <w:rFonts w:hint="eastAsia"/>
        </w:rPr>
        <w:t>单位（service area business（or property management） enterprise）</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具有企业法人资格，获得授权从事服务区或停车区现场、设施、人员等管理，经营项目管理，为司乘人员提供相应服务的企业。</w:t>
      </w:r>
    </w:p>
    <w:p>
      <w:pPr>
        <w:pStyle w:val="63"/>
      </w:pPr>
      <w:r>
        <w:rPr>
          <w:rFonts w:hint="eastAsia"/>
        </w:rPr>
        <w:t>经营项目（project business）</w:t>
      </w:r>
    </w:p>
    <w:p>
      <w:pPr>
        <w:autoSpaceDE w:val="0"/>
        <w:autoSpaceDN w:val="0"/>
        <w:adjustRightInd w:val="0"/>
        <w:spacing w:line="360" w:lineRule="exact"/>
        <w:ind w:firstLine="440" w:firstLineChars="200"/>
        <w:jc w:val="left"/>
        <w:rPr>
          <w:rFonts w:ascii="宋体"/>
          <w:kern w:val="0"/>
          <w:szCs w:val="22"/>
        </w:rPr>
      </w:pPr>
      <w:r>
        <w:rPr>
          <w:rFonts w:hint="eastAsia"/>
          <w:color w:val="000000"/>
          <w:sz w:val="22"/>
        </w:rPr>
        <w:t>服务区</w:t>
      </w:r>
      <w:r>
        <w:rPr>
          <w:rFonts w:hint="eastAsia"/>
          <w:color w:val="000000"/>
          <w:sz w:val="22"/>
          <w:lang w:eastAsia="zh-CN"/>
        </w:rPr>
        <w:t>（</w:t>
      </w:r>
      <w:r>
        <w:rPr>
          <w:rFonts w:hint="eastAsia"/>
          <w:color w:val="000000"/>
          <w:sz w:val="22"/>
          <w:lang w:val="en-US" w:eastAsia="zh-CN"/>
        </w:rPr>
        <w:t>停车区</w:t>
      </w:r>
      <w:r>
        <w:rPr>
          <w:rFonts w:hint="eastAsia"/>
          <w:color w:val="000000"/>
          <w:sz w:val="22"/>
          <w:lang w:eastAsia="zh-CN"/>
        </w:rPr>
        <w:t>）</w:t>
      </w:r>
      <w:r>
        <w:rPr>
          <w:rFonts w:hint="eastAsia"/>
          <w:color w:val="000000"/>
          <w:sz w:val="22"/>
        </w:rPr>
        <w:t>内为满足司乘人员需求，设立的餐饮、购物、住宿、汽车维修、加油、充电/换电、加气等收费服务</w:t>
      </w:r>
      <w:r>
        <w:rPr>
          <w:rFonts w:hint="eastAsia" w:ascii="宋体"/>
          <w:kern w:val="0"/>
          <w:szCs w:val="22"/>
        </w:rPr>
        <w:t>。</w:t>
      </w:r>
    </w:p>
    <w:p>
      <w:pPr>
        <w:pStyle w:val="63"/>
      </w:pPr>
      <w:r>
        <w:rPr>
          <w:rFonts w:hint="eastAsia"/>
        </w:rPr>
        <w:t>经营项目企业（project business enterprise ）</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具有企业法人资格，与所在</w:t>
      </w:r>
      <w:r>
        <w:rPr>
          <w:rFonts w:hint="eastAsia" w:ascii="宋体"/>
          <w:kern w:val="0"/>
          <w:szCs w:val="22"/>
          <w:lang w:eastAsia="zh-CN"/>
        </w:rPr>
        <w:t>服务区经营（物业）管理单位</w:t>
      </w:r>
      <w:r>
        <w:rPr>
          <w:rFonts w:hint="eastAsia" w:ascii="宋体"/>
          <w:kern w:val="0"/>
          <w:szCs w:val="22"/>
        </w:rPr>
        <w:t>或高速公路</w:t>
      </w:r>
      <w:r>
        <w:rPr>
          <w:rFonts w:hint="eastAsia" w:ascii="宋体"/>
          <w:kern w:val="0"/>
          <w:szCs w:val="22"/>
          <w:lang w:eastAsia="zh-CN"/>
        </w:rPr>
        <w:t>路段运营管理单位</w:t>
      </w:r>
      <w:r>
        <w:rPr>
          <w:rFonts w:hint="eastAsia" w:ascii="宋体"/>
          <w:kern w:val="0"/>
          <w:szCs w:val="22"/>
        </w:rPr>
        <w:t>签订经营合同，按合同约定开展经营活动的企业。</w:t>
      </w:r>
    </w:p>
    <w:p>
      <w:pPr>
        <w:pStyle w:val="63"/>
      </w:pPr>
      <w:r>
        <w:rPr>
          <w:rFonts w:hint="eastAsia"/>
        </w:rPr>
        <w:t>无障碍卫生间（wheel chair toilet）</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为方便身体有残障的特殊对象如厕而专门设置的卫生间。</w:t>
      </w:r>
    </w:p>
    <w:p>
      <w:pPr>
        <w:pStyle w:val="63"/>
      </w:pPr>
      <w:r>
        <w:rPr>
          <w:rFonts w:hint="eastAsia"/>
        </w:rPr>
        <w:t>第三卫生间（unisex toilet）</w:t>
      </w:r>
    </w:p>
    <w:p>
      <w:pPr>
        <w:autoSpaceDE w:val="0"/>
        <w:autoSpaceDN w:val="0"/>
        <w:adjustRightInd w:val="0"/>
        <w:spacing w:line="360" w:lineRule="exact"/>
        <w:ind w:firstLine="440" w:firstLineChars="200"/>
        <w:jc w:val="left"/>
        <w:rPr>
          <w:rFonts w:ascii="宋体"/>
          <w:kern w:val="0"/>
          <w:szCs w:val="22"/>
        </w:rPr>
      </w:pPr>
      <w:r>
        <w:rPr>
          <w:rFonts w:hint="eastAsia"/>
          <w:color w:val="000000"/>
          <w:sz w:val="22"/>
        </w:rPr>
        <w:t>在厕所中专门设置的、为行为障碍者或协助行动不能自理的亲人（尤其是异性）使用的卫生间，又称“家庭卫生间”、“无性别厕所”</w:t>
      </w:r>
      <w:r>
        <w:rPr>
          <w:rFonts w:hint="eastAsia" w:ascii="宋体"/>
          <w:kern w:val="0"/>
          <w:szCs w:val="22"/>
        </w:rPr>
        <w:t>。</w:t>
      </w:r>
    </w:p>
    <w:p>
      <w:pPr>
        <w:pStyle w:val="63"/>
      </w:pPr>
      <w:r>
        <w:rPr>
          <w:rFonts w:hint="eastAsia"/>
        </w:rPr>
        <w:t>母婴室（infant room）</w:t>
      </w:r>
    </w:p>
    <w:p>
      <w:pPr>
        <w:autoSpaceDE w:val="0"/>
        <w:autoSpaceDN w:val="0"/>
        <w:adjustRightInd w:val="0"/>
        <w:spacing w:line="360" w:lineRule="exact"/>
        <w:ind w:firstLine="420" w:firstLineChars="200"/>
        <w:jc w:val="left"/>
        <w:rPr>
          <w:rFonts w:ascii="宋体"/>
          <w:kern w:val="0"/>
          <w:szCs w:val="22"/>
        </w:rPr>
      </w:pPr>
      <w:r>
        <w:rPr>
          <w:rFonts w:hint="eastAsia" w:ascii="宋体"/>
          <w:kern w:val="0"/>
          <w:szCs w:val="22"/>
        </w:rPr>
        <w:t>为单独照顾哺乳期以及孕产妇设置的休息场所。</w:t>
      </w:r>
    </w:p>
    <w:p>
      <w:pPr>
        <w:pStyle w:val="63"/>
      </w:pPr>
      <w:r>
        <w:rPr>
          <w:rFonts w:hint="eastAsia"/>
        </w:rPr>
        <w:t>投诉反馈率（complaint feedback rate）</w:t>
      </w:r>
    </w:p>
    <w:p>
      <w:pPr>
        <w:pStyle w:val="20"/>
        <w:rPr>
          <w:szCs w:val="22"/>
        </w:rPr>
      </w:pPr>
      <w:r>
        <w:rPr>
          <w:rFonts w:hint="eastAsia"/>
          <w:szCs w:val="22"/>
        </w:rPr>
        <w:t>投诉事件中已反馈的数量与投诉事件总数的比值。</w:t>
      </w:r>
    </w:p>
    <w:p>
      <w:pPr>
        <w:pStyle w:val="87"/>
        <w:rPr>
          <w:szCs w:val="22"/>
        </w:rPr>
      </w:pPr>
      <w:bookmarkStart w:id="8" w:name="_Toc5788857"/>
      <w:bookmarkStart w:id="9" w:name="_Toc17663"/>
      <w:r>
        <w:rPr>
          <w:rFonts w:hint="eastAsia"/>
          <w:szCs w:val="22"/>
        </w:rPr>
        <w:t>管理要求</w:t>
      </w:r>
      <w:bookmarkEnd w:id="8"/>
      <w:bookmarkEnd w:id="9"/>
    </w:p>
    <w:p>
      <w:pPr>
        <w:pStyle w:val="63"/>
      </w:pPr>
      <w:r>
        <w:rPr>
          <w:rFonts w:hint="eastAsia"/>
        </w:rPr>
        <w:t>一般规定</w:t>
      </w:r>
    </w:p>
    <w:p>
      <w:pPr>
        <w:pStyle w:val="61"/>
        <w:spacing w:before="156" w:after="156"/>
        <w:rPr>
          <w:rFonts w:ascii="宋体" w:hAnsi="宋体" w:eastAsia="宋体" w:cs="宋体"/>
          <w:kern w:val="2"/>
        </w:rPr>
      </w:pPr>
      <w:r>
        <w:t xml:space="preserve">4.1.1 </w:t>
      </w:r>
      <w:r>
        <w:rPr>
          <w:rFonts w:hint="eastAsia" w:ascii="宋体" w:hAnsi="宋体" w:eastAsia="宋体" w:cs="宋体"/>
          <w:kern w:val="2"/>
        </w:rPr>
        <w:t>高速公路</w:t>
      </w:r>
      <w:r>
        <w:rPr>
          <w:rFonts w:hint="eastAsia" w:ascii="宋体" w:hAnsi="宋体" w:eastAsia="宋体" w:cs="宋体"/>
          <w:kern w:val="2"/>
          <w:lang w:eastAsia="zh-CN"/>
        </w:rPr>
        <w:t>路段运营管理单位</w:t>
      </w:r>
      <w:r>
        <w:rPr>
          <w:rFonts w:hint="eastAsia" w:ascii="宋体" w:hAnsi="宋体" w:eastAsia="宋体" w:cs="宋体"/>
          <w:kern w:val="2"/>
        </w:rPr>
        <w:t>为高速公路服务区</w:t>
      </w:r>
      <w:r>
        <w:rPr>
          <w:rFonts w:hint="eastAsia" w:ascii="宋体" w:hAnsi="宋体" w:eastAsia="宋体" w:cs="宋体"/>
          <w:kern w:val="2"/>
          <w:lang w:eastAsia="zh-CN"/>
        </w:rPr>
        <w:t>（</w:t>
      </w:r>
      <w:r>
        <w:rPr>
          <w:rFonts w:hint="eastAsia" w:ascii="宋体" w:hAnsi="宋体" w:eastAsia="宋体" w:cs="宋体"/>
          <w:kern w:val="2"/>
        </w:rPr>
        <w:t>停车区</w:t>
      </w:r>
      <w:r>
        <w:rPr>
          <w:rFonts w:hint="eastAsia" w:ascii="宋体" w:hAnsi="宋体" w:eastAsia="宋体" w:cs="宋体"/>
          <w:kern w:val="2"/>
          <w:lang w:eastAsia="zh-CN"/>
        </w:rPr>
        <w:t>）</w:t>
      </w:r>
      <w:r>
        <w:rPr>
          <w:rFonts w:hint="eastAsia" w:ascii="宋体" w:hAnsi="宋体" w:eastAsia="宋体" w:cs="宋体"/>
          <w:kern w:val="2"/>
        </w:rPr>
        <w:t>主体责任人，接受相关行业主管部门监督。</w:t>
      </w:r>
    </w:p>
    <w:p>
      <w:pPr>
        <w:pStyle w:val="61"/>
        <w:spacing w:before="156" w:after="156"/>
        <w:rPr>
          <w:rFonts w:ascii="宋体" w:hAnsi="宋体" w:eastAsia="宋体" w:cs="宋体"/>
          <w:kern w:val="2"/>
        </w:rPr>
      </w:pPr>
      <w:r>
        <w:t xml:space="preserve">4.1.2 </w:t>
      </w:r>
      <w:r>
        <w:rPr>
          <w:rFonts w:hint="eastAsia" w:ascii="宋体" w:hAnsi="宋体" w:eastAsia="宋体" w:cs="宋体"/>
          <w:kern w:val="2"/>
          <w:lang w:eastAsia="zh-CN"/>
        </w:rPr>
        <w:t>服务区经营（物业）管理单位</w:t>
      </w:r>
      <w:r>
        <w:rPr>
          <w:rFonts w:hint="eastAsia" w:ascii="宋体" w:hAnsi="宋体" w:eastAsia="宋体" w:cs="宋体"/>
          <w:kern w:val="2"/>
        </w:rPr>
        <w:t>为高速公路服务区</w:t>
      </w:r>
      <w:r>
        <w:rPr>
          <w:rFonts w:hint="eastAsia" w:ascii="宋体" w:hAnsi="宋体" w:eastAsia="宋体" w:cs="宋体"/>
          <w:kern w:val="2"/>
          <w:lang w:eastAsia="zh-CN"/>
        </w:rPr>
        <w:t>（</w:t>
      </w:r>
      <w:r>
        <w:rPr>
          <w:rFonts w:hint="eastAsia" w:ascii="宋体" w:hAnsi="宋体" w:eastAsia="宋体" w:cs="宋体"/>
          <w:kern w:val="2"/>
        </w:rPr>
        <w:t>停车区</w:t>
      </w:r>
      <w:r>
        <w:rPr>
          <w:rFonts w:hint="eastAsia" w:ascii="宋体" w:hAnsi="宋体" w:eastAsia="宋体" w:cs="宋体"/>
          <w:kern w:val="2"/>
          <w:lang w:eastAsia="zh-CN"/>
        </w:rPr>
        <w:t>）</w:t>
      </w:r>
      <w:r>
        <w:rPr>
          <w:rFonts w:hint="eastAsia" w:ascii="宋体" w:hAnsi="宋体" w:eastAsia="宋体" w:cs="宋体"/>
          <w:kern w:val="2"/>
        </w:rPr>
        <w:t>直接责任人，负责服务区</w:t>
      </w:r>
      <w:r>
        <w:rPr>
          <w:rFonts w:hint="eastAsia" w:ascii="宋体" w:hAnsi="宋体" w:eastAsia="宋体" w:cs="宋体"/>
          <w:kern w:val="2"/>
          <w:lang w:eastAsia="zh-CN"/>
        </w:rPr>
        <w:t>（</w:t>
      </w:r>
      <w:r>
        <w:rPr>
          <w:rFonts w:hint="eastAsia" w:ascii="宋体" w:hAnsi="宋体" w:eastAsia="宋体" w:cs="宋体"/>
          <w:kern w:val="2"/>
        </w:rPr>
        <w:t>停车区</w:t>
      </w:r>
      <w:r>
        <w:rPr>
          <w:rFonts w:hint="eastAsia" w:ascii="宋体" w:hAnsi="宋体" w:eastAsia="宋体" w:cs="宋体"/>
          <w:kern w:val="2"/>
          <w:lang w:eastAsia="zh-CN"/>
        </w:rPr>
        <w:t>）</w:t>
      </w:r>
      <w:r>
        <w:rPr>
          <w:rFonts w:hint="eastAsia" w:ascii="宋体" w:hAnsi="宋体" w:eastAsia="宋体" w:cs="宋体"/>
          <w:kern w:val="2"/>
        </w:rPr>
        <w:t>管理、经营和服务工作，接受相关行业主管部门监督。</w:t>
      </w:r>
    </w:p>
    <w:p>
      <w:pPr>
        <w:pStyle w:val="61"/>
        <w:spacing w:before="156" w:after="156"/>
        <w:rPr>
          <w:rFonts w:ascii="宋体" w:hAnsi="宋体" w:eastAsia="宋体" w:cs="宋体"/>
          <w:kern w:val="2"/>
        </w:rPr>
      </w:pPr>
      <w:r>
        <w:t xml:space="preserve">4.1.3 </w:t>
      </w:r>
      <w:r>
        <w:rPr>
          <w:rFonts w:hint="eastAsia" w:ascii="宋体" w:hAnsi="宋体" w:eastAsia="宋体" w:cs="宋体"/>
          <w:kern w:val="2"/>
        </w:rPr>
        <w:t>经营项目企业应具有合法的经营资质，依法经营并严格执行相关行业规范和标准，接受相关行业主管部门监督。</w:t>
      </w:r>
    </w:p>
    <w:p>
      <w:pPr>
        <w:pStyle w:val="61"/>
        <w:spacing w:before="156" w:after="156"/>
        <w:rPr>
          <w:rFonts w:ascii="宋体" w:hAnsi="宋体" w:eastAsia="宋体" w:cs="宋体"/>
          <w:kern w:val="2"/>
        </w:rPr>
      </w:pPr>
      <w:r>
        <w:t xml:space="preserve">4.1.4 </w:t>
      </w:r>
      <w:r>
        <w:rPr>
          <w:rFonts w:hint="eastAsia" w:ascii="宋体" w:hAnsi="宋体" w:eastAsia="宋体" w:cs="宋体"/>
          <w:kern w:val="2"/>
          <w:lang w:eastAsia="zh-CN"/>
        </w:rPr>
        <w:t>服务区经营（物业）管理单位</w:t>
      </w:r>
      <w:r>
        <w:rPr>
          <w:rFonts w:hint="eastAsia" w:ascii="宋体" w:hAnsi="宋体" w:eastAsia="宋体" w:cs="宋体"/>
          <w:kern w:val="2"/>
        </w:rPr>
        <w:t>或高速公路</w:t>
      </w:r>
      <w:r>
        <w:rPr>
          <w:rFonts w:hint="eastAsia" w:ascii="宋体" w:hAnsi="宋体" w:eastAsia="宋体" w:cs="宋体"/>
          <w:kern w:val="2"/>
          <w:lang w:eastAsia="zh-CN"/>
        </w:rPr>
        <w:t>路段运营管理单位</w:t>
      </w:r>
      <w:r>
        <w:rPr>
          <w:rFonts w:hint="eastAsia" w:ascii="宋体" w:hAnsi="宋体" w:eastAsia="宋体" w:cs="宋体"/>
          <w:kern w:val="2"/>
        </w:rPr>
        <w:t>与经营项目企业签订经营合同，合同中应约定经营项目、经营范围和服务标准等条款。</w:t>
      </w:r>
    </w:p>
    <w:p>
      <w:pPr>
        <w:pStyle w:val="61"/>
        <w:spacing w:before="156" w:after="156"/>
        <w:rPr>
          <w:rFonts w:ascii="宋体" w:hAnsi="宋体" w:eastAsia="宋体" w:cs="宋体"/>
          <w:kern w:val="2"/>
        </w:rPr>
      </w:pPr>
      <w:r>
        <w:t xml:space="preserve">4.1.5 </w:t>
      </w:r>
      <w:r>
        <w:rPr>
          <w:rFonts w:hint="eastAsia" w:ascii="宋体" w:hAnsi="宋体" w:eastAsia="宋体" w:cs="宋体"/>
          <w:kern w:val="2"/>
          <w:lang w:eastAsia="zh-CN"/>
        </w:rPr>
        <w:t>服务区经营（物业）管理单位</w:t>
      </w:r>
      <w:r>
        <w:rPr>
          <w:rFonts w:hint="eastAsia" w:ascii="宋体" w:hAnsi="宋体" w:eastAsia="宋体" w:cs="宋体"/>
          <w:kern w:val="2"/>
        </w:rPr>
        <w:t>及经营项目企业，应承担管理和经营职责，配备相应岗位人员。</w:t>
      </w:r>
    </w:p>
    <w:p>
      <w:pPr>
        <w:widowControl/>
        <w:jc w:val="left"/>
        <w:rPr>
          <w:rFonts w:ascii="宋体" w:hAnsi="宋体" w:cs="宋体"/>
        </w:rPr>
      </w:pPr>
      <w:r>
        <w:rPr>
          <w:rFonts w:ascii="黑体" w:hAnsi="Times New Roman" w:eastAsia="黑体" w:cs="Times New Roman"/>
          <w:kern w:val="0"/>
          <w:sz w:val="21"/>
          <w:szCs w:val="21"/>
          <w:lang w:val="en-US" w:eastAsia="zh-CN" w:bidi="ar-SA"/>
        </w:rPr>
        <w:t>4.1.</w:t>
      </w:r>
      <w:r>
        <w:rPr>
          <w:rFonts w:hint="eastAsia" w:ascii="黑体" w:hAnsi="Times New Roman" w:eastAsia="黑体" w:cs="Times New Roman"/>
          <w:kern w:val="0"/>
          <w:sz w:val="21"/>
          <w:szCs w:val="21"/>
          <w:lang w:val="en-US" w:eastAsia="zh-CN" w:bidi="ar-SA"/>
        </w:rPr>
        <w:t>6</w:t>
      </w:r>
      <w:r>
        <w:rPr>
          <w:rFonts w:hint="eastAsia" w:ascii="黑体" w:eastAsia="黑体" w:cs="Times New Roman"/>
          <w:kern w:val="0"/>
          <w:sz w:val="21"/>
          <w:szCs w:val="21"/>
          <w:lang w:val="en-US" w:eastAsia="zh-CN" w:bidi="ar-SA"/>
        </w:rPr>
        <w:t xml:space="preserve"> </w:t>
      </w:r>
      <w:r>
        <w:rPr>
          <w:rFonts w:hint="eastAsia" w:ascii="宋体" w:hAnsi="宋体" w:cs="宋体"/>
          <w:kern w:val="2"/>
          <w:sz w:val="21"/>
          <w:szCs w:val="21"/>
          <w:lang w:val="en-US" w:eastAsia="zh-CN" w:bidi="ar-SA"/>
        </w:rPr>
        <w:t>服务区经营（物业）管理单位</w:t>
      </w:r>
      <w:r>
        <w:rPr>
          <w:rFonts w:hint="eastAsia" w:ascii="宋体" w:hAnsi="宋体" w:eastAsia="宋体" w:cs="宋体"/>
          <w:kern w:val="2"/>
          <w:sz w:val="21"/>
          <w:szCs w:val="21"/>
          <w:lang w:val="en-US" w:eastAsia="zh-CN" w:bidi="ar-SA"/>
        </w:rPr>
        <w:t>应在所管理服务区（停车区）每日至少保持1名值班经理（或负责人）；在停车场、公共区域至少保持1名保安人员指挥车辆按序停放和进行</w:t>
      </w:r>
      <w:r>
        <w:rPr>
          <w:rFonts w:hint="eastAsia" w:ascii="宋体" w:hAnsi="宋体" w:cs="宋体"/>
          <w:kern w:val="2"/>
          <w:sz w:val="21"/>
          <w:szCs w:val="21"/>
          <w:lang w:val="en-US" w:eastAsia="zh-CN" w:bidi="ar-SA"/>
        </w:rPr>
        <w:t>日常</w:t>
      </w:r>
      <w:r>
        <w:rPr>
          <w:rFonts w:hint="eastAsia" w:ascii="宋体" w:hAnsi="宋体" w:eastAsia="宋体" w:cs="宋体"/>
          <w:kern w:val="2"/>
          <w:sz w:val="21"/>
          <w:szCs w:val="21"/>
          <w:lang w:val="en-US" w:eastAsia="zh-CN" w:bidi="ar-SA"/>
        </w:rPr>
        <w:t>巡查；公共卫生间8-22时要保持至少1名保洁人员，其它时段根据实际</w:t>
      </w:r>
      <w:r>
        <w:rPr>
          <w:rFonts w:hint="eastAsia" w:ascii="宋体" w:hAnsi="宋体" w:cs="宋体"/>
          <w:kern w:val="2"/>
          <w:sz w:val="21"/>
          <w:szCs w:val="21"/>
          <w:lang w:val="en-US" w:eastAsia="zh-CN" w:bidi="ar-SA"/>
        </w:rPr>
        <w:t>情况</w:t>
      </w:r>
      <w:r>
        <w:rPr>
          <w:rFonts w:hint="eastAsia" w:ascii="宋体" w:hAnsi="宋体" w:eastAsia="宋体" w:cs="宋体"/>
          <w:kern w:val="2"/>
          <w:sz w:val="21"/>
          <w:szCs w:val="21"/>
          <w:lang w:val="en-US" w:eastAsia="zh-CN" w:bidi="ar-SA"/>
        </w:rPr>
        <w:t>需要配置人员。在节假日</w:t>
      </w:r>
      <w:r>
        <w:rPr>
          <w:rFonts w:hint="default" w:ascii="宋体" w:hAnsi="宋体" w:cs="宋体"/>
          <w:kern w:val="2"/>
          <w:sz w:val="21"/>
          <w:szCs w:val="21"/>
          <w:lang w:val="en" w:eastAsia="zh-CN" w:bidi="ar-SA"/>
        </w:rPr>
        <w:t>、早中晚用餐</w:t>
      </w:r>
      <w:r>
        <w:rPr>
          <w:rFonts w:hint="eastAsia" w:ascii="宋体" w:hAnsi="宋体" w:eastAsia="宋体" w:cs="宋体"/>
          <w:kern w:val="2"/>
          <w:sz w:val="21"/>
          <w:szCs w:val="21"/>
          <w:lang w:val="en-US" w:eastAsia="zh-CN" w:bidi="ar-SA"/>
        </w:rPr>
        <w:t>等车流量较大时段</w:t>
      </w:r>
      <w:r>
        <w:rPr>
          <w:rFonts w:hint="default" w:ascii="宋体" w:hAnsi="宋体" w:cs="宋体"/>
          <w:kern w:val="2"/>
          <w:sz w:val="21"/>
          <w:szCs w:val="21"/>
          <w:lang w:val="en" w:eastAsia="zh-CN" w:bidi="ar-SA"/>
        </w:rPr>
        <w:t>或人流量</w:t>
      </w:r>
      <w:r>
        <w:rPr>
          <w:rFonts w:hint="eastAsia" w:ascii="宋体" w:hAnsi="宋体" w:cs="宋体"/>
          <w:kern w:val="2"/>
          <w:sz w:val="21"/>
          <w:szCs w:val="21"/>
          <w:lang w:val="en-US" w:eastAsia="zh-CN" w:bidi="ar-SA"/>
        </w:rPr>
        <w:t>较</w:t>
      </w:r>
      <w:r>
        <w:rPr>
          <w:rFonts w:hint="default" w:ascii="宋体" w:hAnsi="宋体" w:cs="宋体"/>
          <w:kern w:val="2"/>
          <w:sz w:val="21"/>
          <w:szCs w:val="21"/>
          <w:lang w:val="en" w:eastAsia="zh-CN" w:bidi="ar-SA"/>
        </w:rPr>
        <w:t>大的服务区（停车区）</w:t>
      </w:r>
      <w:r>
        <w:rPr>
          <w:rFonts w:hint="eastAsia" w:ascii="宋体" w:hAnsi="宋体" w:eastAsia="宋体" w:cs="宋体"/>
          <w:kern w:val="2"/>
          <w:sz w:val="21"/>
          <w:szCs w:val="21"/>
          <w:lang w:val="en-US" w:eastAsia="zh-CN" w:bidi="ar-SA"/>
        </w:rPr>
        <w:t>，应增加人员配置；在停车</w:t>
      </w:r>
      <w:r>
        <w:rPr>
          <w:rFonts w:hint="eastAsia" w:ascii="宋体" w:hAnsi="宋体" w:cs="宋体"/>
          <w:kern w:val="2"/>
          <w:sz w:val="21"/>
          <w:szCs w:val="21"/>
          <w:lang w:val="en-US" w:eastAsia="zh-CN" w:bidi="ar-SA"/>
        </w:rPr>
        <w:t>场</w:t>
      </w:r>
      <w:r>
        <w:rPr>
          <w:rFonts w:hint="eastAsia" w:ascii="宋体" w:hAnsi="宋体" w:eastAsia="宋体" w:cs="宋体"/>
          <w:kern w:val="2"/>
          <w:sz w:val="21"/>
          <w:szCs w:val="21"/>
          <w:lang w:val="en-US" w:eastAsia="zh-CN" w:bidi="ar-SA"/>
        </w:rPr>
        <w:t>出入口应保持至少各1名保安人员指挥车辆按序停放；公共区域至少保持1名保安人员进行巡查；公共卫生间至少1名保洁人员，并实行“三班倒”制度。</w:t>
      </w:r>
    </w:p>
    <w:p>
      <w:pPr>
        <w:pStyle w:val="63"/>
      </w:pPr>
      <w:r>
        <w:rPr>
          <w:rFonts w:hint="eastAsia"/>
          <w:lang w:eastAsia="zh-CN"/>
        </w:rPr>
        <w:t>服务区经营（物业）管理单位</w:t>
      </w:r>
    </w:p>
    <w:p>
      <w:pPr>
        <w:pStyle w:val="61"/>
        <w:spacing w:before="156" w:after="156"/>
        <w:rPr>
          <w:rFonts w:ascii="宋体" w:hAnsi="宋体" w:eastAsia="宋体" w:cs="宋体"/>
          <w:kern w:val="2"/>
        </w:rPr>
      </w:pPr>
      <w:r>
        <w:rPr>
          <w:rFonts w:hint="eastAsia"/>
        </w:rPr>
        <w:t xml:space="preserve">4.2.1 </w:t>
      </w:r>
      <w:r>
        <w:rPr>
          <w:rFonts w:hint="eastAsia" w:ascii="宋体" w:hAnsi="宋体" w:eastAsia="宋体" w:cs="宋体"/>
          <w:kern w:val="2"/>
          <w:lang w:eastAsia="zh-CN"/>
        </w:rPr>
        <w:t>服务区经营（物业）管理单位</w:t>
      </w:r>
      <w:r>
        <w:rPr>
          <w:rFonts w:hint="eastAsia" w:ascii="宋体" w:hAnsi="宋体" w:eastAsia="宋体" w:cs="宋体"/>
          <w:kern w:val="2"/>
        </w:rPr>
        <w:t>应设置现场管理、设施管理等岗位。</w:t>
      </w:r>
    </w:p>
    <w:p>
      <w:pPr>
        <w:pStyle w:val="61"/>
        <w:spacing w:before="156" w:after="156"/>
        <w:rPr>
          <w:rFonts w:ascii="宋体" w:hAnsi="宋体" w:eastAsia="宋体" w:cs="宋体"/>
          <w:kern w:val="2"/>
        </w:rPr>
      </w:pPr>
      <w:r>
        <w:t xml:space="preserve">4.2.2 </w:t>
      </w:r>
      <w:r>
        <w:rPr>
          <w:rFonts w:hint="eastAsia" w:ascii="宋体" w:hAnsi="宋体" w:eastAsia="宋体" w:cs="宋体"/>
          <w:kern w:val="2"/>
          <w:lang w:eastAsia="zh-CN"/>
        </w:rPr>
        <w:t>服务区经营（物业）管理单位</w:t>
      </w:r>
      <w:r>
        <w:rPr>
          <w:rFonts w:hint="eastAsia" w:ascii="宋体" w:hAnsi="宋体" w:eastAsia="宋体" w:cs="宋体"/>
          <w:kern w:val="2"/>
        </w:rPr>
        <w:t>应建立24小时值班制度，统筹管理各功能区日常运行及服务工作。</w:t>
      </w:r>
    </w:p>
    <w:p>
      <w:pPr>
        <w:pStyle w:val="63"/>
      </w:pPr>
      <w:r>
        <w:rPr>
          <w:rFonts w:hint="eastAsia"/>
        </w:rPr>
        <w:t>经营项目企业</w:t>
      </w:r>
    </w:p>
    <w:p>
      <w:pPr>
        <w:pStyle w:val="61"/>
        <w:spacing w:before="156" w:after="156"/>
        <w:rPr>
          <w:rFonts w:ascii="宋体" w:hAnsi="宋体" w:eastAsia="宋体" w:cs="宋体"/>
          <w:kern w:val="2"/>
        </w:rPr>
      </w:pPr>
      <w:r>
        <w:rPr>
          <w:rFonts w:hint="eastAsia"/>
        </w:rPr>
        <w:t xml:space="preserve">4.3.1 </w:t>
      </w:r>
      <w:r>
        <w:rPr>
          <w:rFonts w:hint="eastAsia" w:ascii="宋体" w:hAnsi="宋体" w:eastAsia="宋体" w:cs="宋体"/>
          <w:kern w:val="2"/>
        </w:rPr>
        <w:t>应配备经营项目专（兼）职负责人和服务人员，人员应具有一定相关知识，满足行业服务要求。</w:t>
      </w:r>
    </w:p>
    <w:p>
      <w:pPr>
        <w:pStyle w:val="61"/>
        <w:spacing w:before="156" w:after="156"/>
        <w:rPr>
          <w:rFonts w:ascii="宋体" w:hAnsi="宋体" w:eastAsia="宋体" w:cs="宋体"/>
          <w:kern w:val="2"/>
        </w:rPr>
      </w:pPr>
      <w:r>
        <w:t xml:space="preserve">4.3.2 </w:t>
      </w:r>
      <w:r>
        <w:rPr>
          <w:rFonts w:hint="eastAsia" w:ascii="宋体" w:hAnsi="宋体" w:eastAsia="宋体" w:cs="宋体"/>
          <w:kern w:val="2"/>
        </w:rPr>
        <w:t>应明确营业时间，建立标准化操作规程、服务规范，服务内容和证照应上墙公示。</w:t>
      </w:r>
    </w:p>
    <w:p>
      <w:pPr>
        <w:pStyle w:val="63"/>
      </w:pPr>
      <w:r>
        <w:rPr>
          <w:rFonts w:hint="eastAsia"/>
        </w:rPr>
        <w:t>从业人员</w:t>
      </w:r>
    </w:p>
    <w:p>
      <w:pPr>
        <w:pStyle w:val="61"/>
        <w:spacing w:before="156" w:after="156"/>
        <w:rPr>
          <w:rFonts w:ascii="宋体" w:hAnsi="宋体" w:eastAsia="宋体" w:cs="宋体"/>
          <w:kern w:val="2"/>
        </w:rPr>
      </w:pPr>
      <w:r>
        <w:t>4.4.1</w:t>
      </w:r>
      <w:r>
        <w:rPr>
          <w:rFonts w:hint="eastAsia" w:ascii="宋体" w:hAnsi="宋体" w:eastAsia="宋体" w:cs="宋体"/>
          <w:kern w:val="2"/>
        </w:rPr>
        <w:t xml:space="preserve"> </w:t>
      </w:r>
      <w:r>
        <w:rPr>
          <w:rFonts w:hint="eastAsia" w:ascii="宋体" w:hAnsi="宋体" w:eastAsia="宋体" w:cs="宋体"/>
          <w:kern w:val="2"/>
          <w:lang w:eastAsia="zh-CN"/>
        </w:rPr>
        <w:t>服务区经营（物业）管理单位</w:t>
      </w:r>
      <w:r>
        <w:rPr>
          <w:rFonts w:hint="eastAsia" w:ascii="宋体" w:hAnsi="宋体" w:eastAsia="宋体" w:cs="宋体"/>
          <w:kern w:val="2"/>
        </w:rPr>
        <w:t>应依据服务、经营规模确定相应的管理人员和服务人员数量，并对从业人员定期培训。</w:t>
      </w:r>
    </w:p>
    <w:p>
      <w:pPr>
        <w:pStyle w:val="61"/>
        <w:spacing w:before="156" w:after="156"/>
        <w:rPr>
          <w:rFonts w:ascii="宋体" w:hAnsi="宋体" w:eastAsia="宋体" w:cs="宋体"/>
          <w:kern w:val="2"/>
        </w:rPr>
      </w:pPr>
      <w:r>
        <w:t xml:space="preserve">4.4.2 </w:t>
      </w:r>
      <w:r>
        <w:rPr>
          <w:rFonts w:hint="eastAsia" w:ascii="宋体" w:hAnsi="宋体" w:eastAsia="宋体" w:cs="宋体"/>
          <w:kern w:val="2"/>
        </w:rPr>
        <w:t>服务区经营项目企业从业人员应具有相应岗位技能，岗位有从业资格要求的应持证上岗。</w:t>
      </w:r>
    </w:p>
    <w:p>
      <w:pPr>
        <w:pStyle w:val="61"/>
        <w:spacing w:before="156" w:after="156"/>
        <w:rPr>
          <w:rFonts w:ascii="宋体" w:hAnsi="宋体" w:eastAsia="宋体" w:cs="宋体"/>
          <w:kern w:val="2"/>
        </w:rPr>
      </w:pPr>
      <w:r>
        <w:t>4.4.</w:t>
      </w:r>
      <w:r>
        <w:rPr>
          <w:rFonts w:hint="eastAsia"/>
        </w:rPr>
        <w:t>3</w:t>
      </w:r>
      <w:r>
        <w:t xml:space="preserve"> </w:t>
      </w:r>
      <w:r>
        <w:rPr>
          <w:rFonts w:hint="eastAsia" w:ascii="宋体" w:hAnsi="宋体" w:eastAsia="宋体" w:cs="宋体"/>
          <w:kern w:val="2"/>
        </w:rPr>
        <w:t>直接接触食材的从业人员应取得健康合格证明，每年应至少体检一次，并建立从业人员健康档案。</w:t>
      </w:r>
    </w:p>
    <w:p>
      <w:pPr>
        <w:autoSpaceDE w:val="0"/>
        <w:autoSpaceDN w:val="0"/>
        <w:adjustRightInd w:val="0"/>
        <w:spacing w:line="360" w:lineRule="exact"/>
        <w:jc w:val="left"/>
        <w:rPr>
          <w:rFonts w:ascii="宋体" w:hAnsi="宋体" w:cs="宋体"/>
          <w:szCs w:val="21"/>
        </w:rPr>
      </w:pPr>
      <w:r>
        <w:rPr>
          <w:rFonts w:ascii="黑体" w:eastAsia="黑体"/>
          <w:kern w:val="0"/>
          <w:szCs w:val="21"/>
        </w:rPr>
        <w:t>4.4.</w:t>
      </w:r>
      <w:r>
        <w:rPr>
          <w:rFonts w:hint="eastAsia" w:ascii="黑体" w:eastAsia="黑体"/>
          <w:kern w:val="0"/>
          <w:szCs w:val="21"/>
        </w:rPr>
        <w:t>4</w:t>
      </w:r>
      <w:r>
        <w:rPr>
          <w:rFonts w:ascii="黑体" w:eastAsia="黑体"/>
          <w:kern w:val="0"/>
          <w:szCs w:val="21"/>
        </w:rPr>
        <w:t xml:space="preserve"> </w:t>
      </w:r>
      <w:r>
        <w:rPr>
          <w:rFonts w:hint="eastAsia" w:ascii="宋体" w:hAnsi="宋体" w:cs="宋体"/>
          <w:szCs w:val="21"/>
        </w:rPr>
        <w:t>从业人员应根据各岗位特色统一着装，并佩戴工号牌。仪容仪表整洁、姿态端正，无聚众聊天、嬉笑玩耍等与工作无关的行为。</w:t>
      </w:r>
    </w:p>
    <w:p>
      <w:pPr>
        <w:pStyle w:val="61"/>
        <w:spacing w:before="156" w:after="156"/>
        <w:rPr>
          <w:rFonts w:ascii="宋体" w:hAnsi="宋体" w:eastAsia="宋体" w:cs="宋体"/>
          <w:kern w:val="2"/>
        </w:rPr>
      </w:pPr>
      <w:r>
        <w:t>4.4.</w:t>
      </w:r>
      <w:r>
        <w:rPr>
          <w:rFonts w:hint="eastAsia"/>
        </w:rPr>
        <w:t xml:space="preserve">5 </w:t>
      </w:r>
      <w:r>
        <w:rPr>
          <w:rFonts w:hint="eastAsia" w:ascii="宋体" w:hAnsi="宋体" w:eastAsia="宋体" w:cs="宋体"/>
          <w:kern w:val="2"/>
        </w:rPr>
        <w:t>服务人员应精神饱满，热情周到，服务规范，用语文明礼貌。</w:t>
      </w:r>
    </w:p>
    <w:p>
      <w:pPr>
        <w:pStyle w:val="61"/>
        <w:spacing w:before="156" w:after="156"/>
        <w:rPr>
          <w:rFonts w:ascii="宋体" w:hAnsi="宋体" w:eastAsia="宋体" w:cs="宋体"/>
          <w:kern w:val="2"/>
        </w:rPr>
      </w:pPr>
      <w:r>
        <w:t>4.4.</w:t>
      </w:r>
      <w:r>
        <w:rPr>
          <w:rFonts w:hint="eastAsia"/>
        </w:rPr>
        <w:t xml:space="preserve">6 </w:t>
      </w:r>
      <w:r>
        <w:rPr>
          <w:rFonts w:hint="eastAsia" w:ascii="宋体" w:hAnsi="宋体" w:eastAsia="宋体" w:cs="宋体"/>
          <w:kern w:val="2"/>
        </w:rPr>
        <w:t>从业人员工作时段内应禁止饮酒。</w:t>
      </w:r>
    </w:p>
    <w:p>
      <w:pPr>
        <w:pStyle w:val="63"/>
      </w:pPr>
      <w:r>
        <w:rPr>
          <w:rFonts w:hint="eastAsia"/>
        </w:rPr>
        <w:t>设施设备</w:t>
      </w:r>
    </w:p>
    <w:p>
      <w:pPr>
        <w:pStyle w:val="61"/>
        <w:spacing w:before="156" w:after="156"/>
        <w:rPr>
          <w:rFonts w:ascii="宋体" w:hAnsi="宋体" w:eastAsia="宋体" w:cs="宋体"/>
          <w:kern w:val="2"/>
        </w:rPr>
      </w:pPr>
      <w:r>
        <w:t>4.</w:t>
      </w:r>
      <w:r>
        <w:rPr>
          <w:rFonts w:hint="eastAsia"/>
        </w:rPr>
        <w:t>5</w:t>
      </w:r>
      <w:r>
        <w:t xml:space="preserve">.1 </w:t>
      </w:r>
      <w:r>
        <w:rPr>
          <w:rFonts w:hint="eastAsia" w:ascii="宋体" w:hAnsi="宋体" w:eastAsia="宋体" w:cs="宋体"/>
          <w:kern w:val="2"/>
        </w:rPr>
        <w:t>服务设施设备应齐全，应建立完整的设施设备台账档案，符合国家及行业主管部门的规定。</w:t>
      </w:r>
    </w:p>
    <w:p>
      <w:pPr>
        <w:pStyle w:val="61"/>
        <w:spacing w:before="156" w:after="156"/>
        <w:rPr>
          <w:rFonts w:ascii="宋体" w:hAnsi="宋体" w:eastAsia="宋体" w:cs="宋体"/>
          <w:kern w:val="2"/>
        </w:rPr>
      </w:pPr>
      <w:r>
        <w:t>4.</w:t>
      </w:r>
      <w:r>
        <w:rPr>
          <w:rFonts w:hint="eastAsia"/>
        </w:rPr>
        <w:t>5</w:t>
      </w:r>
      <w:r>
        <w:t xml:space="preserve">.2 </w:t>
      </w:r>
      <w:r>
        <w:rPr>
          <w:rFonts w:hint="eastAsia" w:ascii="宋体" w:hAnsi="宋体" w:eastAsia="宋体" w:cs="宋体"/>
          <w:kern w:val="2"/>
        </w:rPr>
        <w:t>服务设施设备应保持状态完好，安全可靠，满足服务要求。</w:t>
      </w:r>
    </w:p>
    <w:p>
      <w:pPr>
        <w:pStyle w:val="61"/>
        <w:spacing w:before="156" w:after="156"/>
        <w:rPr>
          <w:rFonts w:ascii="宋体" w:hAnsi="宋体" w:eastAsia="宋体" w:cs="宋体"/>
          <w:kern w:val="2"/>
        </w:rPr>
      </w:pPr>
      <w:r>
        <w:t>4.</w:t>
      </w:r>
      <w:r>
        <w:rPr>
          <w:rFonts w:hint="eastAsia"/>
        </w:rPr>
        <w:t>5</w:t>
      </w:r>
      <w:r>
        <w:t xml:space="preserve">.3 </w:t>
      </w:r>
      <w:r>
        <w:rPr>
          <w:rFonts w:hint="eastAsia" w:ascii="宋体" w:hAnsi="宋体" w:eastAsia="宋体" w:cs="宋体"/>
          <w:kern w:val="2"/>
        </w:rPr>
        <w:t>服务设施设备应有相应的维护保养标准，按规定开展维护、保养、更新及检查。</w:t>
      </w:r>
    </w:p>
    <w:p>
      <w:pPr>
        <w:pStyle w:val="63"/>
      </w:pPr>
      <w:r>
        <w:rPr>
          <w:rFonts w:hint="eastAsia"/>
        </w:rPr>
        <w:t>安全管理</w:t>
      </w:r>
    </w:p>
    <w:p>
      <w:pPr>
        <w:pStyle w:val="61"/>
        <w:spacing w:before="156" w:after="156"/>
        <w:rPr>
          <w:rFonts w:ascii="宋体" w:hAnsi="宋体" w:eastAsia="宋体" w:cs="宋体"/>
          <w:kern w:val="2"/>
        </w:rPr>
      </w:pPr>
      <w:r>
        <w:rPr>
          <w:rFonts w:hint="eastAsia"/>
        </w:rPr>
        <w:t xml:space="preserve">4.6.1 </w:t>
      </w:r>
      <w:r>
        <w:rPr>
          <w:rFonts w:hint="eastAsia" w:ascii="宋体" w:hAnsi="宋体" w:eastAsia="宋体" w:cs="宋体"/>
          <w:kern w:val="2"/>
        </w:rPr>
        <w:t>高速公路</w:t>
      </w:r>
      <w:r>
        <w:rPr>
          <w:rFonts w:hint="eastAsia" w:ascii="宋体" w:hAnsi="宋体" w:eastAsia="宋体" w:cs="宋体"/>
          <w:kern w:val="2"/>
          <w:lang w:eastAsia="zh-CN"/>
        </w:rPr>
        <w:t>路段运营管理单位</w:t>
      </w:r>
      <w:r>
        <w:rPr>
          <w:rFonts w:hint="eastAsia" w:ascii="宋体" w:hAnsi="宋体" w:eastAsia="宋体" w:cs="宋体"/>
          <w:kern w:val="2"/>
        </w:rPr>
        <w:t>应与</w:t>
      </w:r>
      <w:r>
        <w:rPr>
          <w:rFonts w:hint="eastAsia" w:ascii="宋体" w:hAnsi="宋体" w:eastAsia="宋体" w:cs="宋体"/>
          <w:kern w:val="2"/>
          <w:lang w:eastAsia="zh-CN"/>
        </w:rPr>
        <w:t>服务区经营（物业）管理单位</w:t>
      </w:r>
      <w:r>
        <w:rPr>
          <w:rFonts w:hint="eastAsia" w:ascii="宋体" w:hAnsi="宋体" w:eastAsia="宋体" w:cs="宋体"/>
          <w:kern w:val="2"/>
        </w:rPr>
        <w:t>或经营项目企业签订安全协议</w:t>
      </w:r>
      <w:r>
        <w:rPr>
          <w:rFonts w:hint="eastAsia" w:ascii="宋体" w:hAnsi="宋体" w:eastAsia="宋体" w:cs="宋体"/>
          <w:kern w:val="2"/>
          <w:lang w:eastAsia="zh-CN"/>
        </w:rPr>
        <w:t>，</w:t>
      </w:r>
      <w:r>
        <w:rPr>
          <w:rFonts w:hint="eastAsia" w:ascii="宋体" w:hAnsi="宋体" w:eastAsia="宋体" w:cs="宋体"/>
          <w:kern w:val="2"/>
        </w:rPr>
        <w:t>或者在承包合同、租赁合同中约定各自的安全生产职责，负责做好各自的安全管理工作。</w:t>
      </w:r>
    </w:p>
    <w:p>
      <w:pPr>
        <w:pStyle w:val="61"/>
        <w:spacing w:before="156" w:after="156"/>
        <w:rPr>
          <w:rFonts w:ascii="宋体" w:hAnsi="宋体" w:eastAsia="宋体" w:cs="宋体"/>
          <w:kern w:val="2"/>
        </w:rPr>
      </w:pPr>
      <w:r>
        <w:rPr>
          <w:rFonts w:hint="eastAsia"/>
        </w:rPr>
        <w:t xml:space="preserve">4.6.2 </w:t>
      </w:r>
      <w:r>
        <w:rPr>
          <w:rFonts w:hint="eastAsia" w:ascii="宋体" w:hAnsi="宋体" w:eastAsia="宋体" w:cs="宋体"/>
          <w:kern w:val="2"/>
          <w:lang w:eastAsia="zh-CN"/>
        </w:rPr>
        <w:t>服务区经营（物业）管理单位</w:t>
      </w:r>
      <w:r>
        <w:rPr>
          <w:rFonts w:hint="eastAsia" w:ascii="宋体" w:hAnsi="宋体" w:eastAsia="宋体" w:cs="宋体"/>
          <w:kern w:val="2"/>
        </w:rPr>
        <w:t>应与经营项目企业签订安全协议，明确安全管理职责，负责做好各自的安全管理工作。</w:t>
      </w:r>
    </w:p>
    <w:p>
      <w:pPr>
        <w:pStyle w:val="61"/>
        <w:spacing w:before="156" w:after="156"/>
        <w:rPr>
          <w:rFonts w:ascii="宋体" w:hAnsi="宋体" w:eastAsia="宋体" w:cs="宋体"/>
          <w:kern w:val="2"/>
        </w:rPr>
      </w:pPr>
      <w:r>
        <w:rPr>
          <w:rFonts w:hint="eastAsia"/>
        </w:rPr>
        <w:t>4.6.3</w:t>
      </w:r>
      <w:r>
        <w:rPr>
          <w:rFonts w:hint="eastAsia" w:ascii="宋体" w:hAnsi="宋体" w:eastAsia="宋体" w:cs="宋体"/>
          <w:kern w:val="2"/>
        </w:rPr>
        <w:t xml:space="preserve">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与经营项目企业应在业务范围内配备符合消防及安全要求的设施设备，定期对安全保护设施设备进行检查，确保设施设备完好可用，并建立检查台账。</w:t>
      </w:r>
    </w:p>
    <w:p>
      <w:pPr>
        <w:pStyle w:val="61"/>
        <w:spacing w:before="156" w:after="156"/>
        <w:rPr>
          <w:rFonts w:ascii="宋体" w:hAnsi="宋体" w:eastAsia="宋体" w:cs="宋体"/>
          <w:kern w:val="2"/>
        </w:rPr>
      </w:pPr>
      <w:r>
        <w:t>4.</w:t>
      </w:r>
      <w:r>
        <w:rPr>
          <w:rFonts w:hint="eastAsia"/>
        </w:rPr>
        <w:t>6</w:t>
      </w:r>
      <w:r>
        <w:t>.</w:t>
      </w:r>
      <w:r>
        <w:rPr>
          <w:rFonts w:hint="eastAsia"/>
        </w:rPr>
        <w:t>4</w:t>
      </w:r>
      <w:r>
        <w:t xml:space="preserve"> </w:t>
      </w:r>
      <w:r>
        <w:rPr>
          <w:rFonts w:hint="eastAsia" w:ascii="宋体" w:hAnsi="宋体" w:eastAsia="宋体" w:cs="宋体"/>
          <w:kern w:val="2"/>
        </w:rPr>
        <w:t>根据场区实际情况，服务楼及公共休息区域与行车道之间应设置防止车辆冲撞的安全保护设施或措施。</w:t>
      </w:r>
    </w:p>
    <w:p>
      <w:pPr>
        <w:autoSpaceDE w:val="0"/>
        <w:autoSpaceDN w:val="0"/>
        <w:adjustRightInd w:val="0"/>
        <w:spacing w:line="360" w:lineRule="exact"/>
        <w:jc w:val="left"/>
        <w:rPr>
          <w:szCs w:val="21"/>
        </w:rPr>
      </w:pPr>
      <w:r>
        <w:rPr>
          <w:rFonts w:ascii="黑体" w:eastAsia="黑体"/>
          <w:kern w:val="0"/>
          <w:szCs w:val="21"/>
        </w:rPr>
        <w:t>4.</w:t>
      </w:r>
      <w:r>
        <w:rPr>
          <w:rFonts w:hint="eastAsia" w:ascii="黑体" w:eastAsia="黑体"/>
          <w:kern w:val="0"/>
          <w:szCs w:val="21"/>
        </w:rPr>
        <w:t>6</w:t>
      </w:r>
      <w:r>
        <w:rPr>
          <w:rFonts w:ascii="黑体" w:eastAsia="黑体"/>
          <w:kern w:val="0"/>
          <w:szCs w:val="21"/>
        </w:rPr>
        <w:t>.</w:t>
      </w:r>
      <w:r>
        <w:rPr>
          <w:rFonts w:hint="eastAsia" w:ascii="黑体" w:eastAsia="黑体"/>
          <w:kern w:val="0"/>
          <w:szCs w:val="21"/>
        </w:rPr>
        <w:t>5</w:t>
      </w:r>
      <w:r>
        <w:rPr>
          <w:rFonts w:ascii="黑体" w:eastAsia="黑体"/>
          <w:kern w:val="0"/>
          <w:szCs w:val="21"/>
        </w:rPr>
        <w:t xml:space="preserve"> </w:t>
      </w:r>
      <w:r>
        <w:rPr>
          <w:rFonts w:hint="eastAsia" w:ascii="宋体" w:hAnsi="宋体" w:cs="宋体"/>
          <w:szCs w:val="21"/>
          <w:lang w:eastAsia="zh-CN"/>
        </w:rPr>
        <w:t>服务区经营（物业）管理单位</w:t>
      </w:r>
      <w:r>
        <w:rPr>
          <w:rFonts w:hint="eastAsia" w:ascii="宋体" w:hAnsi="宋体" w:cs="宋体"/>
          <w:szCs w:val="21"/>
        </w:rPr>
        <w:t>与经营项目企业</w:t>
      </w:r>
      <w:r>
        <w:rPr>
          <w:rFonts w:hint="eastAsia" w:ascii="宋体" w:hAnsi="宋体" w:cs="宋体"/>
          <w:szCs w:val="21"/>
          <w:lang w:eastAsia="zh-CN"/>
        </w:rPr>
        <w:t>，</w:t>
      </w:r>
      <w:r>
        <w:rPr>
          <w:rFonts w:hint="eastAsia" w:ascii="宋体" w:hAnsi="宋体" w:cs="宋体"/>
          <w:szCs w:val="21"/>
        </w:rPr>
        <w:t>应对全员定期进行安全培训，定期开展特定岗位人员专项安全培训。</w:t>
      </w:r>
    </w:p>
    <w:p>
      <w:pPr>
        <w:autoSpaceDE w:val="0"/>
        <w:autoSpaceDN w:val="0"/>
        <w:adjustRightInd w:val="0"/>
        <w:spacing w:line="360" w:lineRule="exact"/>
        <w:jc w:val="left"/>
        <w:rPr>
          <w:rFonts w:ascii="宋体" w:hAnsi="宋体" w:cs="宋体"/>
          <w:szCs w:val="21"/>
        </w:rPr>
      </w:pPr>
      <w:r>
        <w:rPr>
          <w:rFonts w:ascii="黑体" w:eastAsia="黑体"/>
          <w:kern w:val="0"/>
          <w:szCs w:val="21"/>
        </w:rPr>
        <w:t>4.</w:t>
      </w:r>
      <w:r>
        <w:rPr>
          <w:rFonts w:hint="eastAsia" w:ascii="黑体" w:eastAsia="黑体"/>
          <w:kern w:val="0"/>
          <w:szCs w:val="21"/>
        </w:rPr>
        <w:t>6</w:t>
      </w:r>
      <w:r>
        <w:rPr>
          <w:rFonts w:ascii="黑体" w:eastAsia="黑体"/>
          <w:kern w:val="0"/>
          <w:szCs w:val="21"/>
        </w:rPr>
        <w:t>.</w:t>
      </w:r>
      <w:r>
        <w:rPr>
          <w:rFonts w:hint="eastAsia" w:ascii="黑体" w:eastAsia="黑体"/>
          <w:kern w:val="0"/>
          <w:szCs w:val="21"/>
        </w:rPr>
        <w:t>6</w:t>
      </w:r>
      <w:r>
        <w:rPr>
          <w:rFonts w:hint="eastAsia" w:ascii="黑体" w:eastAsia="黑体"/>
          <w:kern w:val="0"/>
          <w:szCs w:val="21"/>
          <w:lang w:val="en-US" w:eastAsia="zh-CN"/>
        </w:rPr>
        <w:t xml:space="preserve"> </w:t>
      </w:r>
      <w:r>
        <w:rPr>
          <w:rFonts w:hint="eastAsia" w:ascii="宋体" w:hAnsi="宋体" w:cs="宋体"/>
          <w:szCs w:val="21"/>
          <w:lang w:eastAsia="zh-CN"/>
        </w:rPr>
        <w:t>服务区经营（物业）管理单位</w:t>
      </w:r>
      <w:r>
        <w:rPr>
          <w:rFonts w:hint="eastAsia" w:ascii="宋体" w:hAnsi="宋体" w:cs="宋体"/>
          <w:szCs w:val="21"/>
        </w:rPr>
        <w:t>与经营项目企业</w:t>
      </w:r>
      <w:r>
        <w:rPr>
          <w:rFonts w:hint="eastAsia" w:ascii="宋体" w:hAnsi="宋体" w:cs="宋体"/>
          <w:szCs w:val="21"/>
          <w:lang w:eastAsia="zh-CN"/>
        </w:rPr>
        <w:t>，</w:t>
      </w:r>
      <w:r>
        <w:rPr>
          <w:rFonts w:hint="eastAsia" w:ascii="宋体" w:hAnsi="宋体" w:cs="宋体"/>
          <w:szCs w:val="21"/>
          <w:lang w:val="en-US" w:eastAsia="zh-CN"/>
        </w:rPr>
        <w:t>在工作中</w:t>
      </w:r>
      <w:r>
        <w:rPr>
          <w:rFonts w:hint="eastAsia" w:ascii="宋体" w:hAnsi="宋体" w:cs="宋体"/>
          <w:szCs w:val="21"/>
        </w:rPr>
        <w:t>应严格遵守安全操作规程，定期检查执行情况。</w:t>
      </w:r>
    </w:p>
    <w:p>
      <w:pPr>
        <w:pStyle w:val="61"/>
        <w:spacing w:before="156" w:after="156"/>
        <w:rPr>
          <w:rFonts w:hint="eastAsia" w:ascii="宋体" w:hAnsi="宋体" w:eastAsia="宋体" w:cs="宋体"/>
          <w:kern w:val="2"/>
          <w:sz w:val="21"/>
          <w:szCs w:val="21"/>
          <w:lang w:val="en-US" w:eastAsia="zh-CN" w:bidi="ar-SA"/>
        </w:rPr>
      </w:pPr>
      <w:r>
        <w:rPr>
          <w:rFonts w:hint="eastAsia"/>
        </w:rPr>
        <w:t xml:space="preserve">4.6.7 </w:t>
      </w:r>
      <w:r>
        <w:rPr>
          <w:rFonts w:hint="eastAsia" w:ascii="宋体" w:hAnsi="宋体" w:eastAsia="宋体" w:cs="宋体"/>
          <w:kern w:val="2"/>
          <w:sz w:val="21"/>
          <w:szCs w:val="21"/>
          <w:lang w:val="en-US" w:eastAsia="zh-CN" w:bidi="ar-SA"/>
        </w:rPr>
        <w:t>服务区出入口、停车场、公共广场、加油站、餐厅、购物场所、车辆维修场所、旅店大堂等重点区域应采用视频监控，资料留存时间应不少于30天，加油站的视频图像信息留存时间不应少于90天。</w:t>
      </w:r>
    </w:p>
    <w:p>
      <w:pPr>
        <w:pStyle w:val="61"/>
        <w:spacing w:before="156" w:after="156"/>
        <w:rPr>
          <w:rFonts w:hint="eastAsia" w:ascii="宋体" w:hAnsi="宋体" w:eastAsia="宋体" w:cs="宋体"/>
          <w:kern w:val="2"/>
          <w:sz w:val="21"/>
          <w:szCs w:val="21"/>
          <w:lang w:val="en-US" w:eastAsia="zh-CN" w:bidi="ar-SA"/>
        </w:rPr>
      </w:pPr>
      <w:r>
        <w:rPr>
          <w:rFonts w:hint="eastAsia"/>
        </w:rPr>
        <w:t>4.6.8</w:t>
      </w:r>
      <w:r>
        <w:rPr>
          <w:rFonts w:hint="eastAsia"/>
          <w:lang w:val="en-US" w:eastAsia="zh-CN"/>
        </w:rPr>
        <w:t xml:space="preserve"> </w:t>
      </w:r>
      <w:r>
        <w:rPr>
          <w:rFonts w:hint="eastAsia" w:ascii="宋体" w:hAnsi="宋体" w:eastAsia="宋体" w:cs="宋体"/>
          <w:kern w:val="2"/>
          <w:sz w:val="21"/>
          <w:szCs w:val="21"/>
          <w:lang w:val="en-US" w:eastAsia="zh-CN" w:bidi="ar-SA"/>
        </w:rPr>
        <w:t>高速公路路段运营管理单位与服务区经营（物业）管理单位应制定各类突发事件的应急预案，做好物资储备与管理，组建应急处置队伍，组织实施应急演练。</w:t>
      </w:r>
    </w:p>
    <w:p>
      <w:pPr>
        <w:pStyle w:val="63"/>
      </w:pPr>
      <w:r>
        <w:rPr>
          <w:rFonts w:hint="eastAsia"/>
        </w:rPr>
        <w:t>环保与节能</w:t>
      </w:r>
    </w:p>
    <w:p>
      <w:pPr>
        <w:pStyle w:val="61"/>
        <w:spacing w:before="156" w:after="156"/>
        <w:rPr>
          <w:rFonts w:ascii="宋体" w:hAnsi="宋体" w:eastAsia="宋体" w:cs="宋体"/>
          <w:kern w:val="2"/>
        </w:rPr>
      </w:pPr>
      <w:r>
        <w:rPr>
          <w:rFonts w:hint="eastAsia"/>
        </w:rPr>
        <w:t xml:space="preserve">4.7.1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与经营项目企业，应重视并组织开展环境保护和节能减排工作。</w:t>
      </w:r>
    </w:p>
    <w:p>
      <w:pPr>
        <w:pStyle w:val="61"/>
        <w:spacing w:before="156" w:after="156"/>
        <w:rPr>
          <w:rFonts w:ascii="宋体" w:hAnsi="宋体" w:eastAsia="宋体" w:cs="宋体"/>
          <w:kern w:val="2"/>
        </w:rPr>
      </w:pPr>
      <w:r>
        <w:rPr>
          <w:rFonts w:hint="eastAsia"/>
        </w:rPr>
        <w:t xml:space="preserve">4.7.2 </w:t>
      </w:r>
      <w:r>
        <w:rPr>
          <w:rFonts w:hint="eastAsia" w:ascii="宋体" w:hAnsi="宋体" w:eastAsia="宋体" w:cs="宋体"/>
          <w:kern w:val="2"/>
        </w:rPr>
        <w:t>垃圾应按照“三有”</w:t>
      </w:r>
      <w:r>
        <w:rPr>
          <w:rFonts w:hint="eastAsia" w:ascii="宋体" w:hAnsi="宋体" w:eastAsia="宋体" w:cs="宋体"/>
          <w:kern w:val="2"/>
          <w:lang w:eastAsia="zh-CN"/>
        </w:rPr>
        <w:t>（有设施、有标识、有指引）</w:t>
      </w:r>
      <w:r>
        <w:rPr>
          <w:rFonts w:hint="eastAsia" w:ascii="宋体" w:hAnsi="宋体" w:eastAsia="宋体" w:cs="宋体"/>
          <w:kern w:val="2"/>
        </w:rPr>
        <w:t>原则分类存放，及时清运。业务范围内产生的废弃物排放应符合国家法律、法规及技术规范的相关规定。</w:t>
      </w:r>
    </w:p>
    <w:p>
      <w:pPr>
        <w:pStyle w:val="61"/>
        <w:spacing w:before="156" w:after="156"/>
        <w:rPr>
          <w:rFonts w:ascii="宋体" w:hAnsi="宋体" w:eastAsia="宋体" w:cs="宋体"/>
          <w:kern w:val="2"/>
        </w:rPr>
      </w:pPr>
      <w:r>
        <w:rPr>
          <w:rFonts w:hint="eastAsia"/>
        </w:rPr>
        <w:t xml:space="preserve">4.7.3 </w:t>
      </w:r>
      <w:r>
        <w:rPr>
          <w:rFonts w:hint="eastAsia" w:ascii="宋体" w:hAnsi="宋体" w:eastAsia="宋体" w:cs="宋体"/>
          <w:kern w:val="2"/>
          <w:sz w:val="21"/>
          <w:szCs w:val="21"/>
          <w:lang w:val="en-US" w:eastAsia="zh-CN" w:bidi="ar-SA"/>
        </w:rPr>
        <w:t>服务区（停车区）应配备污水处理设施，优先考虑接入当地市政管网统一处理，满足日常污水处理要求。经营（物业）单位应做好日常维护管养，处理后的污水排放应达到GB 8978的要求；当有地方水污染排放标准时，应达到地方标准要求。高峰时期设施难以满足污水处理要求时，经营（物业）单位宜通过污水运输设备及时将污水转运出服务区，并妥善处理。</w:t>
      </w:r>
    </w:p>
    <w:p>
      <w:pPr>
        <w:pStyle w:val="61"/>
        <w:spacing w:before="156" w:after="156"/>
        <w:rPr>
          <w:rFonts w:ascii="宋体" w:hAnsi="宋体" w:eastAsia="宋体" w:cs="宋体"/>
          <w:kern w:val="2"/>
        </w:rPr>
      </w:pPr>
      <w:r>
        <w:rPr>
          <w:rFonts w:hint="eastAsia"/>
        </w:rPr>
        <w:t xml:space="preserve">4.7.4 </w:t>
      </w:r>
      <w:r>
        <w:rPr>
          <w:rFonts w:hint="eastAsia" w:ascii="宋体" w:hAnsi="宋体" w:eastAsia="宋体" w:cs="宋体"/>
          <w:kern w:val="2"/>
        </w:rPr>
        <w:t>服务区（停车区）应加强绿化建设，出现原土裸露情况应做好修复或铺设绿网。</w:t>
      </w:r>
    </w:p>
    <w:p>
      <w:pPr>
        <w:pStyle w:val="61"/>
        <w:spacing w:before="156" w:after="156"/>
        <w:rPr>
          <w:rFonts w:ascii="宋体" w:hAnsi="宋体" w:eastAsia="宋体" w:cs="宋体"/>
          <w:kern w:val="2"/>
        </w:rPr>
      </w:pPr>
      <w:r>
        <w:rPr>
          <w:rFonts w:hint="eastAsia"/>
        </w:rPr>
        <w:t xml:space="preserve">4.7.5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与经营项目企业，应积极采用节能、环保的新材料、新技术、新设备和新工艺，应加强资源回收利用。</w:t>
      </w:r>
    </w:p>
    <w:p>
      <w:pPr>
        <w:pStyle w:val="61"/>
        <w:spacing w:before="156" w:after="156"/>
        <w:rPr>
          <w:rFonts w:ascii="宋体" w:hAnsi="宋体" w:eastAsia="宋体" w:cs="宋体"/>
          <w:kern w:val="2"/>
        </w:rPr>
      </w:pPr>
      <w:r>
        <w:rPr>
          <w:rFonts w:hint="eastAsia"/>
        </w:rPr>
        <w:t xml:space="preserve">4.7.6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与经营项目企业应加强环境保护和节能减排宣传，在公共广场、卫生间、餐厅等场所播放或指定位置设置宣传标语，引导司乘人员文明出行。</w:t>
      </w:r>
    </w:p>
    <w:p>
      <w:pPr>
        <w:pStyle w:val="61"/>
        <w:spacing w:before="156" w:after="156"/>
        <w:rPr>
          <w:rFonts w:ascii="宋体" w:hAnsi="宋体" w:eastAsia="宋体" w:cs="宋体"/>
          <w:kern w:val="2"/>
        </w:rPr>
      </w:pPr>
      <w:r>
        <w:t>4.</w:t>
      </w:r>
      <w:r>
        <w:rPr>
          <w:rFonts w:hint="eastAsia"/>
        </w:rPr>
        <w:t>7</w:t>
      </w:r>
      <w:r>
        <w:t xml:space="preserve">.7 </w:t>
      </w:r>
      <w:r>
        <w:rPr>
          <w:rFonts w:hint="eastAsia" w:ascii="宋体" w:hAnsi="宋体" w:eastAsia="宋体" w:cs="宋体"/>
          <w:kern w:val="2"/>
          <w:lang w:eastAsia="zh-CN"/>
        </w:rPr>
        <w:t>服务区经营（物业）管理单位</w:t>
      </w:r>
      <w:r>
        <w:rPr>
          <w:rFonts w:hint="eastAsia" w:ascii="宋体" w:hAnsi="宋体" w:eastAsia="宋体" w:cs="宋体"/>
          <w:kern w:val="2"/>
        </w:rPr>
        <w:t>、经营项目企业应按照国家有关规定在室内的公共场所设置明显的禁烟标志。</w:t>
      </w:r>
    </w:p>
    <w:p>
      <w:pPr>
        <w:pStyle w:val="63"/>
      </w:pPr>
      <w:r>
        <w:rPr>
          <w:rFonts w:hint="eastAsia"/>
        </w:rPr>
        <w:t>制度建设</w:t>
      </w:r>
      <w:r>
        <w:rPr>
          <w:rFonts w:hint="eastAsia"/>
        </w:rPr>
        <w:tab/>
      </w:r>
    </w:p>
    <w:p>
      <w:pPr>
        <w:pStyle w:val="61"/>
        <w:spacing w:before="156" w:after="156"/>
        <w:rPr>
          <w:rFonts w:ascii="宋体" w:hAnsi="宋体" w:eastAsia="宋体" w:cs="宋体"/>
          <w:kern w:val="2"/>
        </w:rPr>
      </w:pPr>
      <w:r>
        <w:rPr>
          <w:rFonts w:hint="eastAsia"/>
        </w:rPr>
        <w:t xml:space="preserve">4.8.1 </w:t>
      </w:r>
      <w:r>
        <w:rPr>
          <w:rFonts w:hint="eastAsia" w:ascii="宋体" w:hAnsi="宋体" w:eastAsia="宋体" w:cs="宋体"/>
          <w:kern w:val="2"/>
        </w:rPr>
        <w:t>高速公路</w:t>
      </w:r>
      <w:r>
        <w:rPr>
          <w:rFonts w:hint="eastAsia" w:ascii="宋体" w:hAnsi="宋体" w:eastAsia="宋体" w:cs="宋体"/>
          <w:kern w:val="2"/>
          <w:lang w:eastAsia="zh-CN"/>
        </w:rPr>
        <w:t>路段运营管理单位</w:t>
      </w:r>
      <w:r>
        <w:rPr>
          <w:rFonts w:hint="eastAsia" w:ascii="宋体" w:hAnsi="宋体" w:eastAsia="宋体" w:cs="宋体"/>
          <w:kern w:val="2"/>
        </w:rPr>
        <w:t>应落实好对高速公路服务</w:t>
      </w:r>
      <w:r>
        <w:rPr>
          <w:rFonts w:hint="eastAsia" w:ascii="宋体" w:hAnsi="宋体" w:eastAsia="宋体" w:cs="宋体"/>
          <w:kern w:val="2"/>
          <w:lang w:val="en-US" w:eastAsia="zh-CN"/>
        </w:rPr>
        <w:t>区（停车区）</w:t>
      </w:r>
      <w:r>
        <w:rPr>
          <w:rFonts w:hint="eastAsia" w:ascii="宋体" w:hAnsi="宋体" w:eastAsia="宋体" w:cs="宋体"/>
          <w:kern w:val="2"/>
        </w:rPr>
        <w:t>的主体责任，制定服务区</w:t>
      </w:r>
      <w:r>
        <w:rPr>
          <w:rFonts w:hint="eastAsia" w:ascii="宋体" w:hAnsi="宋体" w:eastAsia="宋体" w:cs="宋体"/>
          <w:kern w:val="2"/>
          <w:lang w:eastAsia="zh-CN"/>
        </w:rPr>
        <w:t>（</w:t>
      </w:r>
      <w:r>
        <w:rPr>
          <w:rFonts w:hint="eastAsia" w:ascii="宋体" w:hAnsi="宋体" w:eastAsia="宋体" w:cs="宋体"/>
          <w:kern w:val="2"/>
          <w:lang w:val="en-US" w:eastAsia="zh-CN"/>
        </w:rPr>
        <w:t>停车区</w:t>
      </w:r>
      <w:r>
        <w:rPr>
          <w:rFonts w:hint="eastAsia" w:ascii="宋体" w:hAnsi="宋体" w:eastAsia="宋体" w:cs="宋体"/>
          <w:kern w:val="2"/>
          <w:lang w:eastAsia="zh-CN"/>
        </w:rPr>
        <w:t>）</w:t>
      </w:r>
      <w:r>
        <w:rPr>
          <w:rFonts w:hint="eastAsia" w:ascii="宋体" w:hAnsi="宋体" w:eastAsia="宋体" w:cs="宋体"/>
          <w:kern w:val="2"/>
        </w:rPr>
        <w:t>监督管理制度，并督促</w:t>
      </w:r>
      <w:r>
        <w:rPr>
          <w:rFonts w:hint="eastAsia" w:ascii="宋体" w:hAnsi="宋体" w:eastAsia="宋体" w:cs="宋体"/>
          <w:kern w:val="2"/>
          <w:lang w:eastAsia="zh-CN"/>
        </w:rPr>
        <w:t>服务区经营（物业）管理单位</w:t>
      </w:r>
      <w:r>
        <w:rPr>
          <w:rFonts w:hint="eastAsia" w:ascii="宋体" w:hAnsi="宋体" w:eastAsia="宋体" w:cs="宋体"/>
          <w:kern w:val="2"/>
        </w:rPr>
        <w:t>制定服务区安全生产管理制度（含应急预案）和服务区投诉受理及处理管理制度，定期检查，适时更新。</w:t>
      </w:r>
    </w:p>
    <w:p>
      <w:pPr>
        <w:pStyle w:val="61"/>
        <w:spacing w:before="156" w:after="156"/>
        <w:rPr>
          <w:rFonts w:ascii="宋体" w:hAnsi="宋体" w:eastAsia="宋体" w:cs="宋体"/>
          <w:kern w:val="2"/>
        </w:rPr>
      </w:pPr>
      <w:r>
        <w:rPr>
          <w:rFonts w:hint="eastAsia"/>
        </w:rPr>
        <w:t xml:space="preserve">4.8.2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与经营项目企业应按照表 1 的内容要求，建立健全相应的管理制度和操作规程，定期检查，适时更新。</w:t>
      </w:r>
    </w:p>
    <w:p>
      <w:pPr>
        <w:pStyle w:val="61"/>
        <w:spacing w:before="156" w:after="156"/>
        <w:rPr>
          <w:rFonts w:ascii="宋体" w:hAnsi="宋体" w:cs="宋体"/>
          <w:szCs w:val="21"/>
        </w:rPr>
      </w:pPr>
      <w:r>
        <w:rPr>
          <w:rFonts w:hint="eastAsia"/>
        </w:rPr>
        <w:t xml:space="preserve">4.8.3 </w:t>
      </w:r>
      <w:r>
        <w:rPr>
          <w:rFonts w:hint="eastAsia" w:ascii="宋体" w:hAnsi="宋体" w:eastAsia="宋体" w:cs="宋体"/>
          <w:kern w:val="2"/>
          <w:lang w:eastAsia="zh-CN"/>
        </w:rPr>
        <w:t>服务区经营（物业）管理单位</w:t>
      </w:r>
      <w:r>
        <w:rPr>
          <w:rFonts w:hint="eastAsia" w:ascii="宋体" w:hAnsi="宋体" w:eastAsia="宋体" w:cs="宋体"/>
          <w:kern w:val="2"/>
        </w:rPr>
        <w:t>与经营项目企业应制定相应的服务质量标准细则，服务标准应不低于本标准所规定的服务要求。</w:t>
      </w:r>
    </w:p>
    <w:p>
      <w:pPr>
        <w:pStyle w:val="82"/>
        <w:rPr>
          <w:szCs w:val="22"/>
        </w:rPr>
      </w:pPr>
      <w:r>
        <w:rPr>
          <w:szCs w:val="22"/>
        </w:rPr>
        <w:t>服务区</w:t>
      </w:r>
      <w:r>
        <w:rPr>
          <w:rFonts w:hint="eastAsia"/>
          <w:szCs w:val="22"/>
          <w:lang w:eastAsia="zh-CN"/>
        </w:rPr>
        <w:t>（</w:t>
      </w:r>
      <w:r>
        <w:rPr>
          <w:rFonts w:hint="eastAsia"/>
          <w:szCs w:val="22"/>
          <w:lang w:val="en-US" w:eastAsia="zh-CN"/>
        </w:rPr>
        <w:t>停车区</w:t>
      </w:r>
      <w:r>
        <w:rPr>
          <w:rFonts w:hint="eastAsia"/>
          <w:szCs w:val="22"/>
          <w:lang w:eastAsia="zh-CN"/>
        </w:rPr>
        <w:t>）</w:t>
      </w:r>
      <w:r>
        <w:rPr>
          <w:szCs w:val="22"/>
        </w:rPr>
        <w:t>管理制度和操作规程建设内容要求</w:t>
      </w:r>
    </w:p>
    <w:tbl>
      <w:tblPr>
        <w:tblStyle w:val="29"/>
        <w:tblW w:w="73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5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序号</w:t>
            </w:r>
          </w:p>
        </w:tc>
        <w:tc>
          <w:tcPr>
            <w:tcW w:w="5837" w:type="dxa"/>
            <w:vAlign w:val="center"/>
          </w:tcPr>
          <w:p>
            <w:pPr>
              <w:autoSpaceDE w:val="0"/>
              <w:autoSpaceDN w:val="0"/>
              <w:adjustRightInd w:val="0"/>
              <w:spacing w:line="360" w:lineRule="exact"/>
              <w:jc w:val="center"/>
              <w:rPr>
                <w:rFonts w:ascii="宋体"/>
                <w:sz w:val="18"/>
              </w:rPr>
            </w:pPr>
            <w:r>
              <w:rPr>
                <w:szCs w:val="21"/>
              </w:rPr>
              <w:t>管理制度和服务操作规程建设内容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1</w:t>
            </w:r>
          </w:p>
        </w:tc>
        <w:tc>
          <w:tcPr>
            <w:tcW w:w="5837" w:type="dxa"/>
            <w:vAlign w:val="center"/>
          </w:tcPr>
          <w:p>
            <w:pPr>
              <w:autoSpaceDE w:val="0"/>
              <w:autoSpaceDN w:val="0"/>
              <w:adjustRightInd w:val="0"/>
              <w:spacing w:line="360" w:lineRule="exact"/>
              <w:jc w:val="center"/>
              <w:rPr>
                <w:rFonts w:ascii="宋体"/>
                <w:sz w:val="18"/>
              </w:rPr>
            </w:pPr>
            <w:r>
              <w:rPr>
                <w:szCs w:val="21"/>
              </w:rPr>
              <w:t>停车场管理制度和广场车辆指挥规程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2</w:t>
            </w:r>
          </w:p>
        </w:tc>
        <w:tc>
          <w:tcPr>
            <w:tcW w:w="5837" w:type="dxa"/>
            <w:vAlign w:val="center"/>
          </w:tcPr>
          <w:p>
            <w:pPr>
              <w:autoSpaceDE w:val="0"/>
              <w:autoSpaceDN w:val="0"/>
              <w:adjustRightInd w:val="0"/>
              <w:spacing w:line="360" w:lineRule="exact"/>
              <w:jc w:val="center"/>
              <w:rPr>
                <w:rFonts w:ascii="宋体"/>
                <w:sz w:val="18"/>
              </w:rPr>
            </w:pPr>
            <w:r>
              <w:rPr>
                <w:szCs w:val="21"/>
              </w:rPr>
              <w:t>公共卫生间管理制度和公共卫生间保洁规程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3</w:t>
            </w:r>
          </w:p>
        </w:tc>
        <w:tc>
          <w:tcPr>
            <w:tcW w:w="5837" w:type="dxa"/>
            <w:vAlign w:val="center"/>
          </w:tcPr>
          <w:p>
            <w:pPr>
              <w:autoSpaceDE w:val="0"/>
              <w:autoSpaceDN w:val="0"/>
              <w:adjustRightInd w:val="0"/>
              <w:spacing w:line="360" w:lineRule="exact"/>
              <w:jc w:val="center"/>
              <w:rPr>
                <w:rFonts w:ascii="宋体"/>
                <w:sz w:val="18"/>
              </w:rPr>
            </w:pPr>
            <w:r>
              <w:rPr>
                <w:szCs w:val="21"/>
              </w:rPr>
              <w:t>购物场所管理制度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4</w:t>
            </w:r>
          </w:p>
        </w:tc>
        <w:tc>
          <w:tcPr>
            <w:tcW w:w="5837" w:type="dxa"/>
            <w:vAlign w:val="center"/>
          </w:tcPr>
          <w:p>
            <w:pPr>
              <w:autoSpaceDE w:val="0"/>
              <w:autoSpaceDN w:val="0"/>
              <w:adjustRightInd w:val="0"/>
              <w:spacing w:line="360" w:lineRule="exact"/>
              <w:jc w:val="center"/>
              <w:rPr>
                <w:rFonts w:ascii="宋体"/>
                <w:sz w:val="18"/>
              </w:rPr>
            </w:pPr>
            <w:r>
              <w:rPr>
                <w:szCs w:val="21"/>
              </w:rPr>
              <w:t>加油（充电）站管理制度和操作规程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5</w:t>
            </w:r>
          </w:p>
        </w:tc>
        <w:tc>
          <w:tcPr>
            <w:tcW w:w="5837" w:type="dxa"/>
            <w:vAlign w:val="center"/>
          </w:tcPr>
          <w:p>
            <w:pPr>
              <w:autoSpaceDE w:val="0"/>
              <w:autoSpaceDN w:val="0"/>
              <w:adjustRightInd w:val="0"/>
              <w:spacing w:line="360" w:lineRule="exact"/>
              <w:jc w:val="center"/>
              <w:rPr>
                <w:rFonts w:ascii="宋体"/>
                <w:sz w:val="18"/>
              </w:rPr>
            </w:pPr>
            <w:r>
              <w:rPr>
                <w:szCs w:val="21"/>
              </w:rPr>
              <w:t>汽修管理制度和操作规程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6</w:t>
            </w:r>
          </w:p>
        </w:tc>
        <w:tc>
          <w:tcPr>
            <w:tcW w:w="5837" w:type="dxa"/>
            <w:vAlign w:val="center"/>
          </w:tcPr>
          <w:p>
            <w:pPr>
              <w:autoSpaceDE w:val="0"/>
              <w:autoSpaceDN w:val="0"/>
              <w:adjustRightInd w:val="0"/>
              <w:spacing w:line="360" w:lineRule="exact"/>
              <w:jc w:val="center"/>
              <w:rPr>
                <w:rFonts w:ascii="宋体"/>
                <w:sz w:val="18"/>
              </w:rPr>
            </w:pPr>
            <w:r>
              <w:rPr>
                <w:szCs w:val="21"/>
              </w:rPr>
              <w:t>设施设备管理制度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7</w:t>
            </w:r>
          </w:p>
        </w:tc>
        <w:tc>
          <w:tcPr>
            <w:tcW w:w="5837" w:type="dxa"/>
            <w:vAlign w:val="center"/>
          </w:tcPr>
          <w:p>
            <w:pPr>
              <w:autoSpaceDE w:val="0"/>
              <w:autoSpaceDN w:val="0"/>
              <w:adjustRightInd w:val="0"/>
              <w:spacing w:line="360" w:lineRule="exact"/>
              <w:jc w:val="center"/>
              <w:rPr>
                <w:rFonts w:ascii="宋体"/>
                <w:sz w:val="18"/>
              </w:rPr>
            </w:pPr>
            <w:r>
              <w:rPr>
                <w:szCs w:val="21"/>
              </w:rPr>
              <w:t>安全生产管理制度（含应急预案）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01" w:type="dxa"/>
            <w:vAlign w:val="center"/>
          </w:tcPr>
          <w:p>
            <w:pPr>
              <w:autoSpaceDE w:val="0"/>
              <w:autoSpaceDN w:val="0"/>
              <w:adjustRightInd w:val="0"/>
              <w:spacing w:line="360" w:lineRule="exact"/>
              <w:jc w:val="center"/>
              <w:rPr>
                <w:rFonts w:ascii="宋体"/>
                <w:sz w:val="18"/>
              </w:rPr>
            </w:pPr>
            <w:r>
              <w:rPr>
                <w:szCs w:val="21"/>
              </w:rPr>
              <w:t>8</w:t>
            </w:r>
          </w:p>
        </w:tc>
        <w:tc>
          <w:tcPr>
            <w:tcW w:w="5837" w:type="dxa"/>
            <w:vAlign w:val="center"/>
          </w:tcPr>
          <w:p>
            <w:pPr>
              <w:autoSpaceDE w:val="0"/>
              <w:autoSpaceDN w:val="0"/>
              <w:adjustRightInd w:val="0"/>
              <w:spacing w:line="360" w:lineRule="exact"/>
              <w:jc w:val="center"/>
              <w:rPr>
                <w:rFonts w:ascii="宋体"/>
                <w:sz w:val="18"/>
              </w:rPr>
            </w:pPr>
            <w:r>
              <w:rPr>
                <w:szCs w:val="21"/>
              </w:rPr>
              <w:t>投诉受理和处理管理制度</w:t>
            </w:r>
          </w:p>
        </w:tc>
      </w:tr>
    </w:tbl>
    <w:p>
      <w:pPr>
        <w:pStyle w:val="87"/>
        <w:rPr>
          <w:szCs w:val="21"/>
        </w:rPr>
      </w:pPr>
      <w:bookmarkStart w:id="10" w:name="_Toc5788858"/>
      <w:bookmarkStart w:id="11" w:name="_Toc1575"/>
      <w:r>
        <w:rPr>
          <w:rFonts w:hint="eastAsia"/>
          <w:szCs w:val="21"/>
        </w:rPr>
        <w:t>服务要求</w:t>
      </w:r>
      <w:bookmarkEnd w:id="10"/>
      <w:bookmarkEnd w:id="11"/>
      <w:r>
        <w:rPr>
          <w:rFonts w:hint="eastAsia"/>
          <w:szCs w:val="21"/>
        </w:rPr>
        <w:tab/>
      </w:r>
    </w:p>
    <w:p>
      <w:pPr>
        <w:pStyle w:val="63"/>
      </w:pPr>
      <w:r>
        <w:rPr>
          <w:rFonts w:hint="eastAsia"/>
        </w:rPr>
        <w:t>一般规定</w:t>
      </w:r>
    </w:p>
    <w:p>
      <w:pPr>
        <w:autoSpaceDE w:val="0"/>
        <w:autoSpaceDN w:val="0"/>
        <w:adjustRightInd w:val="0"/>
        <w:spacing w:after="70" w:line="360" w:lineRule="exact"/>
        <w:jc w:val="left"/>
        <w:rPr>
          <w:rFonts w:ascii="宋体" w:hAnsi="宋体" w:cs="宋体"/>
          <w:szCs w:val="21"/>
        </w:rPr>
      </w:pPr>
      <w:r>
        <w:rPr>
          <w:rFonts w:ascii="黑体" w:eastAsia="黑体"/>
          <w:kern w:val="0"/>
          <w:szCs w:val="21"/>
        </w:rPr>
        <w:t xml:space="preserve">5.1.1 </w:t>
      </w:r>
      <w:r>
        <w:rPr>
          <w:rFonts w:hint="eastAsia" w:ascii="宋体" w:hAnsi="宋体" w:cs="宋体"/>
          <w:szCs w:val="21"/>
          <w:lang w:eastAsia="zh-CN"/>
        </w:rPr>
        <w:t>服务区经营（物业）管理单位</w:t>
      </w:r>
      <w:r>
        <w:rPr>
          <w:rFonts w:hint="eastAsia" w:ascii="宋体" w:hAnsi="宋体" w:cs="宋体"/>
          <w:szCs w:val="21"/>
        </w:rPr>
        <w:t>及经营项目企业应遵守相关法律、法规的要求，服务内容和服务质量应符合相应标准规范。</w:t>
      </w:r>
    </w:p>
    <w:p>
      <w:pPr>
        <w:autoSpaceDE w:val="0"/>
        <w:autoSpaceDN w:val="0"/>
        <w:adjustRightInd w:val="0"/>
        <w:spacing w:after="70" w:line="360" w:lineRule="exact"/>
        <w:jc w:val="left"/>
        <w:rPr>
          <w:rFonts w:ascii="宋体" w:hAnsi="宋体" w:cs="宋体"/>
          <w:szCs w:val="21"/>
        </w:rPr>
      </w:pPr>
      <w:r>
        <w:rPr>
          <w:rFonts w:ascii="黑体" w:eastAsia="黑体"/>
          <w:kern w:val="0"/>
          <w:szCs w:val="21"/>
        </w:rPr>
        <w:t xml:space="preserve">5.1.2 </w:t>
      </w:r>
      <w:r>
        <w:rPr>
          <w:rFonts w:hint="eastAsia" w:ascii="宋体" w:hAnsi="宋体" w:cs="宋体"/>
          <w:szCs w:val="21"/>
        </w:rPr>
        <w:t>服务区</w:t>
      </w:r>
      <w:r>
        <w:rPr>
          <w:rFonts w:hint="eastAsia" w:ascii="宋体" w:hAnsi="宋体" w:cs="宋体"/>
          <w:szCs w:val="21"/>
          <w:lang w:eastAsia="zh-CN"/>
        </w:rPr>
        <w:t>（</w:t>
      </w:r>
      <w:r>
        <w:rPr>
          <w:rFonts w:hint="eastAsia" w:ascii="宋体" w:hAnsi="宋体" w:cs="宋体"/>
          <w:szCs w:val="21"/>
          <w:lang w:val="en-US" w:eastAsia="zh-CN"/>
        </w:rPr>
        <w:t>停车区</w:t>
      </w:r>
      <w:r>
        <w:rPr>
          <w:rFonts w:hint="eastAsia" w:ascii="宋体" w:hAnsi="宋体" w:cs="宋体"/>
          <w:szCs w:val="21"/>
          <w:lang w:eastAsia="zh-CN"/>
        </w:rPr>
        <w:t>）</w:t>
      </w:r>
      <w:r>
        <w:rPr>
          <w:rFonts w:hint="eastAsia" w:ascii="宋体" w:hAnsi="宋体" w:cs="宋体"/>
          <w:szCs w:val="21"/>
        </w:rPr>
        <w:t>服务应坚持功能齐全、便民舒心、服务规范、安全有序和便捷高效的原则，坚持多样化、品牌化的原则，坚持因地制宜的原则。</w:t>
      </w:r>
    </w:p>
    <w:p>
      <w:pPr>
        <w:autoSpaceDE w:val="0"/>
        <w:autoSpaceDN w:val="0"/>
        <w:adjustRightInd w:val="0"/>
        <w:spacing w:after="70" w:line="360" w:lineRule="exact"/>
        <w:jc w:val="left"/>
        <w:rPr>
          <w:rFonts w:ascii="黑体" w:eastAsia="黑体"/>
          <w:kern w:val="0"/>
          <w:szCs w:val="21"/>
        </w:rPr>
      </w:pPr>
      <w:r>
        <w:rPr>
          <w:rFonts w:ascii="黑体" w:eastAsia="黑体"/>
          <w:kern w:val="0"/>
          <w:szCs w:val="21"/>
        </w:rPr>
        <w:t xml:space="preserve">5.1.3 </w:t>
      </w:r>
      <w:r>
        <w:rPr>
          <w:rFonts w:hint="eastAsia" w:ascii="宋体" w:hAnsi="宋体" w:cs="宋体"/>
          <w:szCs w:val="21"/>
        </w:rPr>
        <w:t>服务区</w:t>
      </w:r>
      <w:r>
        <w:rPr>
          <w:rFonts w:hint="eastAsia" w:ascii="宋体" w:hAnsi="宋体" w:cs="宋体"/>
          <w:szCs w:val="21"/>
          <w:lang w:val="en-US" w:eastAsia="zh-CN"/>
        </w:rPr>
        <w:t>按服务功能分为</w:t>
      </w:r>
      <w:r>
        <w:rPr>
          <w:rFonts w:hint="eastAsia"/>
          <w:szCs w:val="21"/>
        </w:rPr>
        <w:t>I类服务区</w:t>
      </w:r>
      <w:r>
        <w:rPr>
          <w:rFonts w:hint="eastAsia"/>
          <w:szCs w:val="21"/>
          <w:lang w:eastAsia="zh-CN"/>
        </w:rPr>
        <w:t>、</w:t>
      </w:r>
      <w:r>
        <w:rPr>
          <w:rFonts w:hint="eastAsia"/>
          <w:szCs w:val="21"/>
        </w:rPr>
        <w:t>II类服务区</w:t>
      </w:r>
      <w:r>
        <w:rPr>
          <w:rFonts w:hint="eastAsia"/>
          <w:szCs w:val="21"/>
          <w:lang w:eastAsia="zh-CN"/>
        </w:rPr>
        <w:t>、</w:t>
      </w:r>
      <w:r>
        <w:rPr>
          <w:rFonts w:hint="eastAsia"/>
          <w:szCs w:val="21"/>
        </w:rPr>
        <w:t>Ⅲ类服务区</w:t>
      </w:r>
      <w:r>
        <w:rPr>
          <w:rFonts w:hint="eastAsia"/>
          <w:szCs w:val="21"/>
          <w:lang w:eastAsia="zh-CN"/>
        </w:rPr>
        <w:t>（</w:t>
      </w:r>
      <w:r>
        <w:rPr>
          <w:rFonts w:hint="eastAsia"/>
          <w:szCs w:val="21"/>
          <w:lang w:val="en-US" w:eastAsia="zh-CN"/>
        </w:rPr>
        <w:t>含停车区</w:t>
      </w:r>
      <w:r>
        <w:rPr>
          <w:rFonts w:hint="eastAsia"/>
          <w:szCs w:val="21"/>
          <w:lang w:eastAsia="zh-CN"/>
        </w:rPr>
        <w:t>）；</w:t>
      </w:r>
      <w:r>
        <w:rPr>
          <w:rFonts w:hint="eastAsia"/>
          <w:szCs w:val="21"/>
          <w:lang w:val="en-US" w:eastAsia="zh-CN"/>
        </w:rPr>
        <w:t>服务区</w:t>
      </w:r>
      <w:r>
        <w:rPr>
          <w:rFonts w:hint="eastAsia" w:ascii="宋体" w:hAnsi="宋体" w:cs="宋体"/>
          <w:szCs w:val="21"/>
        </w:rPr>
        <w:t>具备的基本出行服务功能应符合表 2 的规定；服务区便民服务要求应符合表 3 的规定。</w:t>
      </w:r>
    </w:p>
    <w:p>
      <w:pPr>
        <w:pStyle w:val="82"/>
        <w:rPr>
          <w:szCs w:val="22"/>
        </w:rPr>
      </w:pPr>
      <w:r>
        <w:rPr>
          <w:szCs w:val="22"/>
        </w:rPr>
        <w:t>服务区</w:t>
      </w:r>
      <w:r>
        <w:rPr>
          <w:rFonts w:hint="eastAsia"/>
          <w:szCs w:val="22"/>
          <w:lang w:eastAsia="zh-CN"/>
        </w:rPr>
        <w:t>（</w:t>
      </w:r>
      <w:r>
        <w:rPr>
          <w:rFonts w:hint="eastAsia"/>
          <w:szCs w:val="22"/>
        </w:rPr>
        <w:t>停车区</w:t>
      </w:r>
      <w:r>
        <w:rPr>
          <w:rFonts w:hint="eastAsia"/>
          <w:szCs w:val="22"/>
          <w:lang w:eastAsia="zh-CN"/>
        </w:rPr>
        <w:t>）</w:t>
      </w:r>
      <w:r>
        <w:rPr>
          <w:szCs w:val="22"/>
        </w:rPr>
        <w:t>基本出行服务要求</w:t>
      </w:r>
    </w:p>
    <w:tbl>
      <w:tblPr>
        <w:tblStyle w:val="29"/>
        <w:tblW w:w="70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44"/>
        <w:gridCol w:w="1288"/>
        <w:gridCol w:w="2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Borders>
              <w:bottom w:val="single" w:color="auto" w:sz="4" w:space="0"/>
            </w:tcBorders>
            <w:vAlign w:val="center"/>
          </w:tcPr>
          <w:p>
            <w:pPr>
              <w:autoSpaceDE w:val="0"/>
              <w:autoSpaceDN w:val="0"/>
              <w:adjustRightInd w:val="0"/>
              <w:spacing w:line="360" w:lineRule="exact"/>
              <w:jc w:val="center"/>
              <w:rPr>
                <w:szCs w:val="21"/>
              </w:rPr>
            </w:pPr>
            <w:r>
              <w:rPr>
                <w:szCs w:val="21"/>
              </w:rPr>
              <w:t>基本服务功能</w:t>
            </w:r>
          </w:p>
        </w:tc>
        <w:tc>
          <w:tcPr>
            <w:tcW w:w="1244" w:type="dxa"/>
            <w:vAlign w:val="center"/>
          </w:tcPr>
          <w:p>
            <w:pPr>
              <w:autoSpaceDE w:val="0"/>
              <w:autoSpaceDN w:val="0"/>
              <w:adjustRightInd w:val="0"/>
              <w:spacing w:line="360" w:lineRule="exact"/>
              <w:jc w:val="center"/>
              <w:rPr>
                <w:szCs w:val="21"/>
              </w:rPr>
            </w:pPr>
            <w:r>
              <w:rPr>
                <w:rFonts w:hint="eastAsia"/>
                <w:szCs w:val="21"/>
              </w:rPr>
              <w:t>I类服务区</w:t>
            </w:r>
          </w:p>
        </w:tc>
        <w:tc>
          <w:tcPr>
            <w:tcW w:w="1288" w:type="dxa"/>
            <w:vAlign w:val="center"/>
          </w:tcPr>
          <w:p>
            <w:pPr>
              <w:autoSpaceDE w:val="0"/>
              <w:autoSpaceDN w:val="0"/>
              <w:adjustRightInd w:val="0"/>
              <w:spacing w:line="360" w:lineRule="exact"/>
              <w:jc w:val="center"/>
              <w:rPr>
                <w:szCs w:val="21"/>
              </w:rPr>
            </w:pPr>
            <w:r>
              <w:rPr>
                <w:rFonts w:hint="eastAsia"/>
                <w:szCs w:val="21"/>
              </w:rPr>
              <w:t>II类服务区</w:t>
            </w:r>
          </w:p>
        </w:tc>
        <w:tc>
          <w:tcPr>
            <w:tcW w:w="2685" w:type="dxa"/>
            <w:vAlign w:val="center"/>
          </w:tcPr>
          <w:p>
            <w:pPr>
              <w:autoSpaceDE w:val="0"/>
              <w:autoSpaceDN w:val="0"/>
              <w:adjustRightInd w:val="0"/>
              <w:spacing w:line="360" w:lineRule="exact"/>
              <w:jc w:val="center"/>
              <w:rPr>
                <w:szCs w:val="21"/>
              </w:rPr>
            </w:pPr>
            <w:r>
              <w:rPr>
                <w:rFonts w:hint="eastAsia"/>
                <w:szCs w:val="21"/>
              </w:rPr>
              <w:t>Ⅲ类服务区（含停车区）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pPr>
              <w:autoSpaceDE w:val="0"/>
              <w:autoSpaceDN w:val="0"/>
              <w:adjustRightInd w:val="0"/>
              <w:spacing w:line="360" w:lineRule="exact"/>
              <w:jc w:val="center"/>
              <w:rPr>
                <w:szCs w:val="21"/>
              </w:rPr>
            </w:pPr>
            <w:r>
              <w:rPr>
                <w:szCs w:val="21"/>
              </w:rPr>
              <w:t>停车</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pPr>
              <w:autoSpaceDE w:val="0"/>
              <w:autoSpaceDN w:val="0"/>
              <w:adjustRightInd w:val="0"/>
              <w:spacing w:line="360" w:lineRule="exact"/>
              <w:jc w:val="center"/>
              <w:rPr>
                <w:szCs w:val="21"/>
              </w:rPr>
            </w:pPr>
            <w:r>
              <w:rPr>
                <w:rFonts w:hint="eastAsia"/>
                <w:szCs w:val="21"/>
              </w:rPr>
              <w:t>公共</w:t>
            </w:r>
            <w:r>
              <w:rPr>
                <w:szCs w:val="21"/>
              </w:rPr>
              <w:t>卫生间</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57" w:type="dxa"/>
            <w:vAlign w:val="center"/>
          </w:tcPr>
          <w:p>
            <w:pPr>
              <w:autoSpaceDE w:val="0"/>
              <w:autoSpaceDN w:val="0"/>
              <w:adjustRightInd w:val="0"/>
              <w:spacing w:line="360" w:lineRule="exact"/>
              <w:jc w:val="center"/>
              <w:rPr>
                <w:szCs w:val="21"/>
              </w:rPr>
            </w:pPr>
            <w:r>
              <w:rPr>
                <w:szCs w:val="21"/>
              </w:rPr>
              <w:t>加油</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pPr>
              <w:autoSpaceDE w:val="0"/>
              <w:autoSpaceDN w:val="0"/>
              <w:adjustRightInd w:val="0"/>
              <w:spacing w:line="360" w:lineRule="exact"/>
              <w:jc w:val="center"/>
              <w:rPr>
                <w:szCs w:val="21"/>
              </w:rPr>
            </w:pPr>
            <w:r>
              <w:rPr>
                <w:szCs w:val="21"/>
              </w:rPr>
              <w:t>充电</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pPr>
              <w:autoSpaceDE w:val="0"/>
              <w:autoSpaceDN w:val="0"/>
              <w:adjustRightInd w:val="0"/>
              <w:spacing w:line="360" w:lineRule="exact"/>
              <w:jc w:val="center"/>
              <w:rPr>
                <w:szCs w:val="21"/>
              </w:rPr>
            </w:pPr>
            <w:r>
              <w:rPr>
                <w:szCs w:val="21"/>
              </w:rPr>
              <w:t>购物</w:t>
            </w:r>
            <w:r>
              <w:rPr>
                <w:rFonts w:hint="eastAsia"/>
                <w:szCs w:val="21"/>
              </w:rPr>
              <w:t>/</w:t>
            </w:r>
            <w:r>
              <w:rPr>
                <w:szCs w:val="21"/>
              </w:rPr>
              <w:t>餐饮</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857" w:type="dxa"/>
            <w:vAlign w:val="center"/>
          </w:tcPr>
          <w:p>
            <w:pPr>
              <w:autoSpaceDE w:val="0"/>
              <w:autoSpaceDN w:val="0"/>
              <w:adjustRightInd w:val="0"/>
              <w:spacing w:line="360" w:lineRule="exact"/>
              <w:jc w:val="center"/>
              <w:rPr>
                <w:szCs w:val="21"/>
              </w:rPr>
            </w:pPr>
            <w:r>
              <w:rPr>
                <w:szCs w:val="21"/>
              </w:rPr>
              <w:t>汽修</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7" w:hRule="atLeast"/>
          <w:jc w:val="center"/>
        </w:trPr>
        <w:tc>
          <w:tcPr>
            <w:tcW w:w="1857" w:type="dxa"/>
            <w:vAlign w:val="center"/>
          </w:tcPr>
          <w:p>
            <w:pPr>
              <w:autoSpaceDE w:val="0"/>
              <w:autoSpaceDN w:val="0"/>
              <w:adjustRightInd w:val="0"/>
              <w:spacing w:line="360" w:lineRule="exact"/>
              <w:jc w:val="center"/>
              <w:rPr>
                <w:szCs w:val="21"/>
              </w:rPr>
            </w:pPr>
            <w:r>
              <w:rPr>
                <w:rFonts w:hint="eastAsia"/>
                <w:szCs w:val="21"/>
              </w:rPr>
              <w:t>医疗救助</w:t>
            </w:r>
          </w:p>
        </w:tc>
        <w:tc>
          <w:tcPr>
            <w:tcW w:w="1244" w:type="dxa"/>
            <w:vAlign w:val="center"/>
          </w:tcPr>
          <w:p>
            <w:pPr>
              <w:autoSpaceDE w:val="0"/>
              <w:autoSpaceDN w:val="0"/>
              <w:adjustRightInd w:val="0"/>
              <w:spacing w:line="360" w:lineRule="exact"/>
              <w:jc w:val="center"/>
              <w:rPr>
                <w:szCs w:val="21"/>
              </w:rPr>
            </w:pPr>
            <w:r>
              <w:rPr>
                <w:szCs w:val="21"/>
              </w:rPr>
              <w:t>●</w:t>
            </w:r>
          </w:p>
        </w:tc>
        <w:tc>
          <w:tcPr>
            <w:tcW w:w="1288" w:type="dxa"/>
            <w:vAlign w:val="center"/>
          </w:tcPr>
          <w:p>
            <w:pPr>
              <w:autoSpaceDE w:val="0"/>
              <w:autoSpaceDN w:val="0"/>
              <w:adjustRightInd w:val="0"/>
              <w:spacing w:line="360" w:lineRule="exact"/>
              <w:jc w:val="center"/>
              <w:rPr>
                <w:szCs w:val="21"/>
              </w:rPr>
            </w:pPr>
            <w:r>
              <w:rPr>
                <w:szCs w:val="21"/>
              </w:rPr>
              <w:t>○</w:t>
            </w:r>
          </w:p>
        </w:tc>
        <w:tc>
          <w:tcPr>
            <w:tcW w:w="2685" w:type="dxa"/>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857" w:type="dxa"/>
            <w:tcBorders>
              <w:bottom w:val="single" w:color="auto" w:sz="8" w:space="0"/>
            </w:tcBorders>
            <w:vAlign w:val="center"/>
          </w:tcPr>
          <w:p>
            <w:pPr>
              <w:autoSpaceDE w:val="0"/>
              <w:autoSpaceDN w:val="0"/>
              <w:adjustRightInd w:val="0"/>
              <w:spacing w:line="360" w:lineRule="exact"/>
              <w:jc w:val="center"/>
              <w:rPr>
                <w:szCs w:val="21"/>
              </w:rPr>
            </w:pPr>
            <w:r>
              <w:rPr>
                <w:szCs w:val="21"/>
              </w:rPr>
              <w:t>住宿</w:t>
            </w:r>
          </w:p>
        </w:tc>
        <w:tc>
          <w:tcPr>
            <w:tcW w:w="1244" w:type="dxa"/>
            <w:tcBorders>
              <w:bottom w:val="single" w:color="auto" w:sz="8" w:space="0"/>
            </w:tcBorders>
            <w:vAlign w:val="center"/>
          </w:tcPr>
          <w:p>
            <w:pPr>
              <w:autoSpaceDE w:val="0"/>
              <w:autoSpaceDN w:val="0"/>
              <w:adjustRightInd w:val="0"/>
              <w:spacing w:line="360" w:lineRule="exact"/>
              <w:jc w:val="center"/>
              <w:rPr>
                <w:rFonts w:hint="default"/>
                <w:szCs w:val="21"/>
                <w:lang w:val="en"/>
              </w:rPr>
            </w:pPr>
            <w:r>
              <w:rPr>
                <w:color w:val="auto"/>
                <w:szCs w:val="21"/>
              </w:rPr>
              <w:t>●</w:t>
            </w:r>
          </w:p>
        </w:tc>
        <w:tc>
          <w:tcPr>
            <w:tcW w:w="1288" w:type="dxa"/>
            <w:tcBorders>
              <w:bottom w:val="single" w:color="auto" w:sz="8" w:space="0"/>
            </w:tcBorders>
            <w:vAlign w:val="center"/>
          </w:tcPr>
          <w:p>
            <w:pPr>
              <w:autoSpaceDE w:val="0"/>
              <w:autoSpaceDN w:val="0"/>
              <w:adjustRightInd w:val="0"/>
              <w:spacing w:line="360" w:lineRule="exact"/>
              <w:jc w:val="center"/>
              <w:rPr>
                <w:szCs w:val="21"/>
              </w:rPr>
            </w:pPr>
            <w:r>
              <w:rPr>
                <w:szCs w:val="21"/>
              </w:rPr>
              <w:t>○</w:t>
            </w:r>
          </w:p>
        </w:tc>
        <w:tc>
          <w:tcPr>
            <w:tcW w:w="2685" w:type="dxa"/>
            <w:tcBorders>
              <w:bottom w:val="single" w:color="auto" w:sz="8" w:space="0"/>
            </w:tcBorders>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8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休闲娱乐</w:t>
            </w:r>
          </w:p>
        </w:tc>
        <w:tc>
          <w:tcPr>
            <w:tcW w:w="1244"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c>
          <w:tcPr>
            <w:tcW w:w="128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c>
          <w:tcPr>
            <w:tcW w:w="268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rFonts w:hint="eastAsia"/>
                <w:szCs w:val="21"/>
              </w:rPr>
              <w:t>物流中心</w:t>
            </w:r>
          </w:p>
        </w:tc>
        <w:tc>
          <w:tcPr>
            <w:tcW w:w="1244"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c>
          <w:tcPr>
            <w:tcW w:w="128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c>
          <w:tcPr>
            <w:tcW w:w="268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74" w:type="dxa"/>
            <w:gridSpan w:val="4"/>
            <w:tcBorders>
              <w:top w:val="single" w:color="auto" w:sz="8" w:space="0"/>
              <w:left w:val="single" w:color="auto" w:sz="8" w:space="0"/>
              <w:bottom w:val="single" w:color="auto" w:sz="8" w:space="0"/>
              <w:right w:val="single" w:color="auto" w:sz="8" w:space="0"/>
            </w:tcBorders>
            <w:vAlign w:val="center"/>
          </w:tcPr>
          <w:p>
            <w:pPr>
              <w:pStyle w:val="65"/>
            </w:pPr>
            <w:r>
              <w:t>●</w:t>
            </w:r>
            <w:r>
              <w:rPr>
                <w:rFonts w:hint="eastAsia"/>
              </w:rPr>
              <w:t xml:space="preserve"> </w:t>
            </w:r>
            <w:r>
              <w:t>表示应提供的基本服务，○</w:t>
            </w:r>
            <w:r>
              <w:rPr>
                <w:rFonts w:hint="eastAsia"/>
              </w:rPr>
              <w:t xml:space="preserve"> </w:t>
            </w:r>
            <w:r>
              <w:t>表示提供的</w:t>
            </w:r>
            <w:r>
              <w:rPr>
                <w:rFonts w:hint="eastAsia"/>
              </w:rPr>
              <w:t>可选</w:t>
            </w:r>
            <w:r>
              <w:t>服务。</w:t>
            </w:r>
          </w:p>
        </w:tc>
      </w:tr>
    </w:tbl>
    <w:p>
      <w:pPr>
        <w:pStyle w:val="20"/>
        <w:ind w:firstLine="0" w:firstLineChars="0"/>
      </w:pPr>
    </w:p>
    <w:p>
      <w:pPr>
        <w:pStyle w:val="82"/>
        <w:rPr>
          <w:szCs w:val="22"/>
        </w:rPr>
      </w:pPr>
      <w:r>
        <w:rPr>
          <w:szCs w:val="22"/>
        </w:rPr>
        <w:t>服务区</w:t>
      </w:r>
      <w:r>
        <w:rPr>
          <w:rFonts w:hint="eastAsia"/>
          <w:szCs w:val="22"/>
          <w:lang w:eastAsia="zh-CN"/>
        </w:rPr>
        <w:t>（</w:t>
      </w:r>
      <w:r>
        <w:rPr>
          <w:rFonts w:hint="eastAsia"/>
          <w:szCs w:val="22"/>
          <w:lang w:val="en-US" w:eastAsia="zh-CN"/>
        </w:rPr>
        <w:t>停车区</w:t>
      </w:r>
      <w:r>
        <w:rPr>
          <w:rFonts w:hint="eastAsia"/>
          <w:szCs w:val="22"/>
          <w:lang w:eastAsia="zh-CN"/>
        </w:rPr>
        <w:t>）</w:t>
      </w:r>
      <w:r>
        <w:rPr>
          <w:szCs w:val="22"/>
        </w:rPr>
        <w:t>基本便民服务要求</w:t>
      </w:r>
    </w:p>
    <w:p>
      <w:pPr>
        <w:pStyle w:val="20"/>
        <w:ind w:firstLine="0" w:firstLineChars="0"/>
      </w:pPr>
    </w:p>
    <w:tbl>
      <w:tblPr>
        <w:tblStyle w:val="29"/>
        <w:tblW w:w="73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53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szCs w:val="21"/>
              </w:rPr>
              <w:t>便民服务功能</w:t>
            </w:r>
          </w:p>
        </w:tc>
        <w:tc>
          <w:tcPr>
            <w:tcW w:w="5310" w:type="dxa"/>
            <w:vAlign w:val="center"/>
          </w:tcPr>
          <w:p>
            <w:pPr>
              <w:autoSpaceDE w:val="0"/>
              <w:autoSpaceDN w:val="0"/>
              <w:adjustRightInd w:val="0"/>
              <w:spacing w:line="360" w:lineRule="exact"/>
              <w:jc w:val="center"/>
              <w:rPr>
                <w:szCs w:val="21"/>
              </w:rPr>
            </w:pPr>
            <w:r>
              <w:rPr>
                <w:szCs w:val="21"/>
              </w:rPr>
              <w:t>服务内容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szCs w:val="21"/>
              </w:rPr>
              <w:t>休息区</w:t>
            </w:r>
          </w:p>
        </w:tc>
        <w:tc>
          <w:tcPr>
            <w:tcW w:w="5310" w:type="dxa"/>
            <w:vAlign w:val="center"/>
          </w:tcPr>
          <w:p>
            <w:pPr>
              <w:autoSpaceDE w:val="0"/>
              <w:autoSpaceDN w:val="0"/>
              <w:adjustRightInd w:val="0"/>
              <w:spacing w:line="360" w:lineRule="exact"/>
              <w:rPr>
                <w:szCs w:val="21"/>
              </w:rPr>
            </w:pPr>
            <w:r>
              <w:rPr>
                <w:szCs w:val="21"/>
              </w:rPr>
              <w:t>服务区宜设置休息区，供</w:t>
            </w:r>
            <w:r>
              <w:rPr>
                <w:rFonts w:hint="eastAsia"/>
                <w:szCs w:val="21"/>
              </w:rPr>
              <w:t>司乘</w:t>
            </w:r>
            <w:r>
              <w:rPr>
                <w:szCs w:val="21"/>
              </w:rPr>
              <w:t xml:space="preserve">人员临时驻留休息。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szCs w:val="21"/>
              </w:rPr>
              <w:t>饮用水</w:t>
            </w:r>
          </w:p>
        </w:tc>
        <w:tc>
          <w:tcPr>
            <w:tcW w:w="5310" w:type="dxa"/>
            <w:vAlign w:val="center"/>
          </w:tcPr>
          <w:p>
            <w:pPr>
              <w:autoSpaceDE w:val="0"/>
              <w:autoSpaceDN w:val="0"/>
              <w:adjustRightInd w:val="0"/>
              <w:spacing w:line="360" w:lineRule="exact"/>
              <w:rPr>
                <w:szCs w:val="21"/>
              </w:rPr>
            </w:pPr>
            <w:r>
              <w:rPr>
                <w:szCs w:val="21"/>
              </w:rPr>
              <w:t>服务区应24小时提供免费可饮用的热水。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28" w:type="dxa"/>
            <w:vAlign w:val="center"/>
          </w:tcPr>
          <w:p>
            <w:pPr>
              <w:autoSpaceDE w:val="0"/>
              <w:autoSpaceDN w:val="0"/>
              <w:adjustRightInd w:val="0"/>
              <w:spacing w:line="360" w:lineRule="exact"/>
              <w:jc w:val="center"/>
              <w:rPr>
                <w:szCs w:val="21"/>
              </w:rPr>
            </w:pPr>
            <w:r>
              <w:rPr>
                <w:szCs w:val="21"/>
              </w:rPr>
              <w:t>母婴室</w:t>
            </w:r>
          </w:p>
        </w:tc>
        <w:tc>
          <w:tcPr>
            <w:tcW w:w="5310" w:type="dxa"/>
            <w:vAlign w:val="center"/>
          </w:tcPr>
          <w:p>
            <w:pPr>
              <w:autoSpaceDE w:val="0"/>
              <w:autoSpaceDN w:val="0"/>
              <w:adjustRightInd w:val="0"/>
              <w:spacing w:line="360" w:lineRule="exact"/>
              <w:rPr>
                <w:szCs w:val="21"/>
              </w:rPr>
            </w:pPr>
            <w:r>
              <w:rPr>
                <w:szCs w:val="21"/>
              </w:rPr>
              <w:t>服务区宜配备母婴室。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rFonts w:hint="eastAsia"/>
                <w:szCs w:val="21"/>
              </w:rPr>
              <w:t>无障碍卫生间</w:t>
            </w:r>
          </w:p>
        </w:tc>
        <w:tc>
          <w:tcPr>
            <w:tcW w:w="5310" w:type="dxa"/>
            <w:vAlign w:val="center"/>
          </w:tcPr>
          <w:p>
            <w:pPr>
              <w:autoSpaceDE w:val="0"/>
              <w:autoSpaceDN w:val="0"/>
              <w:adjustRightInd w:val="0"/>
              <w:spacing w:line="360" w:lineRule="exact"/>
              <w:rPr>
                <w:szCs w:val="21"/>
              </w:rPr>
            </w:pPr>
            <w:r>
              <w:rPr>
                <w:rFonts w:hint="eastAsia"/>
                <w:szCs w:val="21"/>
              </w:rPr>
              <w:t>服务区应配备供残疾人使用的无障碍卫生间。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szCs w:val="21"/>
              </w:rPr>
              <w:t>第三卫生间</w:t>
            </w:r>
          </w:p>
        </w:tc>
        <w:tc>
          <w:tcPr>
            <w:tcW w:w="5310" w:type="dxa"/>
            <w:vAlign w:val="center"/>
          </w:tcPr>
          <w:p>
            <w:pPr>
              <w:autoSpaceDE w:val="0"/>
              <w:autoSpaceDN w:val="0"/>
              <w:adjustRightInd w:val="0"/>
              <w:spacing w:line="360" w:lineRule="exact"/>
              <w:rPr>
                <w:szCs w:val="21"/>
              </w:rPr>
            </w:pPr>
            <w:r>
              <w:rPr>
                <w:szCs w:val="21"/>
              </w:rPr>
              <w:t>服务区</w:t>
            </w:r>
            <w:r>
              <w:rPr>
                <w:rFonts w:hint="eastAsia"/>
                <w:szCs w:val="21"/>
              </w:rPr>
              <w:t>可</w:t>
            </w:r>
            <w:r>
              <w:rPr>
                <w:szCs w:val="21"/>
              </w:rPr>
              <w:t>配备</w:t>
            </w:r>
            <w:r>
              <w:rPr>
                <w:rFonts w:hint="eastAsia"/>
                <w:szCs w:val="21"/>
              </w:rPr>
              <w:t>适量的</w:t>
            </w:r>
            <w:r>
              <w:rPr>
                <w:szCs w:val="21"/>
              </w:rPr>
              <w:t>第三卫生间。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rFonts w:hint="eastAsia"/>
                <w:szCs w:val="21"/>
              </w:rPr>
              <w:t>免费WIFI网络服务</w:t>
            </w:r>
          </w:p>
        </w:tc>
        <w:tc>
          <w:tcPr>
            <w:tcW w:w="5310" w:type="dxa"/>
            <w:vAlign w:val="center"/>
          </w:tcPr>
          <w:p>
            <w:pPr>
              <w:autoSpaceDE w:val="0"/>
              <w:autoSpaceDN w:val="0"/>
              <w:adjustRightInd w:val="0"/>
              <w:spacing w:line="360" w:lineRule="exact"/>
              <w:rPr>
                <w:szCs w:val="21"/>
              </w:rPr>
            </w:pPr>
            <w:r>
              <w:rPr>
                <w:rFonts w:hint="eastAsia"/>
                <w:szCs w:val="21"/>
              </w:rPr>
              <w:t>服务区可</w:t>
            </w:r>
            <w:r>
              <w:rPr>
                <w:szCs w:val="21"/>
              </w:rPr>
              <w:t>在综合服务楼</w:t>
            </w:r>
            <w:r>
              <w:rPr>
                <w:rFonts w:hint="eastAsia"/>
                <w:szCs w:val="21"/>
              </w:rPr>
              <w:t>提供免费</w:t>
            </w:r>
            <w:r>
              <w:rPr>
                <w:szCs w:val="21"/>
              </w:rPr>
              <w:t>WIFI网络服务</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28" w:type="dxa"/>
            <w:vAlign w:val="center"/>
          </w:tcPr>
          <w:p>
            <w:pPr>
              <w:autoSpaceDE w:val="0"/>
              <w:autoSpaceDN w:val="0"/>
              <w:adjustRightInd w:val="0"/>
              <w:spacing w:line="360" w:lineRule="exact"/>
              <w:jc w:val="center"/>
              <w:rPr>
                <w:szCs w:val="21"/>
              </w:rPr>
            </w:pPr>
            <w:r>
              <w:rPr>
                <w:szCs w:val="21"/>
              </w:rPr>
              <w:t>自动售纸装置</w:t>
            </w:r>
          </w:p>
        </w:tc>
        <w:tc>
          <w:tcPr>
            <w:tcW w:w="5310" w:type="dxa"/>
            <w:vAlign w:val="center"/>
          </w:tcPr>
          <w:p>
            <w:pPr>
              <w:autoSpaceDE w:val="0"/>
              <w:autoSpaceDN w:val="0"/>
              <w:adjustRightInd w:val="0"/>
              <w:spacing w:line="360" w:lineRule="exact"/>
              <w:rPr>
                <w:szCs w:val="21"/>
              </w:rPr>
            </w:pPr>
            <w:r>
              <w:rPr>
                <w:szCs w:val="21"/>
              </w:rPr>
              <w:t>服务区可在卫生间外配备自动售卖纸巾的装置。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28" w:type="dxa"/>
            <w:vAlign w:val="center"/>
          </w:tcPr>
          <w:p>
            <w:pPr>
              <w:autoSpaceDE w:val="0"/>
              <w:autoSpaceDN w:val="0"/>
              <w:adjustRightInd w:val="0"/>
              <w:spacing w:line="360" w:lineRule="exact"/>
              <w:jc w:val="center"/>
              <w:rPr>
                <w:szCs w:val="21"/>
              </w:rPr>
            </w:pPr>
            <w:r>
              <w:rPr>
                <w:rFonts w:hint="eastAsia"/>
                <w:szCs w:val="21"/>
              </w:rPr>
              <w:t>自动售货机</w:t>
            </w:r>
          </w:p>
        </w:tc>
        <w:tc>
          <w:tcPr>
            <w:tcW w:w="5310" w:type="dxa"/>
            <w:vAlign w:val="center"/>
          </w:tcPr>
          <w:p>
            <w:pPr>
              <w:autoSpaceDE w:val="0"/>
              <w:autoSpaceDN w:val="0"/>
              <w:adjustRightInd w:val="0"/>
              <w:spacing w:line="360" w:lineRule="exact"/>
              <w:rPr>
                <w:szCs w:val="21"/>
              </w:rPr>
            </w:pPr>
            <w:r>
              <w:rPr>
                <w:rFonts w:hint="eastAsia"/>
                <w:szCs w:val="21"/>
              </w:rPr>
              <w:t>服务区可在综合服务楼设置扫码自动售货的装置。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028" w:type="dxa"/>
            <w:vAlign w:val="center"/>
          </w:tcPr>
          <w:p>
            <w:pPr>
              <w:autoSpaceDE w:val="0"/>
              <w:autoSpaceDN w:val="0"/>
              <w:adjustRightInd w:val="0"/>
              <w:spacing w:line="360" w:lineRule="exact"/>
              <w:jc w:val="center"/>
              <w:rPr>
                <w:szCs w:val="21"/>
              </w:rPr>
            </w:pPr>
            <w:r>
              <w:rPr>
                <w:szCs w:val="21"/>
              </w:rPr>
              <w:t>查询咨询</w:t>
            </w:r>
          </w:p>
        </w:tc>
        <w:tc>
          <w:tcPr>
            <w:tcW w:w="5310" w:type="dxa"/>
            <w:vAlign w:val="center"/>
          </w:tcPr>
          <w:p>
            <w:pPr>
              <w:autoSpaceDE w:val="0"/>
              <w:autoSpaceDN w:val="0"/>
              <w:adjustRightInd w:val="0"/>
              <w:spacing w:line="360" w:lineRule="exact"/>
              <w:rPr>
                <w:szCs w:val="21"/>
              </w:rPr>
            </w:pPr>
            <w:r>
              <w:rPr>
                <w:szCs w:val="21"/>
              </w:rPr>
              <w:t>服务区应提供线路、路况、天气查询咨询服务。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vAlign w:val="center"/>
          </w:tcPr>
          <w:p>
            <w:pPr>
              <w:autoSpaceDE w:val="0"/>
              <w:autoSpaceDN w:val="0"/>
              <w:adjustRightInd w:val="0"/>
              <w:spacing w:line="360" w:lineRule="exact"/>
              <w:jc w:val="center"/>
              <w:rPr>
                <w:szCs w:val="21"/>
              </w:rPr>
            </w:pPr>
            <w:r>
              <w:rPr>
                <w:rFonts w:hint="eastAsia"/>
                <w:szCs w:val="21"/>
              </w:rPr>
              <w:t>无障碍</w:t>
            </w:r>
            <w:r>
              <w:rPr>
                <w:szCs w:val="21"/>
              </w:rPr>
              <w:t>专用道</w:t>
            </w:r>
          </w:p>
        </w:tc>
        <w:tc>
          <w:tcPr>
            <w:tcW w:w="5310" w:type="dxa"/>
            <w:vAlign w:val="center"/>
          </w:tcPr>
          <w:p>
            <w:pPr>
              <w:autoSpaceDE w:val="0"/>
              <w:autoSpaceDN w:val="0"/>
              <w:adjustRightInd w:val="0"/>
              <w:spacing w:line="360" w:lineRule="exact"/>
              <w:rPr>
                <w:szCs w:val="21"/>
              </w:rPr>
            </w:pPr>
            <w:r>
              <w:rPr>
                <w:szCs w:val="21"/>
              </w:rPr>
              <w:t>服务区应配备</w:t>
            </w:r>
            <w:r>
              <w:rPr>
                <w:rFonts w:hint="eastAsia"/>
                <w:szCs w:val="21"/>
              </w:rPr>
              <w:t>无障碍</w:t>
            </w:r>
            <w:r>
              <w:rPr>
                <w:szCs w:val="21"/>
              </w:rPr>
              <w:t>专用通道。</w:t>
            </w:r>
          </w:p>
        </w:tc>
      </w:tr>
    </w:tbl>
    <w:p>
      <w:pPr>
        <w:pStyle w:val="20"/>
        <w:ind w:firstLine="0" w:firstLineChars="0"/>
      </w:pP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5.1.</w:t>
      </w:r>
      <w:r>
        <w:rPr>
          <w:rFonts w:hint="eastAsia" w:ascii="黑体" w:eastAsia="黑体"/>
          <w:kern w:val="0"/>
          <w:szCs w:val="21"/>
        </w:rPr>
        <w:t>4</w:t>
      </w:r>
      <w:r>
        <w:rPr>
          <w:rFonts w:ascii="黑体" w:eastAsia="黑体"/>
          <w:kern w:val="0"/>
          <w:szCs w:val="21"/>
        </w:rPr>
        <w:t xml:space="preserve"> </w:t>
      </w:r>
      <w:r>
        <w:rPr>
          <w:rFonts w:hint="eastAsia" w:ascii="宋体" w:hAnsi="宋体" w:cs="宋体"/>
          <w:szCs w:val="21"/>
        </w:rPr>
        <w:t>服务区</w:t>
      </w:r>
      <w:r>
        <w:rPr>
          <w:rFonts w:hint="eastAsia" w:ascii="宋体" w:hAnsi="宋体" w:cs="宋体"/>
          <w:szCs w:val="21"/>
          <w:lang w:eastAsia="zh-CN"/>
        </w:rPr>
        <w:t>（</w:t>
      </w:r>
      <w:r>
        <w:rPr>
          <w:rFonts w:hint="eastAsia" w:ascii="宋体" w:hAnsi="宋体" w:cs="宋体"/>
          <w:szCs w:val="21"/>
          <w:lang w:val="en-US" w:eastAsia="zh-CN"/>
        </w:rPr>
        <w:t>停车区</w:t>
      </w:r>
      <w:r>
        <w:rPr>
          <w:rFonts w:hint="eastAsia" w:ascii="宋体" w:hAnsi="宋体" w:cs="宋体"/>
          <w:szCs w:val="21"/>
          <w:lang w:eastAsia="zh-CN"/>
        </w:rPr>
        <w:t>）</w:t>
      </w:r>
      <w:r>
        <w:rPr>
          <w:rFonts w:hint="eastAsia" w:ascii="宋体" w:hAnsi="宋体" w:cs="宋体"/>
          <w:szCs w:val="21"/>
        </w:rPr>
        <w:t>提供的所</w:t>
      </w:r>
      <w:r>
        <w:rPr>
          <w:rFonts w:hint="eastAsia"/>
          <w:szCs w:val="21"/>
        </w:rPr>
        <w:t>有服务在时</w:t>
      </w:r>
      <w:r>
        <w:rPr>
          <w:rFonts w:hint="eastAsia" w:ascii="宋体" w:hAnsi="宋体" w:cs="宋体"/>
          <w:szCs w:val="21"/>
        </w:rPr>
        <w:t>间上应符合表 4 的规定。</w:t>
      </w:r>
    </w:p>
    <w:p>
      <w:pPr>
        <w:pStyle w:val="82"/>
        <w:rPr>
          <w:szCs w:val="22"/>
        </w:rPr>
      </w:pPr>
      <w:r>
        <w:rPr>
          <w:szCs w:val="22"/>
        </w:rPr>
        <w:t>服务</w:t>
      </w:r>
      <w:r>
        <w:rPr>
          <w:rFonts w:hint="eastAsia"/>
          <w:szCs w:val="22"/>
        </w:rPr>
        <w:t>时间</w:t>
      </w:r>
      <w:r>
        <w:rPr>
          <w:szCs w:val="22"/>
        </w:rPr>
        <w:t>要求</w:t>
      </w:r>
    </w:p>
    <w:tbl>
      <w:tblPr>
        <w:tblStyle w:val="29"/>
        <w:tblW w:w="73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4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服务类型</w:t>
            </w:r>
          </w:p>
        </w:tc>
        <w:tc>
          <w:tcPr>
            <w:tcW w:w="4862" w:type="dxa"/>
          </w:tcPr>
          <w:p>
            <w:pPr>
              <w:autoSpaceDE w:val="0"/>
              <w:autoSpaceDN w:val="0"/>
              <w:adjustRightInd w:val="0"/>
              <w:spacing w:after="70" w:line="360" w:lineRule="exact"/>
              <w:jc w:val="center"/>
              <w:rPr>
                <w:rFonts w:ascii="宋体"/>
                <w:sz w:val="18"/>
              </w:rPr>
            </w:pPr>
            <w:r>
              <w:rPr>
                <w:rFonts w:hint="eastAsia"/>
                <w:szCs w:val="21"/>
              </w:rPr>
              <w:t>服务时间要求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停车服务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公共场区服务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公共卫生间服务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加油（充电）服务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购物服务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24小时便利店或24小时自动售卖服务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餐饮服务</w:t>
            </w:r>
          </w:p>
        </w:tc>
        <w:tc>
          <w:tcPr>
            <w:tcW w:w="4862" w:type="dxa"/>
          </w:tcPr>
          <w:p>
            <w:pPr>
              <w:autoSpaceDE w:val="0"/>
              <w:autoSpaceDN w:val="0"/>
              <w:adjustRightInd w:val="0"/>
              <w:spacing w:after="70" w:line="360" w:lineRule="exact"/>
              <w:jc w:val="center"/>
              <w:rPr>
                <w:rFonts w:ascii="宋体"/>
                <w:sz w:val="18"/>
              </w:rPr>
            </w:pPr>
            <w:r>
              <w:rPr>
                <w:rFonts w:hint="eastAsia"/>
                <w:szCs w:val="21"/>
              </w:rPr>
              <w:t>正常供餐时间外，能提供简单餐饮服务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住宿服务</w:t>
            </w:r>
          </w:p>
        </w:tc>
        <w:tc>
          <w:tcPr>
            <w:tcW w:w="4862" w:type="dxa"/>
          </w:tcPr>
          <w:p>
            <w:pPr>
              <w:autoSpaceDE w:val="0"/>
              <w:autoSpaceDN w:val="0"/>
              <w:adjustRightInd w:val="0"/>
              <w:spacing w:after="70" w:line="360" w:lineRule="exact"/>
              <w:jc w:val="center"/>
              <w:rPr>
                <w:rFonts w:ascii="宋体"/>
                <w:sz w:val="18"/>
              </w:rPr>
            </w:pPr>
            <w:r>
              <w:rPr>
                <w:rFonts w:hint="eastAsia"/>
                <w:szCs w:val="21"/>
              </w:rPr>
              <w:t>24小时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17" w:type="dxa"/>
          </w:tcPr>
          <w:p>
            <w:pPr>
              <w:autoSpaceDE w:val="0"/>
              <w:autoSpaceDN w:val="0"/>
              <w:adjustRightInd w:val="0"/>
              <w:spacing w:after="70" w:line="360" w:lineRule="exact"/>
              <w:jc w:val="center"/>
              <w:rPr>
                <w:rFonts w:ascii="宋体"/>
                <w:sz w:val="18"/>
              </w:rPr>
            </w:pPr>
            <w:r>
              <w:rPr>
                <w:rFonts w:hint="eastAsia"/>
                <w:szCs w:val="21"/>
              </w:rPr>
              <w:t>汽修服务</w:t>
            </w:r>
          </w:p>
        </w:tc>
        <w:tc>
          <w:tcPr>
            <w:tcW w:w="4862" w:type="dxa"/>
          </w:tcPr>
          <w:p>
            <w:pPr>
              <w:autoSpaceDE w:val="0"/>
              <w:autoSpaceDN w:val="0"/>
              <w:adjustRightInd w:val="0"/>
              <w:spacing w:after="70" w:line="360" w:lineRule="exact"/>
              <w:jc w:val="center"/>
              <w:rPr>
                <w:rFonts w:ascii="宋体"/>
                <w:sz w:val="18"/>
              </w:rPr>
            </w:pPr>
            <w:r>
              <w:rPr>
                <w:rFonts w:hint="eastAsia"/>
                <w:szCs w:val="21"/>
              </w:rPr>
              <w:t>宜24小时</w:t>
            </w:r>
          </w:p>
        </w:tc>
      </w:tr>
    </w:tbl>
    <w:p>
      <w:pPr>
        <w:autoSpaceDE w:val="0"/>
        <w:autoSpaceDN w:val="0"/>
        <w:adjustRightInd w:val="0"/>
        <w:spacing w:after="70" w:line="360" w:lineRule="exact"/>
        <w:jc w:val="center"/>
        <w:rPr>
          <w:szCs w:val="21"/>
        </w:rPr>
      </w:pPr>
    </w:p>
    <w:p>
      <w:pPr>
        <w:autoSpaceDE w:val="0"/>
        <w:autoSpaceDN w:val="0"/>
        <w:adjustRightInd w:val="0"/>
        <w:spacing w:after="70" w:line="360" w:lineRule="exact"/>
        <w:jc w:val="left"/>
        <w:rPr>
          <w:rFonts w:ascii="宋体" w:hAnsi="宋体" w:cs="宋体"/>
          <w:szCs w:val="21"/>
        </w:rPr>
      </w:pPr>
      <w:r>
        <w:rPr>
          <w:rFonts w:ascii="黑体" w:eastAsia="黑体"/>
          <w:kern w:val="0"/>
          <w:szCs w:val="21"/>
        </w:rPr>
        <w:t>5.1.</w:t>
      </w:r>
      <w:r>
        <w:rPr>
          <w:rFonts w:hint="eastAsia" w:ascii="黑体" w:eastAsia="黑体"/>
          <w:kern w:val="0"/>
          <w:szCs w:val="21"/>
        </w:rPr>
        <w:t>5</w:t>
      </w:r>
      <w:r>
        <w:rPr>
          <w:rFonts w:ascii="黑体" w:eastAsia="黑体"/>
          <w:kern w:val="0"/>
          <w:szCs w:val="21"/>
        </w:rPr>
        <w:t xml:space="preserve"> </w:t>
      </w:r>
      <w:r>
        <w:rPr>
          <w:rFonts w:hint="eastAsia" w:ascii="宋体" w:hAnsi="宋体" w:cs="宋体"/>
          <w:szCs w:val="21"/>
        </w:rPr>
        <w:t>服务区</w:t>
      </w:r>
      <w:r>
        <w:rPr>
          <w:rFonts w:hint="eastAsia" w:ascii="宋体" w:hAnsi="宋体" w:cs="宋体"/>
          <w:szCs w:val="21"/>
          <w:lang w:eastAsia="zh-CN"/>
        </w:rPr>
        <w:t>（</w:t>
      </w:r>
      <w:r>
        <w:rPr>
          <w:rFonts w:hint="eastAsia" w:ascii="宋体" w:hAnsi="宋体" w:cs="宋体"/>
          <w:szCs w:val="21"/>
          <w:lang w:val="en-US" w:eastAsia="zh-CN"/>
        </w:rPr>
        <w:t>停车区</w:t>
      </w:r>
      <w:r>
        <w:rPr>
          <w:rFonts w:hint="eastAsia" w:ascii="宋体" w:hAnsi="宋体" w:cs="宋体"/>
          <w:szCs w:val="21"/>
          <w:lang w:eastAsia="zh-CN"/>
        </w:rPr>
        <w:t>）</w:t>
      </w:r>
      <w:r>
        <w:rPr>
          <w:rFonts w:hint="eastAsia" w:ascii="宋体" w:hAnsi="宋体" w:cs="宋体"/>
          <w:szCs w:val="21"/>
        </w:rPr>
        <w:t>管理与经营应符合国家及行业发展指导意见，不断完善服务功能，提升服务水平，满足司乘人员的需要。</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5.1.</w:t>
      </w:r>
      <w:r>
        <w:rPr>
          <w:rFonts w:hint="eastAsia" w:ascii="黑体" w:eastAsia="黑体"/>
          <w:kern w:val="0"/>
          <w:szCs w:val="21"/>
        </w:rPr>
        <w:t>6</w:t>
      </w:r>
      <w:r>
        <w:rPr>
          <w:rFonts w:ascii="黑体" w:eastAsia="黑体"/>
          <w:kern w:val="0"/>
          <w:szCs w:val="21"/>
        </w:rPr>
        <w:t xml:space="preserve"> </w:t>
      </w:r>
      <w:r>
        <w:rPr>
          <w:rFonts w:hint="eastAsia" w:ascii="宋体" w:hAnsi="宋体" w:cs="宋体"/>
          <w:szCs w:val="21"/>
        </w:rPr>
        <w:t>服务区</w:t>
      </w:r>
      <w:r>
        <w:rPr>
          <w:rFonts w:hint="eastAsia" w:ascii="宋体" w:hAnsi="宋体" w:cs="宋体"/>
          <w:szCs w:val="21"/>
          <w:lang w:eastAsia="zh-CN"/>
        </w:rPr>
        <w:t>（</w:t>
      </w:r>
      <w:r>
        <w:rPr>
          <w:rFonts w:hint="eastAsia" w:ascii="宋体" w:hAnsi="宋体" w:cs="宋体"/>
          <w:szCs w:val="21"/>
          <w:lang w:val="en-US" w:eastAsia="zh-CN"/>
        </w:rPr>
        <w:t>停车区</w:t>
      </w:r>
      <w:r>
        <w:rPr>
          <w:rFonts w:hint="eastAsia" w:ascii="宋体" w:hAnsi="宋体" w:cs="宋体"/>
          <w:szCs w:val="21"/>
          <w:lang w:eastAsia="zh-CN"/>
        </w:rPr>
        <w:t>）</w:t>
      </w:r>
      <w:r>
        <w:rPr>
          <w:rFonts w:hint="eastAsia" w:ascii="宋体" w:hAnsi="宋体" w:cs="宋体"/>
          <w:szCs w:val="21"/>
        </w:rPr>
        <w:t>应顺应信息化和设施设备智能化发展趋势，通过信息化建设，提升服务和管理水平。</w:t>
      </w:r>
    </w:p>
    <w:p>
      <w:pPr>
        <w:pStyle w:val="63"/>
      </w:pPr>
      <w:r>
        <w:rPr>
          <w:rFonts w:hint="eastAsia"/>
        </w:rPr>
        <w:t>停车服务</w:t>
      </w:r>
    </w:p>
    <w:p>
      <w:pPr>
        <w:autoSpaceDE w:val="0"/>
        <w:autoSpaceDN w:val="0"/>
        <w:adjustRightInd w:val="0"/>
        <w:spacing w:after="70" w:line="360" w:lineRule="exact"/>
        <w:jc w:val="left"/>
        <w:rPr>
          <w:rFonts w:ascii="黑体" w:eastAsia="黑体"/>
          <w:kern w:val="0"/>
          <w:szCs w:val="21"/>
        </w:rPr>
      </w:pPr>
      <w:r>
        <w:rPr>
          <w:rFonts w:ascii="黑体" w:eastAsia="黑体"/>
          <w:kern w:val="0"/>
          <w:szCs w:val="21"/>
        </w:rPr>
        <w:t xml:space="preserve">5.2.1 </w:t>
      </w:r>
      <w:r>
        <w:rPr>
          <w:rFonts w:hint="eastAsia" w:ascii="宋体" w:hAnsi="宋体" w:cs="宋体"/>
          <w:szCs w:val="21"/>
        </w:rPr>
        <w:t>停车场场地规模宜充分考虑运营后车流增长情况，</w:t>
      </w:r>
      <w:r>
        <w:rPr>
          <w:rFonts w:hint="eastAsia"/>
          <w:color w:val="000000"/>
          <w:sz w:val="22"/>
        </w:rPr>
        <w:t>根据场地规模条件</w:t>
      </w:r>
      <w:r>
        <w:rPr>
          <w:rFonts w:hint="eastAsia" w:ascii="宋体" w:hAnsi="宋体" w:cs="宋体"/>
          <w:szCs w:val="21"/>
        </w:rPr>
        <w:t>提供适量的停车位，满足日常使用需求。场地布局合理、渠化清晰，符合司乘人员使用习惯。</w:t>
      </w:r>
    </w:p>
    <w:p>
      <w:pPr>
        <w:autoSpaceDE w:val="0"/>
        <w:autoSpaceDN w:val="0"/>
        <w:adjustRightInd w:val="0"/>
        <w:spacing w:after="70" w:line="360" w:lineRule="exact"/>
        <w:jc w:val="left"/>
        <w:rPr>
          <w:rFonts w:ascii="宋体" w:hAnsi="宋体" w:cs="宋体"/>
          <w:szCs w:val="21"/>
        </w:rPr>
      </w:pPr>
      <w:r>
        <w:rPr>
          <w:rFonts w:ascii="黑体" w:eastAsia="黑体"/>
          <w:kern w:val="0"/>
          <w:szCs w:val="21"/>
        </w:rPr>
        <w:t>5.2.</w:t>
      </w:r>
      <w:r>
        <w:rPr>
          <w:rFonts w:hint="eastAsia" w:ascii="黑体" w:eastAsia="黑体"/>
          <w:kern w:val="0"/>
          <w:szCs w:val="21"/>
        </w:rPr>
        <w:t xml:space="preserve">2 </w:t>
      </w:r>
      <w:r>
        <w:rPr>
          <w:rFonts w:hint="eastAsia" w:ascii="宋体" w:hAnsi="宋体" w:cs="宋体"/>
          <w:szCs w:val="21"/>
        </w:rPr>
        <w:t>有条件及新建的服务区应建设两侧服务区内部过车通道，便于在重大节假日或车流量较大时利用对向服务区缓解拥堵。高速公路</w:t>
      </w:r>
      <w:r>
        <w:rPr>
          <w:rFonts w:hint="eastAsia" w:ascii="宋体" w:hAnsi="宋体" w:cs="宋体"/>
          <w:szCs w:val="21"/>
          <w:lang w:eastAsia="zh-CN"/>
        </w:rPr>
        <w:t>路段运营管理单位</w:t>
      </w:r>
      <w:r>
        <w:rPr>
          <w:rFonts w:hint="eastAsia" w:ascii="宋体" w:hAnsi="宋体" w:cs="宋体"/>
          <w:szCs w:val="21"/>
        </w:rPr>
        <w:t>合理建设潮汐停车区域和有关的交通安全设施，与</w:t>
      </w:r>
      <w:r>
        <w:rPr>
          <w:rFonts w:hint="eastAsia" w:ascii="宋体" w:hAnsi="宋体" w:cs="宋体"/>
          <w:szCs w:val="21"/>
          <w:lang w:eastAsia="zh-CN"/>
        </w:rPr>
        <w:t>服务区经营（物业）管理单位</w:t>
      </w:r>
      <w:r>
        <w:rPr>
          <w:rFonts w:hint="eastAsia" w:ascii="宋体" w:hAnsi="宋体" w:cs="宋体"/>
          <w:szCs w:val="21"/>
        </w:rPr>
        <w:t>共同制定潮汐跨区调度车流的方案。</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5.2.</w:t>
      </w:r>
      <w:r>
        <w:rPr>
          <w:rFonts w:hint="eastAsia" w:ascii="黑体" w:eastAsia="黑体"/>
          <w:kern w:val="0"/>
          <w:szCs w:val="21"/>
        </w:rPr>
        <w:t xml:space="preserve">3 </w:t>
      </w:r>
      <w:r>
        <w:rPr>
          <w:rFonts w:hint="eastAsia" w:ascii="宋体" w:hAnsi="宋体" w:cs="宋体"/>
          <w:szCs w:val="21"/>
        </w:rPr>
        <w:t>有条件的服务区入口前方宜设置停车位电子指示标牌，动态提示服务区剩余停车位等信息，指示牌设置位置应满足安全和美观要求。</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5.2.4 </w:t>
      </w:r>
      <w:r>
        <w:rPr>
          <w:rFonts w:hint="eastAsia" w:ascii="宋体" w:hAnsi="宋体" w:cs="宋体"/>
          <w:szCs w:val="21"/>
        </w:rPr>
        <w:t>停车场应保持地面平整，发现坑洞、积水、路肩边坎破损等情况，应及时修复。</w:t>
      </w:r>
    </w:p>
    <w:p>
      <w:pPr>
        <w:autoSpaceDE w:val="0"/>
        <w:autoSpaceDN w:val="0"/>
        <w:adjustRightInd w:val="0"/>
        <w:spacing w:after="156" w:afterLines="50" w:line="360" w:lineRule="exact"/>
        <w:jc w:val="left"/>
        <w:rPr>
          <w:rFonts w:hint="eastAsia" w:ascii="宋体" w:hAnsi="宋体" w:eastAsia="宋体" w:cs="宋体"/>
          <w:kern w:val="2"/>
          <w:szCs w:val="21"/>
        </w:rPr>
      </w:pPr>
      <w:r>
        <w:rPr>
          <w:rFonts w:hint="eastAsia" w:ascii="黑体" w:eastAsia="黑体"/>
          <w:kern w:val="0"/>
          <w:szCs w:val="21"/>
        </w:rPr>
        <w:t>5.2.5</w:t>
      </w:r>
      <w:r>
        <w:rPr>
          <w:rFonts w:hint="eastAsia" w:ascii="宋体" w:hAnsi="宋体" w:eastAsia="宋体" w:cs="宋体"/>
          <w:kern w:val="2"/>
          <w:szCs w:val="21"/>
        </w:rPr>
        <w:t xml:space="preserve"> </w:t>
      </w:r>
      <w:r>
        <w:rPr>
          <w:rFonts w:hint="eastAsia" w:ascii="宋体" w:hAnsi="宋体" w:cs="宋体"/>
          <w:szCs w:val="21"/>
        </w:rPr>
        <w:t>定时清理排水沟、渠，保证排水畅通。</w:t>
      </w:r>
    </w:p>
    <w:p>
      <w:pPr>
        <w:autoSpaceDE w:val="0"/>
        <w:autoSpaceDN w:val="0"/>
        <w:adjustRightInd w:val="0"/>
        <w:spacing w:after="156" w:afterLines="50" w:line="360" w:lineRule="exact"/>
        <w:jc w:val="left"/>
        <w:rPr>
          <w:rFonts w:hint="eastAsia" w:ascii="宋体" w:hAnsi="宋体" w:eastAsia="宋体" w:cs="宋体"/>
          <w:kern w:val="2"/>
          <w:szCs w:val="21"/>
        </w:rPr>
      </w:pPr>
      <w:r>
        <w:rPr>
          <w:rFonts w:hint="eastAsia" w:ascii="黑体" w:eastAsia="黑体"/>
          <w:kern w:val="0"/>
          <w:szCs w:val="21"/>
          <w:lang w:bidi="ar-SA"/>
        </w:rPr>
        <w:t>5.2.6</w:t>
      </w:r>
      <w:r>
        <w:rPr>
          <w:rFonts w:hint="eastAsia" w:ascii="宋体" w:hAnsi="宋体" w:cs="宋体"/>
          <w:szCs w:val="21"/>
          <w:lang w:bidi="ar-SA"/>
        </w:rPr>
        <w:t xml:space="preserve"> 停车场应实行划区设置，小型客车、大型客车、货车和危化品车、牲畜运输车等特殊车辆应分区停放。危化品车辆停靠区应按照《广东省高速公路服务设施设计和验收指南》</w:t>
      </w:r>
      <w:r>
        <w:rPr>
          <w:rFonts w:hint="eastAsia" w:ascii="宋体" w:hAnsi="宋体" w:cs="宋体"/>
          <w:szCs w:val="21"/>
          <w:lang w:val="en-US" w:eastAsia="zh-CN" w:bidi="ar-SA"/>
        </w:rPr>
        <w:t>及</w:t>
      </w:r>
      <w:r>
        <w:rPr>
          <w:rFonts w:hint="eastAsia" w:ascii="宋体" w:hAnsi="宋体" w:cs="宋体"/>
          <w:kern w:val="2"/>
          <w:sz w:val="21"/>
          <w:szCs w:val="21"/>
          <w:lang w:bidi="ar-SA"/>
        </w:rPr>
        <w:t>《危险货物运输车辆进入既有高速公路服务区临时停放分类管理指引》</w:t>
      </w:r>
      <w:r>
        <w:rPr>
          <w:rFonts w:hint="eastAsia" w:ascii="宋体" w:hAnsi="宋体" w:cs="宋体"/>
          <w:szCs w:val="21"/>
        </w:rPr>
        <w:t>进行专项规划设计，并需通过交工验收，以满足安全管理的需要</w:t>
      </w:r>
      <w:r>
        <w:rPr>
          <w:rFonts w:hint="eastAsia" w:ascii="宋体" w:hAnsi="宋体" w:cs="宋体"/>
          <w:szCs w:val="21"/>
          <w:lang w:eastAsia="zh-CN"/>
        </w:rPr>
        <w:t>；</w:t>
      </w:r>
      <w:r>
        <w:rPr>
          <w:rFonts w:hint="eastAsia" w:ascii="宋体" w:hAnsi="宋体" w:cs="宋体"/>
          <w:szCs w:val="21"/>
          <w:lang w:val="en-US" w:eastAsia="zh-CN"/>
        </w:rPr>
        <w:t>危化品车辆停放应遵照</w:t>
      </w:r>
      <w:r>
        <w:rPr>
          <w:rFonts w:hint="eastAsia" w:ascii="宋体" w:hAnsi="宋体" w:cs="宋体"/>
          <w:kern w:val="2"/>
          <w:sz w:val="21"/>
          <w:szCs w:val="21"/>
          <w:lang w:bidi="ar-SA"/>
        </w:rPr>
        <w:t>《危险货物运输车辆进入既有高速公路服务区临时停放分类管理指引》</w:t>
      </w:r>
      <w:r>
        <w:rPr>
          <w:rFonts w:hint="eastAsia" w:ascii="宋体" w:hAnsi="宋体" w:cs="宋体"/>
          <w:kern w:val="2"/>
          <w:sz w:val="21"/>
          <w:szCs w:val="21"/>
          <w:lang w:val="en-US" w:eastAsia="zh-CN" w:bidi="ar-SA"/>
        </w:rPr>
        <w:t>的要求</w:t>
      </w:r>
      <w:r>
        <w:rPr>
          <w:rFonts w:hint="eastAsia" w:ascii="宋体" w:hAnsi="宋体" w:cs="宋体"/>
          <w:szCs w:val="21"/>
        </w:rPr>
        <w:t>；牲畜运输车停放区应设置在排污条件方便、加水便利的位置，所产生的污水应及时妥善处理。</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5.2.7</w:t>
      </w:r>
      <w:r>
        <w:rPr>
          <w:rFonts w:hint="eastAsia" w:ascii="宋体" w:hAnsi="宋体" w:cs="宋体"/>
          <w:szCs w:val="21"/>
        </w:rPr>
        <w:t xml:space="preserve"> 停车场内发现有车辆违反《广东省高速公路运营管理办法》的相关规定，长时间占用停车位，</w:t>
      </w:r>
      <w:r>
        <w:rPr>
          <w:rFonts w:hint="eastAsia" w:ascii="宋体" w:hAnsi="宋体" w:cs="宋体"/>
          <w:szCs w:val="21"/>
          <w:lang w:eastAsia="zh-CN"/>
        </w:rPr>
        <w:t>服务区经营（物业）管理单位</w:t>
      </w:r>
      <w:r>
        <w:rPr>
          <w:rFonts w:hint="eastAsia" w:ascii="宋体" w:hAnsi="宋体" w:cs="宋体"/>
          <w:szCs w:val="21"/>
        </w:rPr>
        <w:t>应劝导车辆于24小时内驶离该服务区；拒不听劝的，报当地公安</w:t>
      </w:r>
      <w:r>
        <w:rPr>
          <w:rFonts w:hint="eastAsia" w:ascii="宋体" w:hAnsi="宋体" w:cs="宋体"/>
          <w:szCs w:val="21"/>
          <w:lang w:val="en-US" w:eastAsia="zh-CN"/>
        </w:rPr>
        <w:t>交管部门</w:t>
      </w:r>
      <w:r>
        <w:rPr>
          <w:rFonts w:hint="eastAsia" w:ascii="宋体" w:hAnsi="宋体" w:cs="宋体"/>
          <w:szCs w:val="21"/>
        </w:rPr>
        <w:t>处理，但是车辆损坏严重、超限运输车辆调度、恶劣天气封路和司乘人员突发状况等特殊情况的除外。</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5.2.8 </w:t>
      </w:r>
      <w:r>
        <w:rPr>
          <w:rFonts w:hint="eastAsia" w:ascii="宋体" w:hAnsi="宋体" w:cs="宋体"/>
          <w:szCs w:val="21"/>
        </w:rPr>
        <w:t>停车场应设置无障碍车位。</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5.2.9 </w:t>
      </w:r>
      <w:r>
        <w:rPr>
          <w:rFonts w:hint="eastAsia" w:ascii="宋体" w:hAnsi="宋体" w:cs="宋体"/>
          <w:szCs w:val="21"/>
        </w:rPr>
        <w:t>停车场在重大节假日或车流量大时，应采取有效管控措施维持停车秩序。播放相应的安全行车及爱护环境卫生提醒，发现违规停放车辆及随意抛洒垃圾的司乘人员应做好及时发现并加以劝阻</w:t>
      </w:r>
      <w:r>
        <w:rPr>
          <w:rFonts w:hint="eastAsia" w:ascii="宋体" w:hAnsi="宋体" w:cs="宋体"/>
          <w:szCs w:val="21"/>
          <w:lang w:val="en-US" w:eastAsia="zh-CN"/>
        </w:rPr>
        <w:t>的</w:t>
      </w:r>
      <w:r>
        <w:rPr>
          <w:rFonts w:hint="eastAsia" w:ascii="宋体" w:hAnsi="宋体" w:cs="宋体"/>
          <w:szCs w:val="21"/>
        </w:rPr>
        <w:t>工作。</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5.2.10 </w:t>
      </w:r>
      <w:r>
        <w:rPr>
          <w:rFonts w:hint="eastAsia" w:ascii="宋体" w:hAnsi="宋体" w:cs="宋体"/>
          <w:szCs w:val="21"/>
        </w:rPr>
        <w:t>停车场应配备相应的照明设施，保证照明良好。</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5.2.11 </w:t>
      </w:r>
      <w:r>
        <w:rPr>
          <w:rFonts w:hint="eastAsia" w:ascii="宋体" w:hAnsi="宋体" w:cs="宋体"/>
          <w:szCs w:val="21"/>
        </w:rPr>
        <w:t>停车场应保持干净整洁，垃圾应及时进行清理。</w:t>
      </w:r>
    </w:p>
    <w:p>
      <w:pPr>
        <w:pStyle w:val="63"/>
      </w:pPr>
      <w:r>
        <w:rPr>
          <w:rFonts w:hint="eastAsia"/>
        </w:rPr>
        <w:t>公共场区服务</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5.3.1 </w:t>
      </w:r>
      <w:r>
        <w:rPr>
          <w:rFonts w:hint="eastAsia" w:ascii="宋体" w:hAnsi="宋体" w:cs="宋体"/>
          <w:szCs w:val="21"/>
        </w:rPr>
        <w:t>公共场区宜设置休息区，并配备桌椅等设施，方便司乘人员临时驻留休息。</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5.3.2 </w:t>
      </w:r>
      <w:r>
        <w:rPr>
          <w:rFonts w:hint="eastAsia" w:ascii="宋体" w:hAnsi="宋体" w:cs="宋体"/>
          <w:szCs w:val="21"/>
        </w:rPr>
        <w:t>公共场区醒目位置，应设置主要功能区指示牌，指示牌应统一规范。</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5</w:t>
      </w:r>
      <w:r>
        <w:rPr>
          <w:rFonts w:ascii="黑体" w:eastAsia="黑体"/>
          <w:kern w:val="0"/>
          <w:szCs w:val="21"/>
        </w:rPr>
        <w:t>.</w:t>
      </w:r>
      <w:r>
        <w:rPr>
          <w:rFonts w:hint="eastAsia" w:ascii="黑体" w:eastAsia="黑体"/>
          <w:kern w:val="0"/>
          <w:szCs w:val="21"/>
        </w:rPr>
        <w:t>3</w:t>
      </w:r>
      <w:r>
        <w:rPr>
          <w:rFonts w:ascii="黑体" w:eastAsia="黑体"/>
          <w:kern w:val="0"/>
          <w:szCs w:val="21"/>
        </w:rPr>
        <w:t xml:space="preserve">.3 </w:t>
      </w:r>
      <w:r>
        <w:rPr>
          <w:rFonts w:hint="eastAsia" w:ascii="宋体" w:hAnsi="宋体" w:cs="宋体"/>
          <w:szCs w:val="21"/>
        </w:rPr>
        <w:t>公共场区场地应平整清洁；走廊、通道应通畅，无占道物和垃圾，地面应保持干燥洁净；保洁人员应对公共场区、走廊和通道及时清扫。</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5</w:t>
      </w:r>
      <w:r>
        <w:rPr>
          <w:rFonts w:ascii="黑体" w:eastAsia="黑体"/>
          <w:kern w:val="0"/>
          <w:szCs w:val="21"/>
        </w:rPr>
        <w:t>.</w:t>
      </w:r>
      <w:r>
        <w:rPr>
          <w:rFonts w:hint="eastAsia" w:ascii="黑体" w:eastAsia="黑体"/>
          <w:kern w:val="0"/>
          <w:szCs w:val="21"/>
        </w:rPr>
        <w:t>3</w:t>
      </w:r>
      <w:r>
        <w:rPr>
          <w:rFonts w:ascii="黑体" w:eastAsia="黑体"/>
          <w:kern w:val="0"/>
          <w:szCs w:val="21"/>
        </w:rPr>
        <w:t>.</w:t>
      </w:r>
      <w:r>
        <w:rPr>
          <w:rFonts w:hint="eastAsia" w:ascii="黑体" w:eastAsia="黑体"/>
          <w:kern w:val="0"/>
          <w:szCs w:val="21"/>
        </w:rPr>
        <w:t xml:space="preserve">4 </w:t>
      </w:r>
      <w:r>
        <w:rPr>
          <w:rFonts w:hint="eastAsia" w:ascii="宋体" w:hAnsi="宋体" w:cs="宋体"/>
          <w:szCs w:val="21"/>
        </w:rPr>
        <w:t>绿化带内出现枯死绿化作物、杂草、原土裸露时，应及时处置。排水沟、渠应定期清理，保证排水畅通。</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5.3.</w:t>
      </w:r>
      <w:r>
        <w:rPr>
          <w:rFonts w:hint="eastAsia" w:ascii="黑体" w:eastAsia="黑体"/>
          <w:kern w:val="0"/>
          <w:szCs w:val="21"/>
        </w:rPr>
        <w:t>5</w:t>
      </w:r>
      <w:r>
        <w:rPr>
          <w:rFonts w:ascii="黑体" w:eastAsia="黑体"/>
          <w:kern w:val="0"/>
          <w:szCs w:val="21"/>
        </w:rPr>
        <w:t xml:space="preserve"> </w:t>
      </w:r>
      <w:r>
        <w:rPr>
          <w:rFonts w:hint="eastAsia" w:ascii="宋体" w:hAnsi="宋体" w:cs="宋体"/>
          <w:szCs w:val="21"/>
        </w:rPr>
        <w:t>场区道路流线设计应合理，人流车流路线明确、简洁、安全，道路应完好、平整，地面出现明显坑槽和病害时应及时处理。</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5.3.</w:t>
      </w:r>
      <w:r>
        <w:rPr>
          <w:rFonts w:hint="eastAsia" w:ascii="黑体" w:eastAsia="黑体"/>
          <w:kern w:val="0"/>
          <w:szCs w:val="21"/>
        </w:rPr>
        <w:t>6</w:t>
      </w:r>
      <w:r>
        <w:rPr>
          <w:rFonts w:ascii="黑体" w:eastAsia="黑体"/>
          <w:kern w:val="0"/>
          <w:szCs w:val="21"/>
        </w:rPr>
        <w:t xml:space="preserve"> </w:t>
      </w:r>
      <w:r>
        <w:rPr>
          <w:rFonts w:hint="eastAsia" w:ascii="宋体" w:hAnsi="宋体" w:cs="宋体"/>
          <w:szCs w:val="21"/>
        </w:rPr>
        <w:t>公共场区交通标志标线应规范统一，清晰明确，符合GB 5768</w:t>
      </w:r>
      <w:r>
        <w:rPr>
          <w:rFonts w:hint="eastAsia" w:ascii="宋体" w:hAnsi="宋体" w:cs="宋体"/>
          <w:szCs w:val="21"/>
          <w:lang w:val="en-US" w:eastAsia="zh-CN"/>
        </w:rPr>
        <w:t xml:space="preserve"> </w:t>
      </w:r>
      <w:r>
        <w:rPr>
          <w:rFonts w:hint="eastAsia" w:ascii="宋体" w:hAnsi="宋体" w:cs="宋体"/>
          <w:szCs w:val="21"/>
        </w:rPr>
        <w:t>的要求。</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5.3.</w:t>
      </w:r>
      <w:r>
        <w:rPr>
          <w:rFonts w:hint="eastAsia" w:ascii="黑体" w:eastAsia="黑体"/>
          <w:kern w:val="0"/>
          <w:szCs w:val="21"/>
        </w:rPr>
        <w:t xml:space="preserve">7 </w:t>
      </w:r>
      <w:r>
        <w:rPr>
          <w:rFonts w:hint="eastAsia" w:ascii="宋体" w:hAnsi="宋体" w:cs="宋体"/>
          <w:szCs w:val="21"/>
        </w:rPr>
        <w:t>各类灯箱、牌匾、指示牌等悬挂物应内容规范、整洁、无破损。</w:t>
      </w:r>
    </w:p>
    <w:p>
      <w:pPr>
        <w:autoSpaceDE w:val="0"/>
        <w:autoSpaceDN w:val="0"/>
        <w:adjustRightInd w:val="0"/>
        <w:spacing w:after="156" w:afterLines="50" w:line="360" w:lineRule="exact"/>
        <w:jc w:val="left"/>
        <w:rPr>
          <w:rFonts w:hint="eastAsia" w:ascii="宋体" w:hAnsi="宋体" w:cs="宋体"/>
          <w:szCs w:val="21"/>
        </w:rPr>
      </w:pPr>
      <w:r>
        <w:rPr>
          <w:rFonts w:ascii="黑体" w:eastAsia="黑体"/>
          <w:kern w:val="0"/>
          <w:szCs w:val="21"/>
        </w:rPr>
        <w:t>5.3.</w:t>
      </w:r>
      <w:r>
        <w:rPr>
          <w:rFonts w:hint="eastAsia" w:ascii="黑体" w:eastAsia="黑体"/>
          <w:kern w:val="0"/>
          <w:szCs w:val="21"/>
        </w:rPr>
        <w:t>8</w:t>
      </w:r>
      <w:r>
        <w:rPr>
          <w:rFonts w:ascii="黑体" w:eastAsia="黑体"/>
          <w:kern w:val="0"/>
          <w:szCs w:val="21"/>
        </w:rPr>
        <w:t xml:space="preserve"> </w:t>
      </w:r>
      <w:r>
        <w:rPr>
          <w:rFonts w:hint="eastAsia" w:ascii="宋体" w:hAnsi="宋体" w:cs="宋体"/>
          <w:szCs w:val="21"/>
        </w:rPr>
        <w:t>公共广场上应按GB/T 19095</w:t>
      </w:r>
      <w:r>
        <w:rPr>
          <w:rFonts w:hint="eastAsia" w:ascii="宋体" w:hAnsi="宋体" w:cs="宋体"/>
          <w:szCs w:val="21"/>
          <w:lang w:val="en-US" w:eastAsia="zh-CN"/>
        </w:rPr>
        <w:t xml:space="preserve"> 的</w:t>
      </w:r>
      <w:r>
        <w:rPr>
          <w:rFonts w:hint="eastAsia" w:ascii="宋体" w:hAnsi="宋体" w:cs="宋体"/>
          <w:szCs w:val="21"/>
        </w:rPr>
        <w:t>有关要求，结合实际设置数量足够的垃圾箱</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对产生的垃圾分类管理</w:t>
      </w:r>
      <w:r>
        <w:rPr>
          <w:rFonts w:hint="eastAsia" w:ascii="宋体" w:hAnsi="宋体" w:cs="宋体"/>
          <w:szCs w:val="21"/>
          <w:lang w:eastAsia="zh-CN"/>
        </w:rPr>
        <w:t>；</w:t>
      </w:r>
      <w:r>
        <w:rPr>
          <w:rFonts w:hint="eastAsia" w:ascii="宋体" w:hAnsi="宋体" w:cs="宋体"/>
          <w:szCs w:val="21"/>
        </w:rPr>
        <w:t>垃圾箱应保持外部干净整洁，箱内的垃圾不应超过容量的2/3。</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5.3.</w:t>
      </w:r>
      <w:r>
        <w:rPr>
          <w:rFonts w:hint="eastAsia" w:ascii="黑体" w:eastAsia="黑体"/>
          <w:kern w:val="0"/>
          <w:szCs w:val="21"/>
        </w:rPr>
        <w:t>9</w:t>
      </w:r>
      <w:r>
        <w:rPr>
          <w:rFonts w:ascii="黑体" w:eastAsia="黑体"/>
          <w:kern w:val="0"/>
          <w:szCs w:val="21"/>
        </w:rPr>
        <w:t xml:space="preserve"> </w:t>
      </w:r>
      <w:r>
        <w:rPr>
          <w:rFonts w:hint="eastAsia" w:ascii="宋体" w:hAnsi="宋体" w:cs="宋体"/>
          <w:szCs w:val="21"/>
        </w:rPr>
        <w:t>公共场区道路、广场、出入口应配备相应的照明设施，保证照明良好。</w:t>
      </w:r>
    </w:p>
    <w:p>
      <w:pPr>
        <w:pStyle w:val="63"/>
      </w:pPr>
      <w:r>
        <w:rPr>
          <w:rFonts w:hint="eastAsia"/>
        </w:rPr>
        <w:t>公共卫生间服务</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5.4.1 </w:t>
      </w:r>
      <w:r>
        <w:rPr>
          <w:rFonts w:hint="eastAsia" w:ascii="宋体" w:hAnsi="宋体" w:cs="宋体"/>
          <w:szCs w:val="21"/>
        </w:rPr>
        <w:t>公共卫生间服务可以参照CJJ 14</w:t>
      </w:r>
      <w:r>
        <w:rPr>
          <w:rFonts w:hint="eastAsia" w:ascii="宋体" w:hAnsi="宋体" w:cs="宋体"/>
          <w:szCs w:val="21"/>
          <w:lang w:val="en-US" w:eastAsia="zh-CN"/>
        </w:rPr>
        <w:t xml:space="preserve"> </w:t>
      </w:r>
      <w:r>
        <w:rPr>
          <w:rFonts w:hint="eastAsia" w:ascii="宋体" w:hAnsi="宋体" w:cs="宋体"/>
          <w:szCs w:val="21"/>
        </w:rPr>
        <w:t>和 GB/T 17217的要求，满足司乘人员如厕需要。</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5.4.2 </w:t>
      </w:r>
      <w:r>
        <w:rPr>
          <w:rFonts w:hint="eastAsia" w:ascii="宋体" w:hAnsi="宋体" w:cs="宋体"/>
          <w:szCs w:val="21"/>
        </w:rPr>
        <w:t>公共卫生间便器数量应与日常旅客峰值相匹配。根据实际情况需要，有条件的服务区</w:t>
      </w:r>
      <w:r>
        <w:rPr>
          <w:rFonts w:hint="eastAsia" w:ascii="宋体" w:hAnsi="宋体" w:cs="宋体"/>
          <w:szCs w:val="21"/>
          <w:lang w:eastAsia="zh-CN"/>
        </w:rPr>
        <w:t>（</w:t>
      </w:r>
      <w:r>
        <w:rPr>
          <w:rFonts w:hint="eastAsia" w:ascii="宋体" w:hAnsi="宋体" w:cs="宋体"/>
          <w:szCs w:val="21"/>
          <w:lang w:val="en-US" w:eastAsia="zh-CN"/>
        </w:rPr>
        <w:t>停车区</w:t>
      </w:r>
      <w:r>
        <w:rPr>
          <w:rFonts w:hint="eastAsia" w:ascii="宋体" w:hAnsi="宋体" w:cs="宋体"/>
          <w:szCs w:val="21"/>
          <w:lang w:eastAsia="zh-CN"/>
        </w:rPr>
        <w:t>）</w:t>
      </w:r>
      <w:r>
        <w:rPr>
          <w:rFonts w:hint="eastAsia" w:ascii="宋体" w:hAnsi="宋体" w:cs="宋体"/>
          <w:szCs w:val="21"/>
        </w:rPr>
        <w:t>可设置可变式厕所，通过可移动的门板装置，实现男女部分厕位的转化。</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5.4.3 </w:t>
      </w:r>
      <w:r>
        <w:rPr>
          <w:rFonts w:hint="eastAsia" w:ascii="宋体" w:hAnsi="宋体" w:cs="宋体"/>
          <w:szCs w:val="21"/>
        </w:rPr>
        <w:t>服务区（停车区）应配备供残疾人使用的无障碍卫生间及适量的第三卫生间，在能实现第三卫生间及残疾人卫生间基本功能的前提下，可结合服务区自身条件将二者合并设置，但需有明确的指示标识；有条件的卫生间，可配置老年人卫生洁具</w:t>
      </w:r>
      <w:r>
        <w:rPr>
          <w:rFonts w:hint="eastAsia" w:ascii="宋体" w:hAnsi="宋体" w:cs="宋体"/>
          <w:szCs w:val="21"/>
          <w:lang w:eastAsia="zh-CN"/>
        </w:rPr>
        <w:t>。</w:t>
      </w:r>
      <w:r>
        <w:rPr>
          <w:rFonts w:hint="eastAsia" w:ascii="宋体" w:hAnsi="宋体" w:cs="宋体"/>
          <w:szCs w:val="21"/>
          <w:lang w:val="en-US" w:eastAsia="zh-CN"/>
        </w:rPr>
        <w:t>公共卫生间</w:t>
      </w:r>
      <w:r>
        <w:rPr>
          <w:rFonts w:hint="eastAsia" w:ascii="宋体" w:hAnsi="宋体" w:cs="宋体"/>
          <w:szCs w:val="21"/>
          <w:lang w:eastAsia="zh-CN"/>
        </w:rPr>
        <w:t>应配备</w:t>
      </w:r>
      <w:r>
        <w:rPr>
          <w:rFonts w:hint="eastAsia" w:ascii="宋体" w:hAnsi="宋体" w:cs="宋体"/>
          <w:szCs w:val="21"/>
        </w:rPr>
        <w:t>儿童</w:t>
      </w:r>
      <w:r>
        <w:rPr>
          <w:rFonts w:hint="eastAsia" w:ascii="宋体" w:hAnsi="宋体" w:cs="宋体"/>
          <w:szCs w:val="21"/>
          <w:lang w:eastAsia="zh-CN"/>
        </w:rPr>
        <w:t>小便器</w:t>
      </w:r>
      <w:r>
        <w:rPr>
          <w:rFonts w:hint="eastAsia" w:ascii="宋体" w:hAnsi="宋体" w:cs="宋体"/>
          <w:szCs w:val="21"/>
        </w:rPr>
        <w:t>。</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5.4.4 </w:t>
      </w:r>
      <w:r>
        <w:rPr>
          <w:rFonts w:hint="eastAsia" w:ascii="宋体" w:hAnsi="宋体" w:cs="宋体"/>
          <w:szCs w:val="21"/>
        </w:rPr>
        <w:t>公共卫生间大、小便间和盥洗室应分室设置，蹲位之间应设有隔断板和门，并设置至少1个坐便器；男厕小便位间应设有隔板，每个小便位应配备独立小便器。</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5.4.5 </w:t>
      </w:r>
      <w:r>
        <w:rPr>
          <w:rFonts w:hint="eastAsia" w:ascii="宋体" w:hAnsi="宋体" w:cs="宋体"/>
          <w:szCs w:val="21"/>
        </w:rPr>
        <w:t>公共卫生间应配备相应照明设施，保证全天24小时光线明亮。</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5.4.6 </w:t>
      </w:r>
      <w:r>
        <w:rPr>
          <w:rFonts w:hint="eastAsia" w:ascii="宋体" w:hAnsi="宋体" w:cs="宋体"/>
          <w:szCs w:val="21"/>
        </w:rPr>
        <w:t>公共卫生间应在通道及盥洗室使用防滑材料或配备防滑设施。</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5.4.7 </w:t>
      </w:r>
      <w:r>
        <w:rPr>
          <w:rFonts w:hint="eastAsia" w:ascii="宋体" w:hAnsi="宋体" w:cs="宋体"/>
          <w:szCs w:val="21"/>
        </w:rPr>
        <w:t>公共卫生间盥洗室应配备成人及儿童盥洗设施，并根据需要设置通风/换气设备等配套设施。水龙头、门窗、冲水装置等应完好可用，无缺失、破损、锈蚀等现象，发生损坏的应做好温馨提示，原则上应于24小时内修复。</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5.4.8 </w:t>
      </w:r>
      <w:r>
        <w:rPr>
          <w:rFonts w:hint="eastAsia" w:ascii="宋体" w:hAnsi="宋体" w:cs="宋体"/>
          <w:szCs w:val="21"/>
        </w:rPr>
        <w:t>公共卫生间应提供洗手液和干手设备。</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5.4.9 </w:t>
      </w:r>
      <w:r>
        <w:rPr>
          <w:rFonts w:hint="eastAsia" w:ascii="宋体" w:hAnsi="宋体" w:cs="宋体"/>
          <w:szCs w:val="21"/>
        </w:rPr>
        <w:t>公共卫生间小便器设施宜具有自动感应的冲水清洁功能；大便器设施提倡使用具有自动感应冲水清洁功能的装置。</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5.4.10 </w:t>
      </w:r>
      <w:r>
        <w:rPr>
          <w:rFonts w:hint="eastAsia" w:ascii="宋体" w:hAnsi="宋体" w:cs="宋体"/>
          <w:szCs w:val="21"/>
        </w:rPr>
        <w:t>公共卫生间应设置清洁工具间，定点放置清洁用具。</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5.4.11 </w:t>
      </w:r>
      <w:r>
        <w:rPr>
          <w:rFonts w:hint="eastAsia" w:ascii="宋体" w:hAnsi="宋体" w:cs="宋体"/>
          <w:szCs w:val="21"/>
        </w:rPr>
        <w:t>公共卫生间应设专门保洁人员进行管理。</w:t>
      </w:r>
      <w:r>
        <w:rPr>
          <w:rFonts w:hint="eastAsia"/>
        </w:rPr>
        <w:t>重大节假日人流量较大时，应采取有效措施确保如厕秩序</w:t>
      </w:r>
      <w:r>
        <w:rPr>
          <w:rFonts w:hint="eastAsia" w:ascii="宋体" w:hAnsi="宋体" w:cs="宋体"/>
          <w:szCs w:val="21"/>
        </w:rPr>
        <w:t>。</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5.4.12 </w:t>
      </w:r>
      <w:r>
        <w:rPr>
          <w:rFonts w:hint="eastAsia" w:ascii="宋体" w:hAnsi="宋体" w:cs="宋体"/>
          <w:szCs w:val="21"/>
        </w:rPr>
        <w:t>公共卫生间应保持通风良好，无异味。可结合实际设置气味浓度感应及警报装置，实时监测卫生间空气质量，浓度超标后应及时采取处理措施。</w:t>
      </w:r>
    </w:p>
    <w:p>
      <w:pPr>
        <w:autoSpaceDE w:val="0"/>
        <w:autoSpaceDN w:val="0"/>
        <w:adjustRightInd w:val="0"/>
        <w:spacing w:after="156" w:afterLines="50" w:line="360" w:lineRule="exact"/>
        <w:jc w:val="left"/>
        <w:rPr>
          <w:rFonts w:ascii="宋体" w:hAnsi="宋体" w:cs="宋体"/>
          <w:szCs w:val="21"/>
        </w:rPr>
      </w:pPr>
      <w:r>
        <w:rPr>
          <w:rFonts w:hint="eastAsia" w:ascii="黑体" w:eastAsia="黑体"/>
          <w:kern w:val="0"/>
          <w:szCs w:val="21"/>
        </w:rPr>
        <w:t xml:space="preserve">5.4.13 </w:t>
      </w:r>
      <w:r>
        <w:rPr>
          <w:rFonts w:hint="eastAsia" w:ascii="宋体" w:hAnsi="宋体" w:cs="宋体"/>
          <w:szCs w:val="21"/>
        </w:rPr>
        <w:t>公共卫生间地面应保持洁净，无垃圾、杂物、积水、痰迹；墙面、门（挡）板、门窗无明显污渍、灰尘；便池无水锈、污渍、积便现象；各类设施设备保持干净整洁。加强对卫生间的保洁管理，日间清洁应不少于1次/小时，</w:t>
      </w:r>
      <w:r>
        <w:rPr>
          <w:rFonts w:hint="eastAsia" w:ascii="宋体" w:hAnsi="宋体" w:cs="宋体"/>
          <w:szCs w:val="21"/>
          <w:lang w:eastAsia="zh-CN"/>
        </w:rPr>
        <w:t>节假日、早中晚餐等</w:t>
      </w:r>
      <w:r>
        <w:rPr>
          <w:rFonts w:hint="eastAsia" w:ascii="宋体" w:hAnsi="宋体" w:cs="宋体"/>
          <w:szCs w:val="21"/>
        </w:rPr>
        <w:t>人流量较大时</w:t>
      </w:r>
      <w:r>
        <w:rPr>
          <w:rFonts w:hint="eastAsia" w:ascii="宋体" w:hAnsi="宋体" w:cs="宋体"/>
          <w:szCs w:val="21"/>
          <w:lang w:eastAsia="zh-CN"/>
        </w:rPr>
        <w:t>段</w:t>
      </w:r>
      <w:r>
        <w:rPr>
          <w:rFonts w:hint="eastAsia" w:ascii="宋体" w:hAnsi="宋体" w:cs="宋体"/>
          <w:szCs w:val="21"/>
        </w:rPr>
        <w:t>，</w:t>
      </w:r>
      <w:r>
        <w:rPr>
          <w:rFonts w:hint="eastAsia"/>
          <w:color w:val="000000"/>
          <w:sz w:val="22"/>
          <w:lang w:eastAsia="zh-CN"/>
        </w:rPr>
        <w:t>应</w:t>
      </w:r>
      <w:r>
        <w:rPr>
          <w:rFonts w:hint="eastAsia"/>
          <w:color w:val="000000"/>
          <w:sz w:val="22"/>
        </w:rPr>
        <w:t>适当增加清洁频率；</w:t>
      </w:r>
      <w:r>
        <w:rPr>
          <w:rFonts w:hint="eastAsia" w:ascii="宋体" w:hAnsi="宋体" w:cs="宋体"/>
          <w:szCs w:val="21"/>
        </w:rPr>
        <w:t>地面、便池等重点区域有污渍、积水时，要及时打扫、清理。</w:t>
      </w:r>
    </w:p>
    <w:p>
      <w:pPr>
        <w:autoSpaceDE w:val="0"/>
        <w:autoSpaceDN w:val="0"/>
        <w:adjustRightInd w:val="0"/>
        <w:spacing w:after="156" w:afterLines="50" w:line="360" w:lineRule="exact"/>
        <w:jc w:val="left"/>
        <w:rPr>
          <w:rFonts w:ascii="黑体" w:eastAsia="黑体"/>
          <w:kern w:val="0"/>
          <w:szCs w:val="21"/>
        </w:rPr>
      </w:pPr>
      <w:r>
        <w:rPr>
          <w:rFonts w:hint="eastAsia" w:ascii="黑体" w:eastAsia="黑体"/>
          <w:kern w:val="0"/>
          <w:szCs w:val="21"/>
        </w:rPr>
        <w:t xml:space="preserve">5.4.14 </w:t>
      </w:r>
      <w:r>
        <w:rPr>
          <w:rFonts w:hint="eastAsia" w:ascii="宋体" w:hAnsi="宋体" w:cs="宋体"/>
          <w:szCs w:val="21"/>
        </w:rPr>
        <w:t>垃圾纸篓统一套袋，纸篓内垃圾不超过容量的2/3。</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5.4.1</w:t>
      </w:r>
      <w:r>
        <w:rPr>
          <w:rFonts w:hint="eastAsia" w:ascii="黑体" w:eastAsia="黑体"/>
          <w:kern w:val="0"/>
          <w:szCs w:val="21"/>
        </w:rPr>
        <w:t xml:space="preserve">5 </w:t>
      </w:r>
      <w:r>
        <w:rPr>
          <w:rFonts w:hint="eastAsia" w:ascii="宋体" w:hAnsi="宋体" w:cs="宋体"/>
          <w:szCs w:val="21"/>
        </w:rPr>
        <w:t>在公共卫生间适当摆放盆景、盆花等绿色植物；有条件的可播放舒缓的音乐和文明如厕提示。</w:t>
      </w:r>
    </w:p>
    <w:p>
      <w:pPr>
        <w:pStyle w:val="63"/>
      </w:pPr>
      <w:r>
        <w:rPr>
          <w:rFonts w:hint="eastAsia"/>
        </w:rPr>
        <w:t>购物服务</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5.5.1 </w:t>
      </w:r>
      <w:r>
        <w:rPr>
          <w:rFonts w:hint="eastAsia" w:ascii="宋体" w:hAnsi="宋体" w:cs="宋体"/>
          <w:szCs w:val="21"/>
        </w:rPr>
        <w:t>服务区应设置便利店，便利店总使用面积宜不低于100m²。服务区购物服务应符合GB/T 16868的要求。</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5.5.</w:t>
      </w:r>
      <w:r>
        <w:rPr>
          <w:rFonts w:hint="eastAsia" w:ascii="黑体" w:eastAsia="黑体"/>
          <w:kern w:val="0"/>
          <w:szCs w:val="21"/>
        </w:rPr>
        <w:t xml:space="preserve">2 </w:t>
      </w:r>
      <w:r>
        <w:rPr>
          <w:rFonts w:hint="eastAsia" w:ascii="宋体" w:hAnsi="宋体" w:cs="宋体"/>
          <w:szCs w:val="21"/>
        </w:rPr>
        <w:t>结合服务区实际情况配置出售地方特色产品的超市（商店）、品牌超市（商店）。</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5.5.</w:t>
      </w:r>
      <w:r>
        <w:rPr>
          <w:rFonts w:hint="eastAsia" w:ascii="黑体" w:eastAsia="黑体"/>
          <w:kern w:val="0"/>
          <w:szCs w:val="21"/>
        </w:rPr>
        <w:t xml:space="preserve">3 </w:t>
      </w:r>
      <w:r>
        <w:rPr>
          <w:rFonts w:hint="eastAsia" w:ascii="宋体" w:hAnsi="宋体" w:cs="宋体"/>
          <w:szCs w:val="21"/>
        </w:rPr>
        <w:t>销售熟食品和饮品的摊位必须置于固定铺位内，不得影响公共通道和广场的畅通；公共卫生间门口及附近禁止销售食品和饮品。</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5.5.</w:t>
      </w:r>
      <w:r>
        <w:rPr>
          <w:rFonts w:hint="eastAsia" w:ascii="黑体" w:eastAsia="黑体"/>
          <w:kern w:val="0"/>
          <w:szCs w:val="21"/>
        </w:rPr>
        <w:t xml:space="preserve">4 </w:t>
      </w:r>
      <w:r>
        <w:rPr>
          <w:rFonts w:hint="eastAsia" w:ascii="宋体" w:hAnsi="宋体" w:cs="宋体"/>
          <w:szCs w:val="21"/>
        </w:rPr>
        <w:t>购物场所应保持温度适宜，照明良好，空气清新，无异味、蚊蝇。</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5.5.</w:t>
      </w:r>
      <w:r>
        <w:rPr>
          <w:rFonts w:hint="eastAsia" w:ascii="黑体" w:eastAsia="黑体"/>
          <w:kern w:val="0"/>
          <w:szCs w:val="21"/>
        </w:rPr>
        <w:t>5</w:t>
      </w:r>
      <w:r>
        <w:rPr>
          <w:rFonts w:ascii="黑体" w:eastAsia="黑体"/>
          <w:kern w:val="0"/>
          <w:szCs w:val="21"/>
        </w:rPr>
        <w:t xml:space="preserve"> </w:t>
      </w:r>
      <w:r>
        <w:rPr>
          <w:rFonts w:hint="eastAsia" w:ascii="宋体" w:hAnsi="宋体" w:cs="宋体"/>
          <w:szCs w:val="21"/>
        </w:rPr>
        <w:t>购物场所地面、墙面、货架应保持干净整洁。</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5.5.</w:t>
      </w:r>
      <w:r>
        <w:rPr>
          <w:rFonts w:hint="eastAsia" w:ascii="黑体" w:eastAsia="黑体"/>
          <w:kern w:val="0"/>
          <w:szCs w:val="21"/>
        </w:rPr>
        <w:t>6</w:t>
      </w:r>
      <w:r>
        <w:rPr>
          <w:rFonts w:ascii="黑体" w:eastAsia="黑体"/>
          <w:kern w:val="0"/>
          <w:szCs w:val="21"/>
        </w:rPr>
        <w:t xml:space="preserve"> </w:t>
      </w:r>
      <w:r>
        <w:rPr>
          <w:rFonts w:hint="eastAsia" w:ascii="宋体" w:hAnsi="宋体" w:cs="宋体"/>
          <w:szCs w:val="21"/>
        </w:rPr>
        <w:t>每类商品均应明码标价，一货一签。商品价格应符合国家和省物价部门的有关规定要求。</w:t>
      </w:r>
    </w:p>
    <w:p>
      <w:pPr>
        <w:pStyle w:val="63"/>
      </w:pPr>
      <w:r>
        <w:rPr>
          <w:rFonts w:hint="eastAsia"/>
        </w:rPr>
        <w:t>加油和充电服务</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5.6.1 </w:t>
      </w:r>
      <w:r>
        <w:rPr>
          <w:rFonts w:hint="eastAsia" w:ascii="宋体" w:hAnsi="宋体" w:cs="宋体"/>
          <w:szCs w:val="21"/>
        </w:rPr>
        <w:t>加油和充电服务应当符合GB 50156</w:t>
      </w:r>
      <w:r>
        <w:rPr>
          <w:rFonts w:hint="eastAsia" w:ascii="宋体" w:hAnsi="宋体" w:cs="宋体"/>
          <w:szCs w:val="21"/>
          <w:lang w:val="en-US" w:eastAsia="zh-CN"/>
        </w:rPr>
        <w:t xml:space="preserve"> 、</w:t>
      </w:r>
      <w:r>
        <w:rPr>
          <w:rFonts w:hint="eastAsia" w:ascii="宋体" w:hAnsi="宋体" w:cs="宋体"/>
          <w:szCs w:val="21"/>
        </w:rPr>
        <w:t>GB/T 29781</w:t>
      </w:r>
      <w:r>
        <w:rPr>
          <w:rFonts w:hint="eastAsia" w:ascii="宋体" w:hAnsi="宋体" w:cs="宋体"/>
          <w:szCs w:val="21"/>
          <w:lang w:val="en-US" w:eastAsia="zh-CN"/>
        </w:rPr>
        <w:t>和</w:t>
      </w:r>
      <w:r>
        <w:rPr>
          <w:rFonts w:hint="eastAsia" w:ascii="宋体" w:hAnsi="宋体" w:cs="宋体"/>
          <w:szCs w:val="21"/>
        </w:rPr>
        <w:t>GB 50966的要求。</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5.6.2 </w:t>
      </w:r>
      <w:r>
        <w:rPr>
          <w:rFonts w:hint="eastAsia" w:ascii="宋体" w:hAnsi="宋体" w:cs="宋体"/>
          <w:szCs w:val="21"/>
        </w:rPr>
        <w:t>加油站的加油机、加油枪数量应当按照路段车流量设置，各类油品应储备充足，满足日常和重大节假日加油需要。</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5.6.3 </w:t>
      </w:r>
      <w:r>
        <w:rPr>
          <w:rFonts w:hint="eastAsia" w:ascii="宋体" w:hAnsi="宋体" w:cs="宋体"/>
          <w:szCs w:val="21"/>
        </w:rPr>
        <w:t>服务区（停车区）应当按照广东省相关规划设置充电桩。</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5.6.4 </w:t>
      </w:r>
      <w:r>
        <w:rPr>
          <w:rFonts w:hint="eastAsia" w:ascii="宋体" w:hAnsi="宋体" w:cs="宋体"/>
          <w:szCs w:val="21"/>
        </w:rPr>
        <w:t>加油站应能提供不同油品的加油设施，满足不同车型车种加油需要。</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5.6.5 </w:t>
      </w:r>
      <w:r>
        <w:rPr>
          <w:rFonts w:hint="eastAsia" w:ascii="宋体" w:hAnsi="宋体" w:cs="宋体"/>
          <w:szCs w:val="21"/>
        </w:rPr>
        <w:t>加油站宜配备工作人员引导车辆加油。</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5.6.</w:t>
      </w:r>
      <w:r>
        <w:rPr>
          <w:rFonts w:hint="eastAsia" w:ascii="黑体" w:eastAsia="黑体"/>
          <w:kern w:val="0"/>
          <w:szCs w:val="21"/>
        </w:rPr>
        <w:t>6</w:t>
      </w:r>
      <w:r>
        <w:rPr>
          <w:rFonts w:ascii="黑体" w:eastAsia="黑体"/>
          <w:kern w:val="0"/>
          <w:szCs w:val="21"/>
        </w:rPr>
        <w:t xml:space="preserve"> </w:t>
      </w:r>
      <w:r>
        <w:rPr>
          <w:rFonts w:hint="eastAsia" w:ascii="宋体" w:hAnsi="宋体" w:cs="宋体"/>
          <w:szCs w:val="21"/>
        </w:rPr>
        <w:t>加油站宜实行大小车分区加油。</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5.6.</w:t>
      </w:r>
      <w:r>
        <w:rPr>
          <w:rFonts w:hint="eastAsia" w:ascii="黑体" w:eastAsia="黑体"/>
          <w:kern w:val="0"/>
          <w:szCs w:val="21"/>
        </w:rPr>
        <w:t>7</w:t>
      </w:r>
      <w:r>
        <w:rPr>
          <w:rFonts w:ascii="黑体" w:eastAsia="黑体"/>
          <w:kern w:val="0"/>
          <w:szCs w:val="21"/>
        </w:rPr>
        <w:t xml:space="preserve"> </w:t>
      </w:r>
      <w:r>
        <w:rPr>
          <w:rFonts w:hint="eastAsia" w:ascii="宋体" w:hAnsi="宋体" w:cs="宋体"/>
          <w:szCs w:val="21"/>
        </w:rPr>
        <w:t>加油（充电/换电）站加油机、充电桩等设备应定期保养维护，确保完好可用。</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5.6.</w:t>
      </w:r>
      <w:r>
        <w:rPr>
          <w:rFonts w:hint="eastAsia" w:ascii="黑体" w:eastAsia="黑体"/>
          <w:kern w:val="0"/>
          <w:szCs w:val="21"/>
        </w:rPr>
        <w:t>8</w:t>
      </w:r>
      <w:r>
        <w:rPr>
          <w:rFonts w:ascii="黑体" w:eastAsia="黑体"/>
          <w:kern w:val="0"/>
          <w:szCs w:val="21"/>
        </w:rPr>
        <w:t xml:space="preserve"> </w:t>
      </w:r>
      <w:r>
        <w:rPr>
          <w:rFonts w:hint="eastAsia" w:ascii="宋体" w:hAnsi="宋体" w:cs="宋体"/>
          <w:szCs w:val="21"/>
        </w:rPr>
        <w:t>加油（充电/换电）站应照明良好，地面应平整干净，无垃圾、油污，各类加油（充电）设施表面应干净清洁，无灰尘、油污。</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5.6.</w:t>
      </w:r>
      <w:r>
        <w:rPr>
          <w:rFonts w:hint="eastAsia" w:ascii="黑体" w:eastAsia="黑体"/>
          <w:kern w:val="0"/>
          <w:szCs w:val="21"/>
        </w:rPr>
        <w:t xml:space="preserve">9 </w:t>
      </w:r>
      <w:r>
        <w:rPr>
          <w:rFonts w:hint="eastAsia" w:ascii="宋体" w:hAnsi="宋体" w:cs="宋体"/>
          <w:szCs w:val="21"/>
        </w:rPr>
        <w:t>加油（充电/换电）站应根据行业主管部门的管理要求设置相应的安全警示标志。</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5.6.1</w:t>
      </w:r>
      <w:r>
        <w:rPr>
          <w:rFonts w:hint="eastAsia" w:ascii="黑体" w:eastAsia="黑体"/>
          <w:kern w:val="0"/>
          <w:szCs w:val="21"/>
        </w:rPr>
        <w:t>0</w:t>
      </w:r>
      <w:r>
        <w:rPr>
          <w:rFonts w:ascii="黑体" w:eastAsia="黑体"/>
          <w:kern w:val="0"/>
          <w:szCs w:val="21"/>
        </w:rPr>
        <w:t xml:space="preserve"> </w:t>
      </w:r>
      <w:r>
        <w:rPr>
          <w:rFonts w:hint="eastAsia" w:ascii="宋体" w:hAnsi="宋体" w:cs="宋体"/>
          <w:szCs w:val="21"/>
        </w:rPr>
        <w:t>各类油品应明码标价，价格不应高于国家指导价。</w:t>
      </w:r>
    </w:p>
    <w:p>
      <w:pPr>
        <w:pStyle w:val="63"/>
      </w:pPr>
      <w:r>
        <w:rPr>
          <w:rFonts w:hint="eastAsia"/>
        </w:rPr>
        <w:t>餐饮服务</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5.7.1 </w:t>
      </w:r>
      <w:r>
        <w:rPr>
          <w:rFonts w:hint="eastAsia" w:ascii="宋体" w:hAnsi="宋体" w:cs="宋体"/>
          <w:szCs w:val="21"/>
        </w:rPr>
        <w:t>服务区应当配置大众化简餐、快餐餐厅，为司乘人员提供快餐等餐饮服务。服务区餐饮服务应当符合</w:t>
      </w:r>
      <w:r>
        <w:rPr>
          <w:rFonts w:hint="eastAsia" w:ascii="宋体" w:hAnsi="宋体" w:cs="宋体"/>
          <w:szCs w:val="21"/>
          <w:lang w:val="en-US" w:eastAsia="zh-CN"/>
        </w:rPr>
        <w:t xml:space="preserve"> </w:t>
      </w:r>
      <w:r>
        <w:rPr>
          <w:rFonts w:hint="eastAsia" w:ascii="宋体" w:hAnsi="宋体" w:cs="宋体"/>
          <w:szCs w:val="21"/>
        </w:rPr>
        <w:t>GB/T 27306</w:t>
      </w:r>
      <w:r>
        <w:rPr>
          <w:rFonts w:hint="eastAsia" w:ascii="宋体" w:hAnsi="宋体" w:cs="宋体"/>
          <w:szCs w:val="21"/>
          <w:lang w:val="en-US" w:eastAsia="zh-CN"/>
        </w:rPr>
        <w:t xml:space="preserve"> </w:t>
      </w:r>
      <w:r>
        <w:rPr>
          <w:rFonts w:hint="eastAsia" w:ascii="宋体" w:hAnsi="宋体" w:cs="宋体"/>
          <w:szCs w:val="21"/>
        </w:rPr>
        <w:t>的要求。</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5.7.2 </w:t>
      </w:r>
      <w:r>
        <w:rPr>
          <w:rFonts w:hint="eastAsia" w:ascii="宋体" w:hAnsi="宋体" w:cs="宋体"/>
          <w:szCs w:val="21"/>
        </w:rPr>
        <w:t>服务区可配置地方特色餐厅、品牌餐厅，宜向司乘人员提供自助餐及零点餐，菜品种类丰富，满足不同旅客餐饮需要。</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5.7.3 </w:t>
      </w:r>
      <w:r>
        <w:rPr>
          <w:rFonts w:hint="eastAsia" w:ascii="宋体" w:hAnsi="宋体" w:cs="宋体"/>
          <w:szCs w:val="21"/>
        </w:rPr>
        <w:t>用餐位应当与日常旅客峰值相适应，满足非重大节假日司乘人员需要。</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5.7.</w:t>
      </w:r>
      <w:r>
        <w:rPr>
          <w:rFonts w:hint="eastAsia" w:ascii="黑体" w:eastAsia="黑体"/>
          <w:kern w:val="0"/>
          <w:szCs w:val="21"/>
        </w:rPr>
        <w:t>4</w:t>
      </w:r>
      <w:r>
        <w:rPr>
          <w:rFonts w:ascii="黑体" w:eastAsia="黑体"/>
          <w:kern w:val="0"/>
          <w:szCs w:val="21"/>
        </w:rPr>
        <w:t xml:space="preserve"> </w:t>
      </w:r>
      <w:r>
        <w:rPr>
          <w:rFonts w:hint="eastAsia" w:ascii="宋体" w:hAnsi="宋体" w:cs="宋体"/>
          <w:szCs w:val="21"/>
        </w:rPr>
        <w:t>餐厅应根据经营项目提供对应的餐具，满足不同司乘人员用餐需要。</w:t>
      </w:r>
    </w:p>
    <w:p>
      <w:pPr>
        <w:autoSpaceDE w:val="0"/>
        <w:autoSpaceDN w:val="0"/>
        <w:adjustRightInd w:val="0"/>
        <w:spacing w:line="360" w:lineRule="exact"/>
        <w:jc w:val="left"/>
        <w:rPr>
          <w:rFonts w:ascii="宋体" w:hAnsi="宋体" w:cs="宋体"/>
          <w:szCs w:val="21"/>
        </w:rPr>
      </w:pPr>
      <w:r>
        <w:rPr>
          <w:rFonts w:ascii="黑体" w:eastAsia="黑体"/>
          <w:kern w:val="0"/>
          <w:szCs w:val="21"/>
        </w:rPr>
        <w:t>5.7.</w:t>
      </w:r>
      <w:r>
        <w:rPr>
          <w:rFonts w:hint="eastAsia" w:ascii="黑体" w:eastAsia="黑体"/>
          <w:kern w:val="0"/>
          <w:szCs w:val="21"/>
        </w:rPr>
        <w:t xml:space="preserve">5 </w:t>
      </w:r>
      <w:r>
        <w:rPr>
          <w:rFonts w:hint="eastAsia" w:ascii="宋体" w:hAnsi="宋体" w:cs="宋体"/>
          <w:szCs w:val="21"/>
        </w:rPr>
        <w:t>餐厅桌椅、照明灯具、冷暖与安全设备等应定期保养维护，确保完好可用。设施发生损坏应及时修复。</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5.7.</w:t>
      </w:r>
      <w:r>
        <w:rPr>
          <w:rFonts w:hint="eastAsia" w:ascii="黑体" w:eastAsia="黑体"/>
          <w:kern w:val="0"/>
          <w:szCs w:val="21"/>
        </w:rPr>
        <w:t xml:space="preserve">6 </w:t>
      </w:r>
      <w:r>
        <w:rPr>
          <w:rFonts w:hint="eastAsia" w:ascii="宋体" w:hAnsi="宋体" w:cs="宋体"/>
          <w:szCs w:val="21"/>
        </w:rPr>
        <w:t>餐厅宜保持温度适宜，照明良好，空气清新，无异味，并与公共卫生间保持合适的距离。</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5.7.7 </w:t>
      </w:r>
      <w:r>
        <w:rPr>
          <w:rFonts w:hint="eastAsia" w:ascii="宋体" w:hAnsi="宋体" w:cs="宋体"/>
          <w:szCs w:val="21"/>
        </w:rPr>
        <w:t>餐桌应保持清洁卫生，饭菜残渣、垃圾杂物等应及时清理；餐厅地面应保持洁净、干燥。</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5.7. </w:t>
      </w:r>
      <w:r>
        <w:rPr>
          <w:rFonts w:hint="eastAsia" w:ascii="黑体" w:eastAsia="黑体"/>
          <w:kern w:val="0"/>
          <w:szCs w:val="21"/>
        </w:rPr>
        <w:t>8</w:t>
      </w:r>
      <w:r>
        <w:rPr>
          <w:rFonts w:ascii="黑体" w:eastAsia="黑体"/>
          <w:kern w:val="0"/>
          <w:szCs w:val="21"/>
        </w:rPr>
        <w:t xml:space="preserve"> </w:t>
      </w:r>
      <w:r>
        <w:rPr>
          <w:rFonts w:hint="eastAsia" w:ascii="宋体" w:hAnsi="宋体" w:cs="宋体"/>
          <w:szCs w:val="21"/>
        </w:rPr>
        <w:t>卫生用具应存放于指定的隐蔽位置，垃圾桶需加封盖。</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5.7.</w:t>
      </w:r>
      <w:r>
        <w:rPr>
          <w:rFonts w:hint="eastAsia" w:ascii="黑体" w:eastAsia="黑体"/>
          <w:kern w:val="0"/>
          <w:szCs w:val="21"/>
        </w:rPr>
        <w:t>9</w:t>
      </w:r>
      <w:r>
        <w:rPr>
          <w:rFonts w:ascii="黑体" w:eastAsia="黑体"/>
          <w:kern w:val="0"/>
          <w:szCs w:val="21"/>
        </w:rPr>
        <w:t xml:space="preserve"> </w:t>
      </w:r>
      <w:r>
        <w:rPr>
          <w:rFonts w:hint="eastAsia" w:ascii="宋体" w:hAnsi="宋体" w:cs="宋体"/>
          <w:szCs w:val="21"/>
        </w:rPr>
        <w:t>各类熟食品盛放器具应配有顶盖，不得裸露盛放。</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5.7.1</w:t>
      </w:r>
      <w:r>
        <w:rPr>
          <w:rFonts w:hint="eastAsia" w:ascii="黑体" w:eastAsia="黑体"/>
          <w:kern w:val="0"/>
          <w:szCs w:val="21"/>
        </w:rPr>
        <w:t>0</w:t>
      </w:r>
      <w:r>
        <w:rPr>
          <w:rFonts w:ascii="黑体" w:eastAsia="黑体"/>
          <w:kern w:val="0"/>
          <w:szCs w:val="21"/>
        </w:rPr>
        <w:t xml:space="preserve"> </w:t>
      </w:r>
      <w:r>
        <w:rPr>
          <w:rFonts w:hint="eastAsia" w:ascii="宋体" w:hAnsi="宋体" w:cs="宋体"/>
          <w:szCs w:val="21"/>
        </w:rPr>
        <w:t>所有出售菜品应明码标价，商品价格应符合国家和省物价部门的有关规定要求。</w:t>
      </w:r>
    </w:p>
    <w:p>
      <w:pPr>
        <w:pStyle w:val="63"/>
      </w:pPr>
      <w:r>
        <w:rPr>
          <w:rFonts w:hint="eastAsia"/>
        </w:rPr>
        <w:t>汽车维修服务</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5.8.1 </w:t>
      </w:r>
      <w:r>
        <w:rPr>
          <w:rFonts w:hint="eastAsia" w:ascii="宋体" w:hAnsi="宋体" w:cs="宋体"/>
          <w:szCs w:val="21"/>
        </w:rPr>
        <w:t>服务区根据实际情况可提供汽车维修服务，汽车维修服务应当符合 JT/T 816</w:t>
      </w:r>
      <w:r>
        <w:rPr>
          <w:rFonts w:hint="eastAsia" w:ascii="宋体" w:hAnsi="宋体" w:cs="宋体"/>
          <w:szCs w:val="21"/>
          <w:lang w:val="en-US" w:eastAsia="zh-CN"/>
        </w:rPr>
        <w:t xml:space="preserve"> </w:t>
      </w:r>
      <w:r>
        <w:rPr>
          <w:rFonts w:hint="eastAsia" w:ascii="宋体" w:hAnsi="宋体" w:cs="宋体"/>
          <w:szCs w:val="21"/>
        </w:rPr>
        <w:t>的要求，维修厂应按照维修资质要求配备相应的维修设施，满足非重大节假日司乘人员车辆维修需要。</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5.8.</w:t>
      </w:r>
      <w:r>
        <w:rPr>
          <w:rFonts w:hint="eastAsia" w:ascii="黑体" w:eastAsia="黑体"/>
          <w:kern w:val="0"/>
          <w:szCs w:val="21"/>
        </w:rPr>
        <w:t xml:space="preserve">2 </w:t>
      </w:r>
      <w:r>
        <w:rPr>
          <w:rFonts w:hint="eastAsia" w:ascii="宋体" w:hAnsi="宋体" w:cs="宋体"/>
          <w:szCs w:val="21"/>
        </w:rPr>
        <w:t>维修工时定额、各类配件价格应符合国家和省物价部门的相关要求。</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5.8.</w:t>
      </w:r>
      <w:r>
        <w:rPr>
          <w:rFonts w:hint="eastAsia" w:ascii="黑体" w:eastAsia="黑体"/>
          <w:kern w:val="0"/>
          <w:szCs w:val="21"/>
        </w:rPr>
        <w:t>3</w:t>
      </w:r>
      <w:r>
        <w:rPr>
          <w:rFonts w:ascii="黑体" w:eastAsia="黑体"/>
          <w:kern w:val="0"/>
          <w:szCs w:val="21"/>
        </w:rPr>
        <w:t xml:space="preserve"> </w:t>
      </w:r>
      <w:r>
        <w:rPr>
          <w:rFonts w:hint="eastAsia" w:ascii="宋体" w:hAnsi="宋体" w:cs="宋体"/>
          <w:szCs w:val="21"/>
        </w:rPr>
        <w:t>汽修维修人员须持证上岗，认真执行汽修维修工艺规范及有关技术要求。</w:t>
      </w:r>
    </w:p>
    <w:p>
      <w:pPr>
        <w:pStyle w:val="63"/>
      </w:pPr>
      <w:r>
        <w:rPr>
          <w:rFonts w:hint="eastAsia"/>
        </w:rPr>
        <w:t>住宿服务</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5.9.1 </w:t>
      </w:r>
      <w:r>
        <w:rPr>
          <w:rFonts w:hint="eastAsia" w:ascii="宋体" w:hAnsi="宋体" w:cs="宋体"/>
          <w:szCs w:val="21"/>
        </w:rPr>
        <w:t>服务区宜配备适量供司乘人员休息的设施；有条件的可配备适量的客房或按照交通运输部等国家部委要求设置“司机之家”。客房服务应符合</w:t>
      </w:r>
      <w:r>
        <w:rPr>
          <w:rFonts w:hint="eastAsia" w:ascii="宋体" w:hAnsi="宋体" w:cs="宋体"/>
          <w:szCs w:val="21"/>
          <w:lang w:val="en-US" w:eastAsia="zh-CN"/>
        </w:rPr>
        <w:t xml:space="preserve"> </w:t>
      </w:r>
      <w:r>
        <w:rPr>
          <w:rFonts w:hint="eastAsia" w:ascii="宋体" w:hAnsi="宋体" w:cs="宋体"/>
          <w:szCs w:val="21"/>
        </w:rPr>
        <w:t>GB 9663</w:t>
      </w:r>
      <w:r>
        <w:rPr>
          <w:rFonts w:hint="eastAsia" w:ascii="宋体" w:hAnsi="宋体" w:cs="宋体"/>
          <w:szCs w:val="21"/>
          <w:lang w:val="en-US" w:eastAsia="zh-CN"/>
        </w:rPr>
        <w:t xml:space="preserve"> </w:t>
      </w:r>
      <w:r>
        <w:rPr>
          <w:rFonts w:hint="eastAsia" w:ascii="宋体" w:hAnsi="宋体" w:cs="宋体"/>
          <w:szCs w:val="21"/>
        </w:rPr>
        <w:t>和</w:t>
      </w:r>
      <w:r>
        <w:rPr>
          <w:rFonts w:hint="eastAsia" w:ascii="宋体" w:hAnsi="宋体" w:cs="宋体"/>
          <w:szCs w:val="21"/>
          <w:lang w:val="en-US" w:eastAsia="zh-CN"/>
        </w:rPr>
        <w:t xml:space="preserve"> </w:t>
      </w:r>
      <w:r>
        <w:rPr>
          <w:rFonts w:hint="eastAsia" w:ascii="宋体" w:hAnsi="宋体" w:cs="宋体"/>
          <w:szCs w:val="21"/>
        </w:rPr>
        <w:t>LB/T 003）</w:t>
      </w:r>
      <w:r>
        <w:rPr>
          <w:rFonts w:hint="eastAsia" w:ascii="宋体" w:hAnsi="宋体" w:cs="宋体"/>
          <w:szCs w:val="21"/>
          <w:lang w:val="en-US" w:eastAsia="zh-CN"/>
        </w:rPr>
        <w:t xml:space="preserve"> </w:t>
      </w:r>
      <w:r>
        <w:rPr>
          <w:rFonts w:hint="eastAsia" w:ascii="宋体" w:hAnsi="宋体" w:cs="宋体"/>
          <w:szCs w:val="21"/>
        </w:rPr>
        <w:t>的要求。</w:t>
      </w:r>
    </w:p>
    <w:p>
      <w:pPr>
        <w:autoSpaceDE w:val="0"/>
        <w:autoSpaceDN w:val="0"/>
        <w:adjustRightInd w:val="0"/>
        <w:spacing w:after="156" w:afterLines="50" w:line="360" w:lineRule="exact"/>
        <w:jc w:val="left"/>
        <w:rPr>
          <w:rFonts w:ascii="黑体" w:eastAsia="黑体"/>
          <w:kern w:val="0"/>
          <w:szCs w:val="21"/>
        </w:rPr>
      </w:pPr>
      <w:r>
        <w:rPr>
          <w:rFonts w:ascii="黑体" w:eastAsia="黑体"/>
          <w:kern w:val="0"/>
          <w:szCs w:val="21"/>
        </w:rPr>
        <w:t xml:space="preserve">5.9.2 </w:t>
      </w:r>
      <w:r>
        <w:rPr>
          <w:rFonts w:hint="eastAsia" w:ascii="宋体" w:hAnsi="宋体" w:cs="宋体"/>
          <w:szCs w:val="21"/>
        </w:rPr>
        <w:t>各类房型应明码标价，客房价格应符合国家和省物价部门的有关规定要求。</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5.9.3 </w:t>
      </w:r>
      <w:r>
        <w:rPr>
          <w:rFonts w:hint="eastAsia" w:ascii="宋体" w:hAnsi="宋体" w:cs="宋体"/>
          <w:szCs w:val="21"/>
        </w:rPr>
        <w:t>服务区可根据旅游发展和功能拓展的需要，提供多样化、品牌化的住宿服务。</w:t>
      </w:r>
    </w:p>
    <w:p>
      <w:pPr>
        <w:pStyle w:val="87"/>
        <w:rPr>
          <w:szCs w:val="21"/>
        </w:rPr>
      </w:pPr>
      <w:bookmarkStart w:id="12" w:name="_Toc5788859"/>
      <w:bookmarkStart w:id="13" w:name="_Toc26086"/>
      <w:r>
        <w:rPr>
          <w:rFonts w:hint="eastAsia"/>
          <w:szCs w:val="21"/>
        </w:rPr>
        <w:t>投诉与处理</w:t>
      </w:r>
      <w:bookmarkEnd w:id="12"/>
      <w:bookmarkEnd w:id="13"/>
    </w:p>
    <w:p>
      <w:pPr>
        <w:pStyle w:val="63"/>
      </w:pPr>
      <w:r>
        <w:rPr>
          <w:rFonts w:hint="eastAsia"/>
        </w:rPr>
        <w:t>投诉受理</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6.1.1 </w:t>
      </w:r>
      <w:r>
        <w:rPr>
          <w:rFonts w:hint="eastAsia" w:ascii="宋体" w:hAnsi="宋体" w:cs="宋体"/>
          <w:szCs w:val="21"/>
        </w:rPr>
        <w:t>服务区（停车区）应在公共场区、卫生间、购物场所、餐厅、加油</w:t>
      </w:r>
      <w:r>
        <w:rPr>
          <w:rFonts w:hint="eastAsia" w:ascii="宋体" w:hAnsi="宋体" w:cs="宋体"/>
          <w:szCs w:val="21"/>
          <w:lang w:eastAsia="zh-CN"/>
        </w:rPr>
        <w:t>、</w:t>
      </w:r>
      <w:r>
        <w:rPr>
          <w:rFonts w:hint="eastAsia" w:ascii="宋体" w:hAnsi="宋体" w:cs="宋体"/>
          <w:szCs w:val="21"/>
        </w:rPr>
        <w:t>充电</w:t>
      </w:r>
      <w:r>
        <w:rPr>
          <w:rFonts w:hint="eastAsia" w:ascii="宋体" w:hAnsi="宋体" w:cs="宋体"/>
          <w:szCs w:val="21"/>
          <w:lang w:val="en-US" w:eastAsia="zh-CN"/>
        </w:rPr>
        <w:t>/换电</w:t>
      </w:r>
      <w:r>
        <w:rPr>
          <w:rFonts w:hint="eastAsia" w:ascii="宋体" w:hAnsi="宋体" w:cs="宋体"/>
          <w:szCs w:val="21"/>
        </w:rPr>
        <w:t>等场所的显著位置公示</w:t>
      </w:r>
      <w:r>
        <w:rPr>
          <w:rFonts w:hint="eastAsia" w:ascii="宋体" w:hAnsi="宋体" w:cs="宋体"/>
          <w:szCs w:val="21"/>
          <w:lang w:eastAsia="zh-CN"/>
        </w:rPr>
        <w:t>服务区经营（物业）管理单位</w:t>
      </w:r>
      <w:r>
        <w:rPr>
          <w:rFonts w:hint="eastAsia" w:ascii="宋体" w:hAnsi="宋体" w:cs="宋体"/>
          <w:szCs w:val="21"/>
        </w:rPr>
        <w:t>、高速公路</w:t>
      </w:r>
      <w:r>
        <w:rPr>
          <w:rFonts w:hint="eastAsia" w:ascii="宋体" w:hAnsi="宋体" w:cs="宋体"/>
          <w:szCs w:val="21"/>
          <w:lang w:eastAsia="zh-CN"/>
        </w:rPr>
        <w:t>路段运营管理单位</w:t>
      </w:r>
      <w:r>
        <w:rPr>
          <w:rFonts w:hint="eastAsia" w:ascii="宋体" w:hAnsi="宋体" w:cs="宋体"/>
          <w:szCs w:val="21"/>
        </w:rPr>
        <w:t>和 96</w:t>
      </w:r>
      <w:r>
        <w:rPr>
          <w:rFonts w:ascii="宋体" w:hAnsi="宋体" w:cs="宋体"/>
          <w:szCs w:val="21"/>
        </w:rPr>
        <w:t>533</w:t>
      </w:r>
      <w:r>
        <w:rPr>
          <w:rFonts w:hint="eastAsia" w:ascii="宋体" w:hAnsi="宋体" w:cs="宋体"/>
          <w:szCs w:val="21"/>
        </w:rPr>
        <w:t xml:space="preserve"> 等监督电话，接受社会各方的监督。</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6.1.2 </w:t>
      </w:r>
      <w:r>
        <w:rPr>
          <w:rFonts w:hint="eastAsia" w:ascii="宋体" w:hAnsi="宋体" w:cs="宋体"/>
          <w:szCs w:val="21"/>
        </w:rPr>
        <w:t>应公布所有投诉方式、受理方式，投诉渠道应便利、畅通。</w:t>
      </w:r>
    </w:p>
    <w:p>
      <w:pPr>
        <w:autoSpaceDE w:val="0"/>
        <w:autoSpaceDN w:val="0"/>
        <w:adjustRightInd w:val="0"/>
        <w:spacing w:line="360" w:lineRule="exact"/>
        <w:jc w:val="left"/>
        <w:rPr>
          <w:rFonts w:ascii="宋体" w:hAnsi="宋体" w:cs="宋体"/>
          <w:szCs w:val="21"/>
        </w:rPr>
      </w:pPr>
      <w:r>
        <w:rPr>
          <w:rFonts w:ascii="黑体" w:eastAsia="黑体"/>
          <w:kern w:val="0"/>
          <w:szCs w:val="21"/>
        </w:rPr>
        <w:t xml:space="preserve">6.1.3 </w:t>
      </w:r>
      <w:r>
        <w:rPr>
          <w:rFonts w:hint="eastAsia" w:ascii="宋体" w:hAnsi="宋体" w:cs="宋体"/>
          <w:szCs w:val="21"/>
        </w:rPr>
        <w:t>投诉受理过程中，应准确记录投诉人姓名、联系方式、投诉事由、投诉请求等信息，应保护投诉人相关信息。</w:t>
      </w:r>
    </w:p>
    <w:p>
      <w:pPr>
        <w:pStyle w:val="63"/>
      </w:pPr>
      <w:r>
        <w:rPr>
          <w:rFonts w:hint="eastAsia"/>
        </w:rPr>
        <w:t>投诉处理</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6.2.1 </w:t>
      </w:r>
      <w:r>
        <w:rPr>
          <w:rFonts w:hint="eastAsia" w:ascii="宋体" w:hAnsi="宋体" w:cs="宋体"/>
          <w:szCs w:val="21"/>
        </w:rPr>
        <w:t>服务区（停车区）投诉</w:t>
      </w:r>
      <w:r>
        <w:rPr>
          <w:rFonts w:hint="eastAsia" w:ascii="宋体" w:hAnsi="宋体" w:cs="宋体"/>
          <w:szCs w:val="21"/>
          <w:lang w:eastAsia="zh-CN"/>
        </w:rPr>
        <w:t>（</w:t>
      </w:r>
      <w:r>
        <w:rPr>
          <w:rFonts w:hint="eastAsia" w:ascii="宋体" w:hAnsi="宋体" w:cs="宋体"/>
          <w:szCs w:val="21"/>
          <w:lang w:val="en-US" w:eastAsia="zh-CN"/>
        </w:rPr>
        <w:t>恶意投诉除外</w:t>
      </w:r>
      <w:r>
        <w:rPr>
          <w:rFonts w:hint="eastAsia" w:ascii="宋体" w:hAnsi="宋体" w:cs="宋体"/>
          <w:szCs w:val="21"/>
          <w:lang w:eastAsia="zh-CN"/>
        </w:rPr>
        <w:t>）</w:t>
      </w:r>
      <w:r>
        <w:rPr>
          <w:rFonts w:hint="eastAsia" w:ascii="宋体" w:hAnsi="宋体" w:cs="宋体"/>
          <w:szCs w:val="21"/>
        </w:rPr>
        <w:t>反馈率应当达到100%。</w:t>
      </w:r>
    </w:p>
    <w:p>
      <w:pPr>
        <w:autoSpaceDE w:val="0"/>
        <w:autoSpaceDN w:val="0"/>
        <w:adjustRightInd w:val="0"/>
        <w:spacing w:line="360" w:lineRule="exact"/>
        <w:jc w:val="left"/>
        <w:rPr>
          <w:rFonts w:ascii="宋体" w:hAnsi="宋体" w:cs="宋体"/>
          <w:szCs w:val="21"/>
        </w:rPr>
      </w:pPr>
      <w:r>
        <w:rPr>
          <w:rFonts w:ascii="黑体" w:eastAsia="黑体"/>
          <w:kern w:val="0"/>
          <w:szCs w:val="21"/>
        </w:rPr>
        <w:t xml:space="preserve">6.2.2 </w:t>
      </w:r>
      <w:r>
        <w:rPr>
          <w:rFonts w:hint="eastAsia" w:ascii="宋体" w:hAnsi="宋体" w:cs="宋体"/>
          <w:szCs w:val="21"/>
          <w:lang w:eastAsia="zh-CN"/>
        </w:rPr>
        <w:t>服务区经营（物业）管理单位</w:t>
      </w:r>
      <w:r>
        <w:rPr>
          <w:rFonts w:hint="eastAsia" w:ascii="宋体" w:hAnsi="宋体" w:cs="宋体"/>
          <w:szCs w:val="21"/>
        </w:rPr>
        <w:t>和经营项目企业应迅速调查核实投诉人所反映情况，按投诉内容进行分级管理。一般情况下在接到投诉事件之日起计算，应于 7 个工作日内办结。</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6.2.3 </w:t>
      </w:r>
      <w:r>
        <w:rPr>
          <w:rFonts w:hint="eastAsia" w:ascii="宋体" w:hAnsi="宋体" w:cs="宋体"/>
          <w:szCs w:val="21"/>
        </w:rPr>
        <w:t>责任单位未能与投诉人员协商解决的投诉，应当及时报请上级主管部门处理，涉及法律问题的投诉，应依照法定程序处理。</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6.2.4 </w:t>
      </w:r>
      <w:r>
        <w:rPr>
          <w:rFonts w:hint="eastAsia" w:ascii="宋体" w:hAnsi="宋体" w:cs="宋体"/>
          <w:szCs w:val="21"/>
        </w:rPr>
        <w:t>应当建立投诉事件台账，建立事件处置档案并保存。</w:t>
      </w:r>
    </w:p>
    <w:p>
      <w:pPr>
        <w:pStyle w:val="87"/>
        <w:rPr>
          <w:szCs w:val="21"/>
        </w:rPr>
      </w:pPr>
      <w:bookmarkStart w:id="14" w:name="_Toc25650"/>
      <w:bookmarkStart w:id="15" w:name="_Toc5788860"/>
      <w:r>
        <w:rPr>
          <w:rFonts w:hint="eastAsia"/>
          <w:szCs w:val="21"/>
        </w:rPr>
        <w:t>评价与改进</w:t>
      </w:r>
      <w:bookmarkEnd w:id="14"/>
      <w:bookmarkEnd w:id="15"/>
    </w:p>
    <w:p>
      <w:pPr>
        <w:pStyle w:val="63"/>
      </w:pPr>
      <w:r>
        <w:rPr>
          <w:rFonts w:hint="eastAsia"/>
        </w:rPr>
        <w:t>服务评价</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7.1.</w:t>
      </w:r>
      <w:r>
        <w:rPr>
          <w:rFonts w:hint="eastAsia" w:ascii="黑体" w:eastAsia="黑体"/>
          <w:kern w:val="0"/>
          <w:szCs w:val="21"/>
        </w:rPr>
        <w:t xml:space="preserve">1 </w:t>
      </w:r>
      <w:r>
        <w:rPr>
          <w:rFonts w:hint="eastAsia" w:ascii="宋体" w:hAnsi="宋体" w:cs="宋体"/>
          <w:szCs w:val="21"/>
        </w:rPr>
        <w:t>高速公路</w:t>
      </w:r>
      <w:r>
        <w:rPr>
          <w:rFonts w:hint="eastAsia" w:ascii="宋体" w:hAnsi="宋体" w:cs="宋体"/>
          <w:szCs w:val="21"/>
          <w:lang w:eastAsia="zh-CN"/>
        </w:rPr>
        <w:t>路段运营管理单位</w:t>
      </w:r>
      <w:r>
        <w:rPr>
          <w:rFonts w:hint="eastAsia" w:ascii="宋体" w:hAnsi="宋体" w:cs="宋体"/>
          <w:szCs w:val="21"/>
        </w:rPr>
        <w:t>与</w:t>
      </w:r>
      <w:r>
        <w:rPr>
          <w:rFonts w:hint="eastAsia" w:ascii="宋体" w:hAnsi="宋体" w:cs="宋体"/>
          <w:szCs w:val="21"/>
          <w:lang w:eastAsia="zh-CN"/>
        </w:rPr>
        <w:t>服务区经营（物业）管理单位</w:t>
      </w:r>
      <w:r>
        <w:rPr>
          <w:rFonts w:hint="eastAsia" w:ascii="宋体" w:hAnsi="宋体" w:cs="宋体"/>
          <w:szCs w:val="21"/>
        </w:rPr>
        <w:t>应当严格按照省政府和省交通运输主管部门的有关要求，积极参与我省高速公路服务区服务质量评价工作。</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7.1.</w:t>
      </w:r>
      <w:r>
        <w:rPr>
          <w:rFonts w:hint="eastAsia" w:ascii="黑体" w:eastAsia="黑体"/>
          <w:kern w:val="0"/>
          <w:szCs w:val="21"/>
        </w:rPr>
        <w:t>2</w:t>
      </w:r>
      <w:r>
        <w:rPr>
          <w:rFonts w:ascii="黑体" w:eastAsia="黑体"/>
          <w:kern w:val="0"/>
          <w:szCs w:val="21"/>
        </w:rPr>
        <w:t xml:space="preserve"> </w:t>
      </w:r>
      <w:r>
        <w:rPr>
          <w:rFonts w:hint="eastAsia" w:ascii="宋体" w:hAnsi="宋体" w:cs="宋体"/>
          <w:szCs w:val="21"/>
        </w:rPr>
        <w:t>服务区（停车区）应当在显著位置展示服务区服务质量满意度调查问卷二维码和微信“广东服务区”公众号二维码，收集调查问卷样本和反馈意见，便于社会监督。</w:t>
      </w:r>
    </w:p>
    <w:p>
      <w:pPr>
        <w:pStyle w:val="63"/>
      </w:pPr>
      <w:r>
        <w:rPr>
          <w:rFonts w:hint="eastAsia"/>
        </w:rPr>
        <w:t>服务改进</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7.2.1 </w:t>
      </w:r>
      <w:r>
        <w:rPr>
          <w:rFonts w:hint="eastAsia" w:ascii="宋体" w:hAnsi="宋体" w:cs="宋体"/>
          <w:szCs w:val="21"/>
        </w:rPr>
        <w:t>责任单位应在限期内整改</w:t>
      </w:r>
      <w:r>
        <w:rPr>
          <w:rFonts w:hint="eastAsia" w:ascii="宋体" w:hAnsi="宋体" w:cs="宋体"/>
          <w:szCs w:val="21"/>
          <w:lang w:eastAsia="zh-CN"/>
        </w:rPr>
        <w:t>、</w:t>
      </w:r>
      <w:r>
        <w:rPr>
          <w:rFonts w:hint="eastAsia" w:ascii="宋体" w:hAnsi="宋体" w:cs="宋体"/>
          <w:szCs w:val="21"/>
        </w:rPr>
        <w:t>评价</w:t>
      </w:r>
      <w:r>
        <w:rPr>
          <w:rFonts w:hint="eastAsia" w:ascii="宋体" w:hAnsi="宋体" w:cs="宋体"/>
          <w:szCs w:val="21"/>
          <w:lang w:val="en-US" w:eastAsia="zh-CN"/>
        </w:rPr>
        <w:t>各方所反馈的</w:t>
      </w:r>
      <w:r>
        <w:rPr>
          <w:rFonts w:hint="eastAsia" w:ascii="宋体" w:hAnsi="宋体" w:cs="宋体"/>
          <w:szCs w:val="21"/>
        </w:rPr>
        <w:t>问题。</w:t>
      </w:r>
    </w:p>
    <w:p>
      <w:pPr>
        <w:autoSpaceDE w:val="0"/>
        <w:autoSpaceDN w:val="0"/>
        <w:adjustRightInd w:val="0"/>
        <w:spacing w:after="156" w:afterLines="50" w:line="360" w:lineRule="exact"/>
        <w:jc w:val="left"/>
        <w:rPr>
          <w:rFonts w:ascii="宋体" w:hAnsi="宋体" w:cs="宋体"/>
          <w:szCs w:val="21"/>
        </w:rPr>
      </w:pPr>
      <w:r>
        <w:rPr>
          <w:rFonts w:ascii="黑体" w:eastAsia="黑体"/>
          <w:kern w:val="0"/>
          <w:szCs w:val="21"/>
        </w:rPr>
        <w:t xml:space="preserve">7.2.2 </w:t>
      </w:r>
      <w:r>
        <w:rPr>
          <w:rFonts w:hint="eastAsia" w:ascii="宋体" w:hAnsi="宋体" w:cs="宋体"/>
          <w:szCs w:val="21"/>
        </w:rPr>
        <w:t>责任单位应建立服务改进措施及效果管理台账。</w:t>
      </w:r>
    </w:p>
    <w:p>
      <w:pPr>
        <w:pStyle w:val="20"/>
        <w:ind w:firstLine="0" w:firstLineChars="0"/>
        <w:rPr>
          <w:rFonts w:ascii="黑体" w:hAnsi="黑体" w:eastAsia="黑体" w:cs="黑体"/>
          <w:sz w:val="32"/>
          <w:szCs w:val="32"/>
        </w:rPr>
      </w:pPr>
      <w:r>
        <w:rPr>
          <w:rFonts w:ascii="黑体" w:eastAsia="黑体"/>
          <w:szCs w:val="21"/>
        </w:rPr>
        <w:t xml:space="preserve">7.2.3 </w:t>
      </w:r>
      <w:r>
        <w:rPr>
          <w:rFonts w:hint="eastAsia" w:hAnsi="宋体" w:cs="宋体"/>
          <w:kern w:val="2"/>
          <w:szCs w:val="21"/>
        </w:rPr>
        <w:t>责任单位应自主开发拓展服务项目，适应社会需求和发展，不断提高服务质量</w:t>
      </w:r>
      <w:r>
        <w:rPr>
          <w:rFonts w:hint="eastAsia" w:hAnsi="宋体" w:cs="宋体"/>
          <w:kern w:val="2"/>
          <w:szCs w:val="21"/>
          <w:lang w:eastAsia="zh-CN"/>
        </w:rPr>
        <w:t>。</w:t>
      </w:r>
    </w:p>
    <w:sectPr>
      <w:footerReference r:id="rId9" w:type="default"/>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sz w:val="22"/>
        <w:szCs w:val="22"/>
      </w:rPr>
    </w:pPr>
    <w:r>
      <w:rPr>
        <w:rFonts w:ascii="Times New Roman"/>
        <w:sz w:val="22"/>
        <w:szCs w:val="22"/>
      </w:rPr>
      <w:t>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 w:val="22"/>
        <w:szCs w:val="22"/>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kern w:val="0"/>
        <w:sz w:val="22"/>
        <w:szCs w:val="22"/>
      </w:rPr>
      <w:t>Ⅱ</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rPr>
        <w:rFonts w:hint="eastAsia"/>
      </w:rP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0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8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8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73"/>
      <w:suff w:val="space"/>
      <w:lvlText w:val="%1"/>
      <w:lvlJc w:val="left"/>
      <w:pPr>
        <w:ind w:left="623" w:hanging="425"/>
      </w:pPr>
      <w:rPr>
        <w:rFonts w:hint="eastAsia"/>
      </w:rPr>
    </w:lvl>
    <w:lvl w:ilvl="1" w:tentative="0">
      <w:start w:val="1"/>
      <w:numFmt w:val="decimal"/>
      <w:pStyle w:val="8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34"/>
      <w:suff w:val="nothing"/>
      <w:lvlText w:val="%1——"/>
      <w:lvlJc w:val="left"/>
      <w:pPr>
        <w:ind w:left="833" w:hanging="408"/>
      </w:pPr>
      <w:rPr>
        <w:rFonts w:hint="eastAsia"/>
      </w:rPr>
    </w:lvl>
    <w:lvl w:ilvl="1" w:tentative="0">
      <w:start w:val="1"/>
      <w:numFmt w:val="bullet"/>
      <w:pStyle w:val="123"/>
      <w:lvlText w:val=""/>
      <w:lvlJc w:val="left"/>
      <w:pPr>
        <w:tabs>
          <w:tab w:val="left" w:pos="760"/>
        </w:tabs>
        <w:ind w:left="1264" w:hanging="413"/>
      </w:pPr>
      <w:rPr>
        <w:rFonts w:hint="default" w:ascii="Symbol" w:hAnsi="Symbol"/>
        <w:color w:val="auto"/>
      </w:rPr>
    </w:lvl>
    <w:lvl w:ilvl="2" w:tentative="0">
      <w:start w:val="1"/>
      <w:numFmt w:val="bullet"/>
      <w:pStyle w:val="8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64"/>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8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12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15"/>
  </w:num>
  <w:num w:numId="4">
    <w:abstractNumId w:val="6"/>
  </w:num>
  <w:num w:numId="5">
    <w:abstractNumId w:val="13"/>
  </w:num>
  <w:num w:numId="6">
    <w:abstractNumId w:val="17"/>
  </w:num>
  <w:num w:numId="7">
    <w:abstractNumId w:val="8"/>
  </w:num>
  <w:num w:numId="8">
    <w:abstractNumId w:val="7"/>
  </w:num>
  <w:num w:numId="9">
    <w:abstractNumId w:val="14"/>
  </w:num>
  <w:num w:numId="10">
    <w:abstractNumId w:val="12"/>
  </w:num>
  <w:num w:numId="11">
    <w:abstractNumId w:val="9"/>
  </w:num>
  <w:num w:numId="12">
    <w:abstractNumId w:val="11"/>
  </w:num>
  <w:num w:numId="13">
    <w:abstractNumId w:val="3"/>
  </w:num>
  <w:num w:numId="14">
    <w:abstractNumId w:val="16"/>
  </w:num>
  <w:num w:numId="15">
    <w:abstractNumId w:val="5"/>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jBhN2UyMmJiYzhiOTA2NGI0YTk2MTkzYWZkMTYifQ=="/>
  </w:docVars>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1056DE"/>
    <w:rsid w:val="001124C0"/>
    <w:rsid w:val="00114543"/>
    <w:rsid w:val="0013175F"/>
    <w:rsid w:val="001415FD"/>
    <w:rsid w:val="001512B4"/>
    <w:rsid w:val="001620A5"/>
    <w:rsid w:val="00164E53"/>
    <w:rsid w:val="001663E5"/>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133B4"/>
    <w:rsid w:val="0023209D"/>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D3259"/>
    <w:rsid w:val="002E0DDF"/>
    <w:rsid w:val="002E2906"/>
    <w:rsid w:val="002E363B"/>
    <w:rsid w:val="002E5635"/>
    <w:rsid w:val="002E64C3"/>
    <w:rsid w:val="002E6A2C"/>
    <w:rsid w:val="002F1258"/>
    <w:rsid w:val="002F1D8C"/>
    <w:rsid w:val="002F21DA"/>
    <w:rsid w:val="00301F39"/>
    <w:rsid w:val="00312A01"/>
    <w:rsid w:val="00325926"/>
    <w:rsid w:val="00327A8A"/>
    <w:rsid w:val="00336610"/>
    <w:rsid w:val="00343F73"/>
    <w:rsid w:val="00345060"/>
    <w:rsid w:val="0035323B"/>
    <w:rsid w:val="003609D2"/>
    <w:rsid w:val="00363F22"/>
    <w:rsid w:val="00375564"/>
    <w:rsid w:val="00383191"/>
    <w:rsid w:val="00386DED"/>
    <w:rsid w:val="003912E7"/>
    <w:rsid w:val="0039220E"/>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4D75"/>
    <w:rsid w:val="00425082"/>
    <w:rsid w:val="00431DEB"/>
    <w:rsid w:val="00446B29"/>
    <w:rsid w:val="00453F9A"/>
    <w:rsid w:val="00471E91"/>
    <w:rsid w:val="00474675"/>
    <w:rsid w:val="0047470C"/>
    <w:rsid w:val="00477CD8"/>
    <w:rsid w:val="00486FB4"/>
    <w:rsid w:val="004A35F9"/>
    <w:rsid w:val="004B24C1"/>
    <w:rsid w:val="004B73D1"/>
    <w:rsid w:val="004C292F"/>
    <w:rsid w:val="004D093B"/>
    <w:rsid w:val="00510280"/>
    <w:rsid w:val="00513D73"/>
    <w:rsid w:val="00514A43"/>
    <w:rsid w:val="005174E5"/>
    <w:rsid w:val="00522393"/>
    <w:rsid w:val="00522620"/>
    <w:rsid w:val="00525656"/>
    <w:rsid w:val="00534C02"/>
    <w:rsid w:val="005359D8"/>
    <w:rsid w:val="0054264B"/>
    <w:rsid w:val="00543786"/>
    <w:rsid w:val="005533D7"/>
    <w:rsid w:val="00556CEC"/>
    <w:rsid w:val="005703DE"/>
    <w:rsid w:val="0058464E"/>
    <w:rsid w:val="00587AAF"/>
    <w:rsid w:val="00593B48"/>
    <w:rsid w:val="005A01CB"/>
    <w:rsid w:val="005A58FF"/>
    <w:rsid w:val="005A5EAF"/>
    <w:rsid w:val="005A64C0"/>
    <w:rsid w:val="005B3C11"/>
    <w:rsid w:val="005C1C28"/>
    <w:rsid w:val="005C6DB5"/>
    <w:rsid w:val="005D6FEF"/>
    <w:rsid w:val="005E19E7"/>
    <w:rsid w:val="005F0D35"/>
    <w:rsid w:val="005F3989"/>
    <w:rsid w:val="0061716C"/>
    <w:rsid w:val="006243A1"/>
    <w:rsid w:val="00632E56"/>
    <w:rsid w:val="00635CBA"/>
    <w:rsid w:val="0064338B"/>
    <w:rsid w:val="00646542"/>
    <w:rsid w:val="006504F4"/>
    <w:rsid w:val="00654BC9"/>
    <w:rsid w:val="006552FD"/>
    <w:rsid w:val="00663AF3"/>
    <w:rsid w:val="00666B6C"/>
    <w:rsid w:val="00682682"/>
    <w:rsid w:val="00682702"/>
    <w:rsid w:val="00682CAE"/>
    <w:rsid w:val="00692368"/>
    <w:rsid w:val="006A2EBC"/>
    <w:rsid w:val="006A5EA0"/>
    <w:rsid w:val="006A783B"/>
    <w:rsid w:val="006A7B33"/>
    <w:rsid w:val="006B4E13"/>
    <w:rsid w:val="006B75DD"/>
    <w:rsid w:val="006C3690"/>
    <w:rsid w:val="006C67E0"/>
    <w:rsid w:val="006C7ABA"/>
    <w:rsid w:val="006D0D60"/>
    <w:rsid w:val="006D1122"/>
    <w:rsid w:val="006D3C00"/>
    <w:rsid w:val="006D6CF4"/>
    <w:rsid w:val="006E3675"/>
    <w:rsid w:val="006E4A7F"/>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572C8"/>
    <w:rsid w:val="0087198C"/>
    <w:rsid w:val="00872C1F"/>
    <w:rsid w:val="00873B42"/>
    <w:rsid w:val="008856D8"/>
    <w:rsid w:val="00892E82"/>
    <w:rsid w:val="008A613F"/>
    <w:rsid w:val="008C1B58"/>
    <w:rsid w:val="008C39AE"/>
    <w:rsid w:val="008C590D"/>
    <w:rsid w:val="008D41FA"/>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D5487"/>
    <w:rsid w:val="009D5ACE"/>
    <w:rsid w:val="009E1415"/>
    <w:rsid w:val="009E6116"/>
    <w:rsid w:val="00A01E85"/>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36E4"/>
    <w:rsid w:val="00AA7A09"/>
    <w:rsid w:val="00AB3B50"/>
    <w:rsid w:val="00AC05B1"/>
    <w:rsid w:val="00AD356C"/>
    <w:rsid w:val="00AD4D95"/>
    <w:rsid w:val="00AE1516"/>
    <w:rsid w:val="00AE2914"/>
    <w:rsid w:val="00AE6D15"/>
    <w:rsid w:val="00B04182"/>
    <w:rsid w:val="00B07AE3"/>
    <w:rsid w:val="00B11430"/>
    <w:rsid w:val="00B24534"/>
    <w:rsid w:val="00B34D45"/>
    <w:rsid w:val="00B353EB"/>
    <w:rsid w:val="00B439C4"/>
    <w:rsid w:val="00B4535E"/>
    <w:rsid w:val="00B52A8C"/>
    <w:rsid w:val="00B62B20"/>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57D0"/>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67BD6"/>
    <w:rsid w:val="00C8691C"/>
    <w:rsid w:val="00C96121"/>
    <w:rsid w:val="00CA168A"/>
    <w:rsid w:val="00CA357E"/>
    <w:rsid w:val="00CA44F9"/>
    <w:rsid w:val="00CA4A69"/>
    <w:rsid w:val="00CC3E0C"/>
    <w:rsid w:val="00CC58D3"/>
    <w:rsid w:val="00CC784D"/>
    <w:rsid w:val="00D0337B"/>
    <w:rsid w:val="00D079B2"/>
    <w:rsid w:val="00D114E9"/>
    <w:rsid w:val="00D11DBA"/>
    <w:rsid w:val="00D13DF1"/>
    <w:rsid w:val="00D429C6"/>
    <w:rsid w:val="00D47748"/>
    <w:rsid w:val="00D54CC3"/>
    <w:rsid w:val="00D6041A"/>
    <w:rsid w:val="00D633EB"/>
    <w:rsid w:val="00D82FF7"/>
    <w:rsid w:val="00D847FE"/>
    <w:rsid w:val="00D964EA"/>
    <w:rsid w:val="00D966D0"/>
    <w:rsid w:val="00DA0C59"/>
    <w:rsid w:val="00DA3991"/>
    <w:rsid w:val="00DA69D9"/>
    <w:rsid w:val="00DB0990"/>
    <w:rsid w:val="00DB7E6C"/>
    <w:rsid w:val="00DD5A29"/>
    <w:rsid w:val="00DD5D9D"/>
    <w:rsid w:val="00DE35CB"/>
    <w:rsid w:val="00DF14BB"/>
    <w:rsid w:val="00DF21E9"/>
    <w:rsid w:val="00E00F14"/>
    <w:rsid w:val="00E06386"/>
    <w:rsid w:val="00E24EB4"/>
    <w:rsid w:val="00E27585"/>
    <w:rsid w:val="00E320ED"/>
    <w:rsid w:val="00E33AFB"/>
    <w:rsid w:val="00E34218"/>
    <w:rsid w:val="00E36436"/>
    <w:rsid w:val="00E46282"/>
    <w:rsid w:val="00E5216E"/>
    <w:rsid w:val="00E82344"/>
    <w:rsid w:val="00E84C82"/>
    <w:rsid w:val="00E84D64"/>
    <w:rsid w:val="00E87408"/>
    <w:rsid w:val="00E914C4"/>
    <w:rsid w:val="00E934F5"/>
    <w:rsid w:val="00E96961"/>
    <w:rsid w:val="00EA72EC"/>
    <w:rsid w:val="00EB08F3"/>
    <w:rsid w:val="00EB11CB"/>
    <w:rsid w:val="00EB275A"/>
    <w:rsid w:val="00EB786A"/>
    <w:rsid w:val="00EC1578"/>
    <w:rsid w:val="00EC1C72"/>
    <w:rsid w:val="00EC3CC9"/>
    <w:rsid w:val="00EC680A"/>
    <w:rsid w:val="00EE2BED"/>
    <w:rsid w:val="00EE374B"/>
    <w:rsid w:val="00EE3C5A"/>
    <w:rsid w:val="00F11BB5"/>
    <w:rsid w:val="00F1417B"/>
    <w:rsid w:val="00F34B99"/>
    <w:rsid w:val="00F52C20"/>
    <w:rsid w:val="00F52DAB"/>
    <w:rsid w:val="00F543F0"/>
    <w:rsid w:val="00F81D29"/>
    <w:rsid w:val="00F91C4D"/>
    <w:rsid w:val="00F92FD9"/>
    <w:rsid w:val="00F947E4"/>
    <w:rsid w:val="00FA6684"/>
    <w:rsid w:val="00FA731E"/>
    <w:rsid w:val="00FB2B38"/>
    <w:rsid w:val="00FC6358"/>
    <w:rsid w:val="00FD01CF"/>
    <w:rsid w:val="00FD320D"/>
    <w:rsid w:val="00FE23DE"/>
    <w:rsid w:val="017A3CFF"/>
    <w:rsid w:val="027A76EE"/>
    <w:rsid w:val="02EB7FC8"/>
    <w:rsid w:val="03484EF7"/>
    <w:rsid w:val="034D2386"/>
    <w:rsid w:val="03807AC7"/>
    <w:rsid w:val="03A04F32"/>
    <w:rsid w:val="03B91B21"/>
    <w:rsid w:val="03CF7B89"/>
    <w:rsid w:val="03EF25A1"/>
    <w:rsid w:val="04A96068"/>
    <w:rsid w:val="04B247ED"/>
    <w:rsid w:val="04E416EA"/>
    <w:rsid w:val="054162A1"/>
    <w:rsid w:val="056621AB"/>
    <w:rsid w:val="05DB4023"/>
    <w:rsid w:val="05FD666C"/>
    <w:rsid w:val="061F2A86"/>
    <w:rsid w:val="0648365F"/>
    <w:rsid w:val="068C79F0"/>
    <w:rsid w:val="06954AF6"/>
    <w:rsid w:val="06B64A6C"/>
    <w:rsid w:val="0708351A"/>
    <w:rsid w:val="072174D9"/>
    <w:rsid w:val="073779F7"/>
    <w:rsid w:val="07DF5C4F"/>
    <w:rsid w:val="07E74172"/>
    <w:rsid w:val="08074096"/>
    <w:rsid w:val="098B21E0"/>
    <w:rsid w:val="0A027C1F"/>
    <w:rsid w:val="0A374116"/>
    <w:rsid w:val="0A586125"/>
    <w:rsid w:val="0A6A41B0"/>
    <w:rsid w:val="0A9269E7"/>
    <w:rsid w:val="0B30303F"/>
    <w:rsid w:val="0B7C2E22"/>
    <w:rsid w:val="0B8C001C"/>
    <w:rsid w:val="0B9933C9"/>
    <w:rsid w:val="0C9F66CF"/>
    <w:rsid w:val="0D0212EB"/>
    <w:rsid w:val="0D253EF8"/>
    <w:rsid w:val="0D86163D"/>
    <w:rsid w:val="0D8D4779"/>
    <w:rsid w:val="0E2A1FC8"/>
    <w:rsid w:val="0EC54876"/>
    <w:rsid w:val="0F2059B9"/>
    <w:rsid w:val="0F2D6438"/>
    <w:rsid w:val="0FFA68BF"/>
    <w:rsid w:val="102B2027"/>
    <w:rsid w:val="117E5BF7"/>
    <w:rsid w:val="11E626AA"/>
    <w:rsid w:val="11F823DD"/>
    <w:rsid w:val="12281480"/>
    <w:rsid w:val="122C0399"/>
    <w:rsid w:val="13BD7435"/>
    <w:rsid w:val="1448764C"/>
    <w:rsid w:val="14681A9C"/>
    <w:rsid w:val="148E3D5D"/>
    <w:rsid w:val="14B10D10"/>
    <w:rsid w:val="150053DE"/>
    <w:rsid w:val="15273705"/>
    <w:rsid w:val="15511878"/>
    <w:rsid w:val="156727BB"/>
    <w:rsid w:val="1595343C"/>
    <w:rsid w:val="15B11221"/>
    <w:rsid w:val="15C6423D"/>
    <w:rsid w:val="16027CCE"/>
    <w:rsid w:val="163065E9"/>
    <w:rsid w:val="165F0C7D"/>
    <w:rsid w:val="16BA7F99"/>
    <w:rsid w:val="16D743F6"/>
    <w:rsid w:val="173B5246"/>
    <w:rsid w:val="177B6D2F"/>
    <w:rsid w:val="17B73B01"/>
    <w:rsid w:val="17D47F77"/>
    <w:rsid w:val="181260BB"/>
    <w:rsid w:val="186843B7"/>
    <w:rsid w:val="189E3CDE"/>
    <w:rsid w:val="18A77A07"/>
    <w:rsid w:val="18BE2971"/>
    <w:rsid w:val="18DA31D9"/>
    <w:rsid w:val="197B55FB"/>
    <w:rsid w:val="198108E7"/>
    <w:rsid w:val="1A5B5BFF"/>
    <w:rsid w:val="1B7A34FD"/>
    <w:rsid w:val="1CCC30F8"/>
    <w:rsid w:val="1D7356FB"/>
    <w:rsid w:val="1D855761"/>
    <w:rsid w:val="1D897E53"/>
    <w:rsid w:val="1DA67191"/>
    <w:rsid w:val="1DE14832"/>
    <w:rsid w:val="1DF042E1"/>
    <w:rsid w:val="1ECD7508"/>
    <w:rsid w:val="1EE107D4"/>
    <w:rsid w:val="1F4629DA"/>
    <w:rsid w:val="1F9951FF"/>
    <w:rsid w:val="20150709"/>
    <w:rsid w:val="2032140F"/>
    <w:rsid w:val="208C5B95"/>
    <w:rsid w:val="213B02EA"/>
    <w:rsid w:val="220131A8"/>
    <w:rsid w:val="226D6963"/>
    <w:rsid w:val="22B36717"/>
    <w:rsid w:val="22BC6A6F"/>
    <w:rsid w:val="23024E6A"/>
    <w:rsid w:val="23623B5A"/>
    <w:rsid w:val="239B545B"/>
    <w:rsid w:val="23A421AB"/>
    <w:rsid w:val="24BE74B6"/>
    <w:rsid w:val="24C35AA0"/>
    <w:rsid w:val="24DD1AF2"/>
    <w:rsid w:val="24F9229C"/>
    <w:rsid w:val="25E006A6"/>
    <w:rsid w:val="25F72C80"/>
    <w:rsid w:val="26946721"/>
    <w:rsid w:val="26A148DF"/>
    <w:rsid w:val="26DA2ECF"/>
    <w:rsid w:val="274E2D73"/>
    <w:rsid w:val="27570025"/>
    <w:rsid w:val="27672808"/>
    <w:rsid w:val="2786250D"/>
    <w:rsid w:val="27871DE1"/>
    <w:rsid w:val="27FD4705"/>
    <w:rsid w:val="286839C1"/>
    <w:rsid w:val="28ED3EC6"/>
    <w:rsid w:val="298F31CF"/>
    <w:rsid w:val="29D31BD6"/>
    <w:rsid w:val="29D92947"/>
    <w:rsid w:val="29E4351B"/>
    <w:rsid w:val="2ADE6D2C"/>
    <w:rsid w:val="2B2B0351"/>
    <w:rsid w:val="2B45623B"/>
    <w:rsid w:val="2B604E23"/>
    <w:rsid w:val="2BEB6DE3"/>
    <w:rsid w:val="2C0734F1"/>
    <w:rsid w:val="2CB708DB"/>
    <w:rsid w:val="2CBD0261"/>
    <w:rsid w:val="2D1C5F6D"/>
    <w:rsid w:val="2D2F4DAB"/>
    <w:rsid w:val="2D5C161A"/>
    <w:rsid w:val="2D940BD5"/>
    <w:rsid w:val="2DC25648"/>
    <w:rsid w:val="2E394D4F"/>
    <w:rsid w:val="2E7035CF"/>
    <w:rsid w:val="2EB800BE"/>
    <w:rsid w:val="2ECF41BC"/>
    <w:rsid w:val="2F210007"/>
    <w:rsid w:val="2F33029E"/>
    <w:rsid w:val="2F9B3A1F"/>
    <w:rsid w:val="2FC10E6C"/>
    <w:rsid w:val="2FD656B4"/>
    <w:rsid w:val="30005BC5"/>
    <w:rsid w:val="30430644"/>
    <w:rsid w:val="312A215B"/>
    <w:rsid w:val="316E4D0F"/>
    <w:rsid w:val="32041053"/>
    <w:rsid w:val="326B6E5A"/>
    <w:rsid w:val="326E0992"/>
    <w:rsid w:val="327115FC"/>
    <w:rsid w:val="32A91836"/>
    <w:rsid w:val="32FA057B"/>
    <w:rsid w:val="33955886"/>
    <w:rsid w:val="33A361F5"/>
    <w:rsid w:val="33D97E69"/>
    <w:rsid w:val="34297CBC"/>
    <w:rsid w:val="349B3370"/>
    <w:rsid w:val="34FA14A2"/>
    <w:rsid w:val="35DA3A24"/>
    <w:rsid w:val="35E469BB"/>
    <w:rsid w:val="362118FB"/>
    <w:rsid w:val="36356CC8"/>
    <w:rsid w:val="36F948DF"/>
    <w:rsid w:val="370B187A"/>
    <w:rsid w:val="37272C99"/>
    <w:rsid w:val="37296828"/>
    <w:rsid w:val="37A10C9D"/>
    <w:rsid w:val="37A504E6"/>
    <w:rsid w:val="37E241F6"/>
    <w:rsid w:val="385C2E16"/>
    <w:rsid w:val="38657F1D"/>
    <w:rsid w:val="38DB3D3B"/>
    <w:rsid w:val="39635B4A"/>
    <w:rsid w:val="396B3BB2"/>
    <w:rsid w:val="3A211C22"/>
    <w:rsid w:val="3A5A1425"/>
    <w:rsid w:val="3A704DDE"/>
    <w:rsid w:val="3BA7713E"/>
    <w:rsid w:val="3BDE21E6"/>
    <w:rsid w:val="3BEE647B"/>
    <w:rsid w:val="3CB15D2C"/>
    <w:rsid w:val="3CE97509"/>
    <w:rsid w:val="3D637AF5"/>
    <w:rsid w:val="3D804EB1"/>
    <w:rsid w:val="3DA73056"/>
    <w:rsid w:val="3DBA32BB"/>
    <w:rsid w:val="3DDD7900"/>
    <w:rsid w:val="3E145164"/>
    <w:rsid w:val="3E2657AE"/>
    <w:rsid w:val="3E5B28D0"/>
    <w:rsid w:val="3E82698F"/>
    <w:rsid w:val="3EE62519"/>
    <w:rsid w:val="3F694220"/>
    <w:rsid w:val="3FAA26B9"/>
    <w:rsid w:val="40444386"/>
    <w:rsid w:val="40520B5D"/>
    <w:rsid w:val="41070DB1"/>
    <w:rsid w:val="411A1C55"/>
    <w:rsid w:val="4222650A"/>
    <w:rsid w:val="422D0B0A"/>
    <w:rsid w:val="42726C6C"/>
    <w:rsid w:val="42E45EE2"/>
    <w:rsid w:val="431C5202"/>
    <w:rsid w:val="439E7236"/>
    <w:rsid w:val="43C95804"/>
    <w:rsid w:val="43D65CCD"/>
    <w:rsid w:val="440D4413"/>
    <w:rsid w:val="44441B33"/>
    <w:rsid w:val="447A6AFE"/>
    <w:rsid w:val="44937BC0"/>
    <w:rsid w:val="449D554C"/>
    <w:rsid w:val="44A704E9"/>
    <w:rsid w:val="44BC47C8"/>
    <w:rsid w:val="44C737A0"/>
    <w:rsid w:val="45075626"/>
    <w:rsid w:val="451A5F74"/>
    <w:rsid w:val="453E35D6"/>
    <w:rsid w:val="45500FFB"/>
    <w:rsid w:val="45564018"/>
    <w:rsid w:val="45790B64"/>
    <w:rsid w:val="45A75D7E"/>
    <w:rsid w:val="460467F9"/>
    <w:rsid w:val="47095F17"/>
    <w:rsid w:val="47152F91"/>
    <w:rsid w:val="471E77DC"/>
    <w:rsid w:val="48AC1250"/>
    <w:rsid w:val="4A187AA1"/>
    <w:rsid w:val="4B152476"/>
    <w:rsid w:val="4B641C39"/>
    <w:rsid w:val="4BC468B1"/>
    <w:rsid w:val="4BCB40E3"/>
    <w:rsid w:val="4C421FBA"/>
    <w:rsid w:val="4D1473C4"/>
    <w:rsid w:val="4D1B69A4"/>
    <w:rsid w:val="4D735EAE"/>
    <w:rsid w:val="4DB43081"/>
    <w:rsid w:val="4DC332C4"/>
    <w:rsid w:val="4DDE734F"/>
    <w:rsid w:val="4DEA576D"/>
    <w:rsid w:val="4E1F24C4"/>
    <w:rsid w:val="4E2549A0"/>
    <w:rsid w:val="4F7E0114"/>
    <w:rsid w:val="4FDC241B"/>
    <w:rsid w:val="508023F2"/>
    <w:rsid w:val="50E644E1"/>
    <w:rsid w:val="510521CF"/>
    <w:rsid w:val="51065047"/>
    <w:rsid w:val="5107138F"/>
    <w:rsid w:val="513979FC"/>
    <w:rsid w:val="515D2C70"/>
    <w:rsid w:val="52644D5B"/>
    <w:rsid w:val="5280113A"/>
    <w:rsid w:val="529C2335"/>
    <w:rsid w:val="52CE3036"/>
    <w:rsid w:val="5322283B"/>
    <w:rsid w:val="53634C01"/>
    <w:rsid w:val="536C1D08"/>
    <w:rsid w:val="53913AB3"/>
    <w:rsid w:val="54563A78"/>
    <w:rsid w:val="54DA4D67"/>
    <w:rsid w:val="554747DA"/>
    <w:rsid w:val="55F12CC0"/>
    <w:rsid w:val="561F7505"/>
    <w:rsid w:val="562B5EAA"/>
    <w:rsid w:val="56812920"/>
    <w:rsid w:val="569A494A"/>
    <w:rsid w:val="57013899"/>
    <w:rsid w:val="575813AC"/>
    <w:rsid w:val="57B36E5E"/>
    <w:rsid w:val="57E15C79"/>
    <w:rsid w:val="5814026C"/>
    <w:rsid w:val="59525558"/>
    <w:rsid w:val="59786BF1"/>
    <w:rsid w:val="597E7DCB"/>
    <w:rsid w:val="59AF6DF2"/>
    <w:rsid w:val="5A20324C"/>
    <w:rsid w:val="5A484AD9"/>
    <w:rsid w:val="5AC8188D"/>
    <w:rsid w:val="5AFD7206"/>
    <w:rsid w:val="5B2555BE"/>
    <w:rsid w:val="5BB24978"/>
    <w:rsid w:val="5C585C4F"/>
    <w:rsid w:val="5CDC6150"/>
    <w:rsid w:val="5CFB54D9"/>
    <w:rsid w:val="5D8942F7"/>
    <w:rsid w:val="5EC722DF"/>
    <w:rsid w:val="5ED5CF43"/>
    <w:rsid w:val="5EFD00ED"/>
    <w:rsid w:val="5F3D09FC"/>
    <w:rsid w:val="5F5052A8"/>
    <w:rsid w:val="5F685A79"/>
    <w:rsid w:val="5F7E529D"/>
    <w:rsid w:val="5FB92638"/>
    <w:rsid w:val="5FF471DD"/>
    <w:rsid w:val="602A2D2E"/>
    <w:rsid w:val="60452FF3"/>
    <w:rsid w:val="60EF54F2"/>
    <w:rsid w:val="61161505"/>
    <w:rsid w:val="6151078F"/>
    <w:rsid w:val="61BE0955"/>
    <w:rsid w:val="62173786"/>
    <w:rsid w:val="62400EAD"/>
    <w:rsid w:val="62A474F9"/>
    <w:rsid w:val="63391DCC"/>
    <w:rsid w:val="634373C7"/>
    <w:rsid w:val="63757395"/>
    <w:rsid w:val="639A3004"/>
    <w:rsid w:val="63E37DC4"/>
    <w:rsid w:val="6417181C"/>
    <w:rsid w:val="6421269A"/>
    <w:rsid w:val="646D768E"/>
    <w:rsid w:val="64CC6A1C"/>
    <w:rsid w:val="653B573B"/>
    <w:rsid w:val="65B85FBD"/>
    <w:rsid w:val="65FC516D"/>
    <w:rsid w:val="667D08AA"/>
    <w:rsid w:val="67160F43"/>
    <w:rsid w:val="67DA1B3C"/>
    <w:rsid w:val="68D0468F"/>
    <w:rsid w:val="6A8149E3"/>
    <w:rsid w:val="6A995680"/>
    <w:rsid w:val="6AE77AAB"/>
    <w:rsid w:val="6BAE53A9"/>
    <w:rsid w:val="6BE42043"/>
    <w:rsid w:val="6C892A3B"/>
    <w:rsid w:val="6D556F0F"/>
    <w:rsid w:val="6D7B106D"/>
    <w:rsid w:val="6E10579F"/>
    <w:rsid w:val="6E5E0588"/>
    <w:rsid w:val="6EAE5472"/>
    <w:rsid w:val="6EC8078A"/>
    <w:rsid w:val="6ED0668F"/>
    <w:rsid w:val="6F143527"/>
    <w:rsid w:val="6F2B0871"/>
    <w:rsid w:val="6FAD1286"/>
    <w:rsid w:val="6FED06AF"/>
    <w:rsid w:val="70151AF2"/>
    <w:rsid w:val="70313C65"/>
    <w:rsid w:val="721101F2"/>
    <w:rsid w:val="728564EA"/>
    <w:rsid w:val="72D82ABE"/>
    <w:rsid w:val="73A9E79E"/>
    <w:rsid w:val="741F5367"/>
    <w:rsid w:val="744F42AA"/>
    <w:rsid w:val="74795BDB"/>
    <w:rsid w:val="75356E5B"/>
    <w:rsid w:val="75FF0551"/>
    <w:rsid w:val="76FE2EF0"/>
    <w:rsid w:val="778F08C7"/>
    <w:rsid w:val="77BC475C"/>
    <w:rsid w:val="780122C8"/>
    <w:rsid w:val="78F503AF"/>
    <w:rsid w:val="79050EFD"/>
    <w:rsid w:val="791B0AB6"/>
    <w:rsid w:val="795F5CE7"/>
    <w:rsid w:val="79EE7240"/>
    <w:rsid w:val="7A09079A"/>
    <w:rsid w:val="7A1613D7"/>
    <w:rsid w:val="7A344A7E"/>
    <w:rsid w:val="7B7470FC"/>
    <w:rsid w:val="7B784698"/>
    <w:rsid w:val="7BB735D4"/>
    <w:rsid w:val="7C7B56B3"/>
    <w:rsid w:val="7DA261A2"/>
    <w:rsid w:val="7E193BC9"/>
    <w:rsid w:val="7E8F0A70"/>
    <w:rsid w:val="7E91513C"/>
    <w:rsid w:val="7E930965"/>
    <w:rsid w:val="7EB37232"/>
    <w:rsid w:val="7EC87E8B"/>
    <w:rsid w:val="7F130034"/>
    <w:rsid w:val="7F1E53AB"/>
    <w:rsid w:val="7F2A644F"/>
    <w:rsid w:val="7F4A08A0"/>
    <w:rsid w:val="7FED6D8B"/>
    <w:rsid w:val="E39FB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2"/>
      </w:tabs>
      <w:ind w:firstLine="16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2"/>
      </w:tabs>
      <w:ind w:firstLine="960" w:firstLineChars="300"/>
      <w:jc w:val="left"/>
    </w:pPr>
    <w:rPr>
      <w:rFonts w:ascii="宋体"/>
      <w:szCs w:val="21"/>
    </w:rPr>
  </w:style>
  <w:style w:type="paragraph" w:styleId="10">
    <w:name w:val="toc 3"/>
    <w:basedOn w:val="1"/>
    <w:next w:val="1"/>
    <w:semiHidden/>
    <w:qFormat/>
    <w:uiPriority w:val="0"/>
    <w:pPr>
      <w:tabs>
        <w:tab w:val="right" w:leader="dot" w:pos="9242"/>
      </w:tabs>
      <w:ind w:firstLine="320" w:firstLineChars="100"/>
      <w:jc w:val="left"/>
    </w:pPr>
    <w:rPr>
      <w:rFonts w:ascii="宋体"/>
      <w:szCs w:val="21"/>
    </w:rPr>
  </w:style>
  <w:style w:type="paragraph" w:styleId="11">
    <w:name w:val="toc 8"/>
    <w:basedOn w:val="1"/>
    <w:next w:val="1"/>
    <w:semiHidden/>
    <w:qFormat/>
    <w:uiPriority w:val="0"/>
    <w:pPr>
      <w:tabs>
        <w:tab w:val="right" w:leader="dot" w:pos="9242"/>
      </w:tabs>
      <w:ind w:firstLine="1920"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link w:val="38"/>
    <w:qFormat/>
    <w:uiPriority w:val="99"/>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17">
    <w:name w:val="toc 4"/>
    <w:basedOn w:val="1"/>
    <w:next w:val="1"/>
    <w:semiHidden/>
    <w:qFormat/>
    <w:uiPriority w:val="0"/>
    <w:pPr>
      <w:tabs>
        <w:tab w:val="right" w:leader="dot" w:pos="9242"/>
      </w:tabs>
      <w:ind w:firstLine="640"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2"/>
      </w:tabs>
      <w:ind w:firstLine="1280"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2"/>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Emphasis"/>
    <w:basedOn w:val="31"/>
    <w:qFormat/>
    <w:uiPriority w:val="0"/>
    <w:rPr>
      <w:i/>
    </w:rPr>
  </w:style>
  <w:style w:type="character" w:styleId="36">
    <w:name w:val="Hyperlink"/>
    <w:qFormat/>
    <w:uiPriority w:val="0"/>
    <w:rPr>
      <w:color w:val="0000FF"/>
      <w:spacing w:val="0"/>
      <w:w w:val="100"/>
      <w:szCs w:val="21"/>
      <w:u w:val="single"/>
      <w:lang w:val="en-US" w:eastAsia="zh-CN"/>
    </w:rPr>
  </w:style>
  <w:style w:type="character" w:styleId="37">
    <w:name w:val="footnote reference"/>
    <w:semiHidden/>
    <w:qFormat/>
    <w:uiPriority w:val="0"/>
    <w:rPr>
      <w:vertAlign w:val="superscript"/>
    </w:rPr>
  </w:style>
  <w:style w:type="character" w:customStyle="1" w:styleId="38">
    <w:name w:val="页脚 字符"/>
    <w:link w:val="14"/>
    <w:qFormat/>
    <w:uiPriority w:val="99"/>
    <w:rPr>
      <w:kern w:val="2"/>
      <w:sz w:val="18"/>
      <w:szCs w:val="18"/>
    </w:rPr>
  </w:style>
  <w:style w:type="character" w:customStyle="1" w:styleId="39">
    <w:name w:val="封面一致性程度标识2 Char"/>
    <w:link w:val="40"/>
    <w:qFormat/>
    <w:uiPriority w:val="0"/>
  </w:style>
  <w:style w:type="paragraph" w:customStyle="1" w:styleId="40">
    <w:name w:val="封面一致性程度标识2"/>
    <w:basedOn w:val="41"/>
    <w:link w:val="39"/>
    <w:qFormat/>
    <w:uiPriority w:val="0"/>
    <w:pPr>
      <w:framePr w:y="4469"/>
    </w:pPr>
  </w:style>
  <w:style w:type="paragraph" w:customStyle="1" w:styleId="41">
    <w:name w:val="封面一致性程度标识"/>
    <w:basedOn w:val="42"/>
    <w:qFormat/>
    <w:uiPriority w:val="0"/>
    <w:pPr>
      <w:spacing w:before="440"/>
    </w:pPr>
    <w:rPr>
      <w:rFonts w:ascii="宋体" w:eastAsia="宋体"/>
    </w:rPr>
  </w:style>
  <w:style w:type="paragraph" w:customStyle="1" w:styleId="42">
    <w:name w:val="封面标准英文名称"/>
    <w:basedOn w:val="43"/>
    <w:qFormat/>
    <w:uiPriority w:val="0"/>
    <w:pPr>
      <w:spacing w:before="370" w:line="400" w:lineRule="exact"/>
    </w:pPr>
    <w:rPr>
      <w:rFonts w:ascii="Times New Roman"/>
      <w:sz w:val="28"/>
      <w:szCs w:val="28"/>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44">
    <w:name w:val="段 Char"/>
    <w:link w:val="20"/>
    <w:qFormat/>
    <w:uiPriority w:val="0"/>
    <w:rPr>
      <w:rFonts w:ascii="宋体"/>
      <w:sz w:val="21"/>
      <w:lang w:val="en-US" w:eastAsia="zh-CN" w:bidi="ar-SA"/>
    </w:rPr>
  </w:style>
  <w:style w:type="character" w:customStyle="1" w:styleId="45">
    <w:name w:val="首示例 Char"/>
    <w:link w:val="46"/>
    <w:qFormat/>
    <w:uiPriority w:val="0"/>
    <w:rPr>
      <w:rFonts w:ascii="宋体" w:hAnsi="宋体"/>
      <w:kern w:val="2"/>
      <w:sz w:val="18"/>
      <w:szCs w:val="18"/>
      <w:lang w:val="en-US" w:eastAsia="zh-CN" w:bidi="ar-SA"/>
    </w:rPr>
  </w:style>
  <w:style w:type="paragraph" w:customStyle="1" w:styleId="46">
    <w:name w:val="首示例"/>
    <w:next w:val="20"/>
    <w:link w:val="4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7">
    <w:name w:val="其他标准标志 Char"/>
    <w:link w:val="48"/>
    <w:qFormat/>
    <w:uiPriority w:val="0"/>
    <w:rPr>
      <w:w w:val="130"/>
    </w:rPr>
  </w:style>
  <w:style w:type="paragraph" w:customStyle="1" w:styleId="48">
    <w:name w:val="其他标准标志"/>
    <w:basedOn w:val="49"/>
    <w:link w:val="47"/>
    <w:qFormat/>
    <w:uiPriority w:val="0"/>
    <w:pPr>
      <w:framePr w:w="6101" w:vAnchor="page" w:hAnchor="page" w:x="4673" w:y="942"/>
    </w:pPr>
    <w:rPr>
      <w:w w:val="130"/>
    </w:rPr>
  </w:style>
  <w:style w:type="paragraph" w:customStyle="1" w:styleId="4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附录公式 Char"/>
    <w:link w:val="52"/>
    <w:qFormat/>
    <w:uiPriority w:val="0"/>
    <w:rPr>
      <w:lang w:val="en-US" w:eastAsia="zh-CN" w:bidi="ar-SA"/>
    </w:rPr>
  </w:style>
  <w:style w:type="paragraph" w:customStyle="1" w:styleId="52">
    <w:name w:val="附录公式"/>
    <w:basedOn w:val="20"/>
    <w:next w:val="20"/>
    <w:link w:val="51"/>
    <w:qFormat/>
    <w:uiPriority w:val="0"/>
  </w:style>
  <w:style w:type="paragraph" w:customStyle="1" w:styleId="53">
    <w:name w:val="附录五级无"/>
    <w:basedOn w:val="54"/>
    <w:qFormat/>
    <w:uiPriority w:val="0"/>
    <w:pPr>
      <w:tabs>
        <w:tab w:val="left" w:pos="360"/>
      </w:tabs>
      <w:spacing w:before="0" w:beforeLines="0" w:after="0" w:afterLines="0"/>
    </w:pPr>
    <w:rPr>
      <w:rFonts w:ascii="宋体" w:eastAsia="宋体"/>
      <w:szCs w:val="21"/>
    </w:rPr>
  </w:style>
  <w:style w:type="paragraph" w:customStyle="1" w:styleId="54">
    <w:name w:val="附录五级条标题"/>
    <w:basedOn w:val="55"/>
    <w:next w:val="20"/>
    <w:qFormat/>
    <w:uiPriority w:val="0"/>
    <w:pPr>
      <w:numPr>
        <w:ilvl w:val="0"/>
        <w:numId w:val="0"/>
      </w:numPr>
      <w:tabs>
        <w:tab w:val="left" w:pos="360"/>
      </w:tabs>
      <w:outlineLvl w:val="6"/>
    </w:pPr>
  </w:style>
  <w:style w:type="paragraph" w:customStyle="1" w:styleId="55">
    <w:name w:val="附录四级条标题"/>
    <w:basedOn w:val="56"/>
    <w:next w:val="20"/>
    <w:qFormat/>
    <w:uiPriority w:val="0"/>
    <w:pPr>
      <w:numPr>
        <w:ilvl w:val="5"/>
      </w:numPr>
      <w:tabs>
        <w:tab w:val="left" w:pos="360"/>
      </w:tabs>
      <w:outlineLvl w:val="5"/>
    </w:pPr>
  </w:style>
  <w:style w:type="paragraph" w:customStyle="1" w:styleId="56">
    <w:name w:val="附录三级条标题"/>
    <w:basedOn w:val="57"/>
    <w:next w:val="20"/>
    <w:qFormat/>
    <w:uiPriority w:val="0"/>
    <w:pPr>
      <w:numPr>
        <w:ilvl w:val="4"/>
      </w:numPr>
      <w:tabs>
        <w:tab w:val="left" w:pos="360"/>
      </w:tabs>
      <w:outlineLvl w:val="4"/>
    </w:pPr>
  </w:style>
  <w:style w:type="paragraph" w:customStyle="1" w:styleId="57">
    <w:name w:val="附录二级条标题"/>
    <w:basedOn w:val="1"/>
    <w:next w:val="20"/>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五级条标题"/>
    <w:basedOn w:val="60"/>
    <w:next w:val="20"/>
    <w:qFormat/>
    <w:uiPriority w:val="0"/>
    <w:pPr>
      <w:numPr>
        <w:ilvl w:val="5"/>
      </w:numPr>
      <w:outlineLvl w:val="6"/>
    </w:pPr>
  </w:style>
  <w:style w:type="paragraph" w:customStyle="1" w:styleId="60">
    <w:name w:val="四级条标题"/>
    <w:basedOn w:val="61"/>
    <w:next w:val="20"/>
    <w:qFormat/>
    <w:uiPriority w:val="0"/>
    <w:pPr>
      <w:numPr>
        <w:ilvl w:val="4"/>
        <w:numId w:val="4"/>
      </w:numPr>
      <w:outlineLvl w:val="5"/>
    </w:pPr>
  </w:style>
  <w:style w:type="paragraph" w:customStyle="1" w:styleId="61">
    <w:name w:val="三级条标题"/>
    <w:basedOn w:val="62"/>
    <w:next w:val="20"/>
    <w:qFormat/>
    <w:uiPriority w:val="0"/>
    <w:pPr>
      <w:numPr>
        <w:ilvl w:val="0"/>
        <w:numId w:val="0"/>
      </w:numPr>
      <w:outlineLvl w:val="4"/>
    </w:pPr>
  </w:style>
  <w:style w:type="paragraph" w:customStyle="1" w:styleId="62">
    <w:name w:val="二级条标题"/>
    <w:basedOn w:val="63"/>
    <w:next w:val="20"/>
    <w:qFormat/>
    <w:uiPriority w:val="0"/>
    <w:pPr>
      <w:numPr>
        <w:ilvl w:val="2"/>
      </w:numPr>
      <w:spacing w:before="50" w:after="50"/>
      <w:outlineLvl w:val="3"/>
    </w:pPr>
  </w:style>
  <w:style w:type="paragraph" w:customStyle="1" w:styleId="63">
    <w:name w:val="一级条标题"/>
    <w:next w:val="20"/>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4">
    <w:name w:val="附录表标号"/>
    <w:basedOn w:val="1"/>
    <w:next w:val="20"/>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65">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8">
    <w:name w:val="参考文献"/>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其他发布日期"/>
    <w:basedOn w:val="70"/>
    <w:qFormat/>
    <w:uiPriority w:val="0"/>
    <w:pPr>
      <w:framePr w:vAnchor="page" w:hAnchor="text" w:x="1419"/>
    </w:p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74">
    <w:name w:val="条文脚注"/>
    <w:basedOn w:val="21"/>
    <w:qFormat/>
    <w:uiPriority w:val="0"/>
    <w:pPr>
      <w:numPr>
        <w:numId w:val="0"/>
      </w:numPr>
      <w:jc w:val="both"/>
    </w:pPr>
  </w:style>
  <w:style w:type="paragraph" w:customStyle="1" w:styleId="75">
    <w:name w:val="终结线"/>
    <w:basedOn w:val="1"/>
    <w:qFormat/>
    <w:uiPriority w:val="0"/>
    <w:pPr>
      <w:framePr w:hSpace="181" w:vSpace="181" w:wrap="around" w:vAnchor="text" w:hAnchor="margin" w:xAlign="center" w:y="285"/>
    </w:pPr>
  </w:style>
  <w:style w:type="paragraph" w:customStyle="1" w:styleId="76">
    <w:name w:val="封面标准英文名称2"/>
    <w:basedOn w:val="42"/>
    <w:qFormat/>
    <w:uiPriority w:val="0"/>
    <w:pPr>
      <w:framePr w:y="4469"/>
    </w:pPr>
  </w:style>
  <w:style w:type="paragraph" w:customStyle="1" w:styleId="77">
    <w:name w:val="附录一级条标题"/>
    <w:basedOn w:val="78"/>
    <w:next w:val="20"/>
    <w:qFormat/>
    <w:uiPriority w:val="0"/>
    <w:pPr>
      <w:numPr>
        <w:ilvl w:val="2"/>
      </w:numPr>
      <w:tabs>
        <w:tab w:val="left" w:pos="360"/>
      </w:tabs>
      <w:autoSpaceDN w:val="0"/>
      <w:spacing w:before="50" w:beforeLines="50" w:after="50" w:afterLines="50"/>
      <w:outlineLvl w:val="2"/>
    </w:pPr>
  </w:style>
  <w:style w:type="paragraph" w:customStyle="1" w:styleId="78">
    <w:name w:val="附录章标题"/>
    <w:next w:val="20"/>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正文公式编号制表符"/>
    <w:basedOn w:val="20"/>
    <w:next w:val="20"/>
    <w:qFormat/>
    <w:uiPriority w:val="0"/>
    <w:pPr>
      <w:ind w:firstLine="0" w:firstLineChars="0"/>
    </w:pPr>
  </w:style>
  <w:style w:type="paragraph" w:customStyle="1" w:styleId="80">
    <w:name w:val="注：（正文）"/>
    <w:basedOn w:val="65"/>
    <w:next w:val="20"/>
    <w:qFormat/>
    <w:uiPriority w:val="0"/>
    <w:pPr>
      <w:numPr>
        <w:ilvl w:val="0"/>
        <w:numId w:val="8"/>
      </w:numPr>
    </w:pPr>
  </w:style>
  <w:style w:type="paragraph" w:customStyle="1" w:styleId="81">
    <w:name w:val="附录图标题"/>
    <w:basedOn w:val="1"/>
    <w:next w:val="20"/>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82">
    <w:name w:val="正文表标题"/>
    <w:next w:val="20"/>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6">
    <w:name w:val="示例×："/>
    <w:basedOn w:val="87"/>
    <w:qFormat/>
    <w:uiPriority w:val="0"/>
    <w:pPr>
      <w:numPr>
        <w:numId w:val="10"/>
      </w:numPr>
      <w:spacing w:before="0" w:beforeLines="0" w:after="0" w:afterLines="0"/>
      <w:outlineLvl w:val="9"/>
    </w:pPr>
    <w:rPr>
      <w:rFonts w:ascii="宋体" w:eastAsia="宋体"/>
      <w:sz w:val="18"/>
      <w:szCs w:val="18"/>
    </w:rPr>
  </w:style>
  <w:style w:type="paragraph" w:customStyle="1" w:styleId="87">
    <w:name w:val="章标题"/>
    <w:next w:val="20"/>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8">
    <w:name w:val="列项◆（三级）"/>
    <w:basedOn w:val="1"/>
    <w:qFormat/>
    <w:uiPriority w:val="0"/>
    <w:pPr>
      <w:numPr>
        <w:ilvl w:val="2"/>
        <w:numId w:val="11"/>
      </w:numPr>
    </w:pPr>
    <w:rPr>
      <w:rFonts w:ascii="宋体"/>
      <w:szCs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表标题"/>
    <w:basedOn w:val="1"/>
    <w:next w:val="20"/>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91">
    <w:name w:val="示例后文字"/>
    <w:basedOn w:val="20"/>
    <w:next w:val="20"/>
    <w:qFormat/>
    <w:uiPriority w:val="0"/>
    <w:pPr>
      <w:ind w:firstLine="360"/>
    </w:pPr>
    <w:rPr>
      <w:sz w:val="18"/>
    </w:rPr>
  </w:style>
  <w:style w:type="paragraph" w:customStyle="1" w:styleId="92">
    <w:name w:val="五级无"/>
    <w:basedOn w:val="59"/>
    <w:qFormat/>
    <w:uiPriority w:val="0"/>
    <w:pPr>
      <w:spacing w:before="0" w:beforeLines="0" w:after="0" w:afterLines="0"/>
    </w:pPr>
    <w:rPr>
      <w:rFonts w:ascii="宋体" w:eastAsia="宋体"/>
    </w:rPr>
  </w:style>
  <w:style w:type="paragraph" w:customStyle="1" w:styleId="93">
    <w:name w:val="四级无"/>
    <w:basedOn w:val="60"/>
    <w:qFormat/>
    <w:uiPriority w:val="0"/>
    <w:pPr>
      <w:spacing w:before="0" w:beforeLines="0" w:after="0" w:afterLines="0"/>
    </w:pPr>
    <w:rPr>
      <w:rFonts w:ascii="宋体" w:eastAsia="宋体"/>
    </w:rPr>
  </w:style>
  <w:style w:type="paragraph" w:customStyle="1" w:styleId="94">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5">
    <w:name w:val="编号列项（三级）"/>
    <w:qFormat/>
    <w:uiPriority w:val="0"/>
    <w:rPr>
      <w:rFonts w:ascii="宋体" w:hAnsi="Times New Roman" w:eastAsia="宋体" w:cs="Times New Roman"/>
      <w:sz w:val="21"/>
      <w:lang w:val="en-US" w:eastAsia="zh-CN" w:bidi="ar-SA"/>
    </w:rPr>
  </w:style>
  <w:style w:type="paragraph" w:customStyle="1" w:styleId="96">
    <w:name w:val="封面标准文稿类别2"/>
    <w:basedOn w:val="97"/>
    <w:qFormat/>
    <w:uiPriority w:val="0"/>
    <w:pPr>
      <w:framePr w:y="4469"/>
    </w:pPr>
  </w:style>
  <w:style w:type="paragraph" w:customStyle="1" w:styleId="97">
    <w:name w:val="封面标准文稿类别"/>
    <w:basedOn w:val="41"/>
    <w:qFormat/>
    <w:uiPriority w:val="0"/>
    <w:pPr>
      <w:spacing w:after="160" w:line="240" w:lineRule="auto"/>
    </w:pPr>
    <w:rPr>
      <w:sz w:val="24"/>
    </w:rPr>
  </w:style>
  <w:style w:type="paragraph" w:customStyle="1" w:styleId="98">
    <w:name w:val="封面标准名称2"/>
    <w:basedOn w:val="43"/>
    <w:qFormat/>
    <w:uiPriority w:val="0"/>
    <w:pPr>
      <w:framePr w:y="4469"/>
      <w:spacing w:before="630" w:beforeLines="630"/>
    </w:pPr>
  </w:style>
  <w:style w:type="paragraph" w:customStyle="1" w:styleId="99">
    <w:name w:val="附录标识"/>
    <w:basedOn w:val="1"/>
    <w:next w:val="2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二级无"/>
    <w:basedOn w:val="57"/>
    <w:qFormat/>
    <w:uiPriority w:val="0"/>
    <w:pPr>
      <w:tabs>
        <w:tab w:val="clear" w:pos="360"/>
      </w:tabs>
      <w:spacing w:before="0" w:beforeLines="0" w:after="0" w:afterLines="0"/>
    </w:pPr>
    <w:rPr>
      <w:rFonts w:ascii="宋体" w:eastAsia="宋体"/>
      <w:szCs w:val="21"/>
    </w:rPr>
  </w:style>
  <w:style w:type="paragraph" w:customStyle="1" w:styleId="101">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02">
    <w:name w:val="正文图标题"/>
    <w:next w:val="20"/>
    <w:qFormat/>
    <w:uiPriority w:val="0"/>
    <w:pPr>
      <w:numPr>
        <w:ilvl w:val="0"/>
        <w:numId w:val="13"/>
      </w:numPr>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三级无"/>
    <w:basedOn w:val="61"/>
    <w:qFormat/>
    <w:uiPriority w:val="0"/>
    <w:pPr>
      <w:spacing w:before="0" w:beforeLines="0" w:after="0" w:afterLines="0"/>
    </w:pPr>
    <w:rPr>
      <w:rFonts w:ascii="宋体" w:eastAsia="宋体"/>
    </w:rPr>
  </w:style>
  <w:style w:type="paragraph" w:customStyle="1" w:styleId="10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8">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0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10">
    <w:name w:val="标准书眉_偶数页"/>
    <w:basedOn w:val="67"/>
    <w:next w:val="1"/>
    <w:qFormat/>
    <w:uiPriority w:val="0"/>
    <w:pPr>
      <w:jc w:val="left"/>
    </w:pPr>
  </w:style>
  <w:style w:type="paragraph" w:customStyle="1" w:styleId="111">
    <w:name w:val="图表脚注说明"/>
    <w:basedOn w:val="1"/>
    <w:qFormat/>
    <w:uiPriority w:val="0"/>
    <w:pPr>
      <w:numPr>
        <w:ilvl w:val="0"/>
        <w:numId w:val="17"/>
      </w:numPr>
    </w:pPr>
    <w:rPr>
      <w:rFonts w:ascii="宋体"/>
      <w:sz w:val="18"/>
      <w:szCs w:val="18"/>
    </w:rPr>
  </w:style>
  <w:style w:type="paragraph" w:customStyle="1" w:styleId="112">
    <w:name w:val="附录三级无"/>
    <w:basedOn w:val="56"/>
    <w:qFormat/>
    <w:uiPriority w:val="0"/>
    <w:pPr>
      <w:tabs>
        <w:tab w:val="clear" w:pos="360"/>
      </w:tabs>
      <w:spacing w:before="0" w:beforeLines="0" w:after="0" w:afterLines="0"/>
    </w:pPr>
    <w:rPr>
      <w:rFonts w:ascii="宋体" w:eastAsia="宋体"/>
      <w:szCs w:val="21"/>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84"/>
    <w:qFormat/>
    <w:uiPriority w:val="0"/>
    <w:pPr>
      <w:framePr w:y="15310"/>
      <w:spacing w:line="0" w:lineRule="atLeast"/>
    </w:pPr>
    <w:rPr>
      <w:rFonts w:ascii="黑体" w:eastAsia="黑体"/>
      <w:b w:val="0"/>
    </w:rPr>
  </w:style>
  <w:style w:type="paragraph" w:customStyle="1" w:styleId="115">
    <w:name w:val="二级无"/>
    <w:basedOn w:val="62"/>
    <w:qFormat/>
    <w:uiPriority w:val="0"/>
    <w:pPr>
      <w:spacing w:before="0" w:beforeLines="0" w:after="0" w:afterLines="0"/>
    </w:pPr>
    <w:rPr>
      <w:rFonts w:ascii="宋体" w:eastAsia="宋体"/>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实施日期"/>
    <w:basedOn w:val="120"/>
    <w:qFormat/>
    <w:uiPriority w:val="0"/>
  </w:style>
  <w:style w:type="paragraph" w:customStyle="1" w:styleId="120">
    <w:name w:val="实施日期"/>
    <w:basedOn w:val="70"/>
    <w:qFormat/>
    <w:uiPriority w:val="0"/>
    <w:pPr>
      <w:framePr w:vAnchor="page" w:hAnchor="text"/>
      <w:jc w:val="right"/>
    </w:pPr>
  </w:style>
  <w:style w:type="paragraph" w:customStyle="1" w:styleId="121">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3">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4">
    <w:name w:val="一级无"/>
    <w:basedOn w:val="63"/>
    <w:qFormat/>
    <w:uiPriority w:val="0"/>
    <w:pPr>
      <w:spacing w:before="0" w:beforeLines="0" w:after="0" w:afterLines="0"/>
    </w:pPr>
    <w:rPr>
      <w:rFonts w:ascii="宋体" w:eastAsia="宋体"/>
    </w:rPr>
  </w:style>
  <w:style w:type="paragraph" w:customStyle="1" w:styleId="125">
    <w:name w:val="图标脚注说明"/>
    <w:basedOn w:val="20"/>
    <w:qFormat/>
    <w:uiPriority w:val="0"/>
    <w:pPr>
      <w:ind w:left="840" w:hanging="420" w:firstLineChars="0"/>
    </w:pPr>
    <w:rPr>
      <w:sz w:val="18"/>
      <w:szCs w:val="18"/>
    </w:rPr>
  </w:style>
  <w:style w:type="paragraph" w:customStyle="1" w:styleId="126">
    <w:name w:val="附录标题"/>
    <w:basedOn w:val="20"/>
    <w:next w:val="20"/>
    <w:qFormat/>
    <w:uiPriority w:val="0"/>
    <w:pPr>
      <w:ind w:firstLine="0" w:firstLineChars="0"/>
      <w:jc w:val="center"/>
    </w:pPr>
    <w:rPr>
      <w:rFonts w:ascii="黑体" w:eastAsia="黑体"/>
    </w:rPr>
  </w:style>
  <w:style w:type="paragraph" w:customStyle="1" w:styleId="127">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附录四级无"/>
    <w:basedOn w:val="55"/>
    <w:qFormat/>
    <w:uiPriority w:val="0"/>
    <w:pPr>
      <w:tabs>
        <w:tab w:val="clear" w:pos="360"/>
      </w:tabs>
      <w:spacing w:before="0" w:beforeLines="0" w:after="0" w:afterLines="0"/>
    </w:pPr>
    <w:rPr>
      <w:rFonts w:ascii="宋体" w:eastAsia="宋体"/>
      <w:szCs w:val="21"/>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示例"/>
    <w:next w:val="131"/>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2">
    <w:name w:val="封面标准文稿编辑信息2"/>
    <w:basedOn w:val="133"/>
    <w:qFormat/>
    <w:uiPriority w:val="0"/>
    <w:pPr>
      <w:framePr w:y="4469"/>
    </w:pPr>
  </w:style>
  <w:style w:type="paragraph" w:customStyle="1" w:styleId="133">
    <w:name w:val="封面标准文稿编辑信息"/>
    <w:basedOn w:val="97"/>
    <w:qFormat/>
    <w:uiPriority w:val="0"/>
    <w:pPr>
      <w:spacing w:before="180" w:line="180" w:lineRule="exact"/>
    </w:pPr>
    <w:rPr>
      <w:sz w:val="21"/>
    </w:rPr>
  </w:style>
  <w:style w:type="paragraph" w:customStyle="1" w:styleId="134">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35">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36">
    <w:name w:val="附录一级无"/>
    <w:basedOn w:val="77"/>
    <w:qFormat/>
    <w:uiPriority w:val="0"/>
    <w:pPr>
      <w:tabs>
        <w:tab w:val="clear" w:pos="360"/>
      </w:tabs>
      <w:spacing w:before="0" w:beforeLines="0" w:after="0" w:afterLines="0"/>
    </w:pPr>
    <w:rPr>
      <w:rFonts w:ascii="宋体" w:eastAsia="宋体"/>
      <w:szCs w:val="21"/>
    </w:rPr>
  </w:style>
  <w:style w:type="paragraph" w:customStyle="1" w:styleId="13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1677</Words>
  <Characters>9559</Characters>
  <Lines>79</Lines>
  <Paragraphs>22</Paragraphs>
  <TotalTime>4</TotalTime>
  <ScaleCrop>false</ScaleCrop>
  <LinksUpToDate>false</LinksUpToDate>
  <CharactersWithSpaces>11214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2023-08-04T09:31:00Z</dcterms:created>
  <dc:creator>CNIS</dc:creator>
  <cp:lastModifiedBy>传入的名字</cp:lastModifiedBy>
  <dcterms:modified xsi:type="dcterms:W3CDTF">2023-08-23T09:41:47Z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CB6C8D31A2344DB881002B9E5C695D7E</vt:lpwstr>
  </property>
</Properties>
</file>