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default" w:ascii="黑体" w:hAnsi="黑体" w:eastAsia="黑体" w:cs="黑体"/>
          <w:kern w:val="0"/>
          <w:sz w:val="32"/>
          <w:szCs w:val="32"/>
          <w:lang w:val="en-US" w:eastAsia="zh-CN"/>
        </w:rPr>
      </w:pPr>
      <w:bookmarkStart w:id="0" w:name="_Toc458178247"/>
      <w:r>
        <w:rPr>
          <w:rFonts w:hint="eastAsia" w:ascii="黑体" w:hAnsi="黑体" w:eastAsia="黑体" w:cs="黑体"/>
          <w:kern w:val="0"/>
          <w:sz w:val="32"/>
          <w:szCs w:val="32"/>
          <w:lang w:val="en-US" w:eastAsia="zh-CN"/>
        </w:rPr>
        <w:t>附件4</w:t>
      </w:r>
      <w:bookmarkStart w:id="10" w:name="_GoBack"/>
      <w:bookmarkEnd w:id="10"/>
    </w:p>
    <w:p>
      <w:pPr>
        <w:widowControl/>
        <w:ind w:firstLine="964"/>
        <w:jc w:val="center"/>
        <w:rPr>
          <w:rFonts w:hint="default" w:ascii="Times New Roman" w:hAnsi="Times New Roman" w:eastAsia="仿宋_GB2312" w:cs="Times New Roman"/>
          <w:b/>
          <w:kern w:val="0"/>
          <w:sz w:val="48"/>
          <w:szCs w:val="48"/>
        </w:rPr>
      </w:pPr>
    </w:p>
    <w:p>
      <w:pPr>
        <w:ind w:firstLine="0" w:firstLineChars="0"/>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广东省地方标准制订</w:t>
      </w:r>
    </w:p>
    <w:p>
      <w:pPr>
        <w:ind w:firstLine="0" w:firstLineChars="0"/>
        <w:jc w:val="center"/>
        <w:rPr>
          <w:rFonts w:hint="default" w:ascii="Times New Roman" w:hAnsi="Times New Roman" w:eastAsia="黑体" w:cs="Times New Roman"/>
          <w:b/>
          <w:sz w:val="52"/>
          <w:szCs w:val="52"/>
          <w:lang w:eastAsia="zh-CN"/>
        </w:rPr>
      </w:pPr>
      <w:r>
        <w:rPr>
          <w:rFonts w:hint="default" w:ascii="Times New Roman" w:hAnsi="Times New Roman" w:eastAsia="黑体" w:cs="Times New Roman"/>
          <w:b/>
          <w:sz w:val="52"/>
          <w:szCs w:val="52"/>
          <w:lang w:eastAsia="zh-CN"/>
        </w:rPr>
        <w:t>《</w:t>
      </w:r>
      <w:r>
        <w:rPr>
          <w:rFonts w:hint="default" w:ascii="Times New Roman" w:hAnsi="Times New Roman" w:eastAsia="黑体" w:cs="Times New Roman"/>
          <w:b/>
          <w:sz w:val="52"/>
          <w:szCs w:val="52"/>
          <w:lang w:val="en-US" w:eastAsia="zh-CN"/>
        </w:rPr>
        <w:t>内河航道架空缆线通航净空尺度标准</w:t>
      </w:r>
      <w:r>
        <w:rPr>
          <w:rFonts w:hint="default" w:ascii="Times New Roman" w:hAnsi="Times New Roman" w:eastAsia="黑体" w:cs="Times New Roman"/>
          <w:b/>
          <w:sz w:val="52"/>
          <w:szCs w:val="52"/>
          <w:lang w:eastAsia="zh-CN"/>
        </w:rPr>
        <w:t>（</w:t>
      </w:r>
      <w:r>
        <w:rPr>
          <w:rFonts w:hint="default" w:ascii="Times New Roman" w:hAnsi="Times New Roman" w:eastAsia="黑体" w:cs="Times New Roman"/>
          <w:b/>
          <w:sz w:val="52"/>
          <w:szCs w:val="52"/>
          <w:lang w:val="en-US" w:eastAsia="zh-CN"/>
        </w:rPr>
        <w:t>征求意见稿</w:t>
      </w:r>
      <w:r>
        <w:rPr>
          <w:rFonts w:hint="default" w:ascii="Times New Roman" w:hAnsi="Times New Roman" w:eastAsia="黑体" w:cs="Times New Roman"/>
          <w:b/>
          <w:sz w:val="52"/>
          <w:szCs w:val="52"/>
          <w:lang w:eastAsia="zh-CN"/>
        </w:rPr>
        <w:t>）》</w:t>
      </w:r>
    </w:p>
    <w:p>
      <w:pPr>
        <w:ind w:firstLine="0" w:firstLineChars="0"/>
        <w:jc w:val="center"/>
        <w:rPr>
          <w:rFonts w:hint="default" w:ascii="Times New Roman" w:hAnsi="Times New Roman" w:eastAsia="黑体" w:cs="Times New Roman"/>
          <w:b/>
          <w:sz w:val="52"/>
          <w:szCs w:val="52"/>
          <w:lang w:val="en-US" w:eastAsia="zh-CN"/>
        </w:rPr>
      </w:pPr>
      <w:r>
        <w:rPr>
          <w:rFonts w:hint="default" w:ascii="Times New Roman" w:hAnsi="Times New Roman" w:eastAsia="黑体" w:cs="Times New Roman"/>
          <w:b/>
          <w:sz w:val="52"/>
          <w:szCs w:val="52"/>
          <w:lang w:val="en-US" w:eastAsia="zh-CN"/>
        </w:rPr>
        <w:t>编制说明</w:t>
      </w: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广东省交通运输厅</w:t>
      </w:r>
    </w:p>
    <w:p>
      <w:pPr>
        <w:pStyle w:val="35"/>
        <w:ind w:firstLine="2891" w:firstLineChars="900"/>
        <w:jc w:val="left"/>
        <w:rPr>
          <w:rFonts w:hint="default" w:ascii="Times New Roman" w:hAnsi="Times New Roman" w:cs="Times New Roman"/>
          <w:lang w:val="en-US" w:eastAsia="zh-CN"/>
        </w:rPr>
      </w:pPr>
      <w:bookmarkStart w:id="1" w:name="_Toc15587"/>
      <w:r>
        <w:rPr>
          <w:rFonts w:hint="default" w:ascii="Times New Roman" w:hAnsi="Times New Roman" w:eastAsia="黑体" w:cs="Times New Roman"/>
          <w:b/>
          <w:bCs/>
          <w:sz w:val="32"/>
          <w:szCs w:val="32"/>
          <w:lang w:val="en-US" w:eastAsia="zh-CN"/>
        </w:rPr>
        <w:t>广东省航道事务中心</w:t>
      </w:r>
      <w:bookmarkEnd w:id="1"/>
    </w:p>
    <w:p>
      <w:pPr>
        <w:widowControl/>
        <w:ind w:firstLine="0" w:firstLineChars="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广东省交通运输规划研究中心</w:t>
      </w:r>
    </w:p>
    <w:p>
      <w:pPr>
        <w:ind w:right="240" w:firstLine="0" w:firstLineChars="0"/>
        <w:jc w:val="center"/>
        <w:rPr>
          <w:rFonts w:hint="default" w:ascii="Times New Roman" w:hAnsi="Times New Roman" w:eastAsia="黑体" w:cs="Times New Roman"/>
          <w:b/>
          <w:bCs/>
          <w:sz w:val="30"/>
          <w:szCs w:val="30"/>
        </w:rPr>
      </w:pPr>
      <w:r>
        <w:rPr>
          <w:rFonts w:hint="default" w:ascii="Times New Roman" w:hAnsi="Times New Roman" w:eastAsia="黑体" w:cs="Times New Roman"/>
          <w:b/>
          <w:bCs/>
          <w:sz w:val="32"/>
          <w:szCs w:val="32"/>
        </w:rPr>
        <w:t>20</w:t>
      </w:r>
      <w:r>
        <w:rPr>
          <w:rFonts w:hint="default" w:ascii="Times New Roman" w:hAnsi="Times New Roman" w:eastAsia="黑体" w:cs="Times New Roman"/>
          <w:b/>
          <w:bCs/>
          <w:sz w:val="32"/>
          <w:szCs w:val="32"/>
          <w:lang w:val="en-US" w:eastAsia="zh-CN"/>
        </w:rPr>
        <w:t>2</w:t>
      </w:r>
      <w:r>
        <w:rPr>
          <w:rFonts w:hint="eastAsia" w:eastAsia="黑体" w:cs="Times New Roman"/>
          <w:b/>
          <w:bCs/>
          <w:sz w:val="32"/>
          <w:szCs w:val="32"/>
          <w:lang w:val="en-US" w:eastAsia="zh-CN"/>
        </w:rPr>
        <w:t>3</w:t>
      </w:r>
      <w:r>
        <w:rPr>
          <w:rFonts w:hint="default" w:ascii="Times New Roman" w:hAnsi="Times New Roman" w:eastAsia="黑体" w:cs="Times New Roman"/>
          <w:b/>
          <w:bCs/>
          <w:sz w:val="32"/>
          <w:szCs w:val="32"/>
        </w:rPr>
        <w:t>年</w:t>
      </w:r>
      <w:r>
        <w:rPr>
          <w:rFonts w:hint="eastAsia" w:eastAsia="黑体" w:cs="Times New Roman"/>
          <w:b/>
          <w:bCs/>
          <w:sz w:val="32"/>
          <w:szCs w:val="32"/>
          <w:lang w:val="en-US" w:eastAsia="zh-CN"/>
        </w:rPr>
        <w:t>1</w:t>
      </w:r>
      <w:r>
        <w:rPr>
          <w:rFonts w:hint="default" w:ascii="Times New Roman" w:hAnsi="Times New Roman" w:eastAsia="黑体" w:cs="Times New Roman"/>
          <w:b/>
          <w:bCs/>
          <w:sz w:val="32"/>
          <w:szCs w:val="32"/>
        </w:rPr>
        <w:t>月</w:t>
      </w:r>
    </w:p>
    <w:p>
      <w:pPr>
        <w:ind w:right="240" w:firstLine="602"/>
        <w:jc w:val="center"/>
        <w:rPr>
          <w:rFonts w:hint="default" w:ascii="Times New Roman" w:hAnsi="Times New Roman" w:cs="Times New Roman"/>
          <w:b/>
          <w:bCs/>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81" w:charSpace="0"/>
        </w:sectPr>
      </w:pPr>
    </w:p>
    <w:p>
      <w:pPr>
        <w:ind w:firstLine="0" w:firstLineChars="0"/>
        <w:jc w:val="center"/>
        <w:rPr>
          <w:rFonts w:hint="default" w:ascii="Times New Roman" w:hAnsi="Times New Roman" w:eastAsia="黑体" w:cs="Times New Roman"/>
          <w:b/>
          <w:spacing w:val="-12"/>
          <w:sz w:val="36"/>
          <w:szCs w:val="36"/>
        </w:rPr>
      </w:pPr>
    </w:p>
    <w:p>
      <w:pPr>
        <w:pStyle w:val="3"/>
        <w:rPr>
          <w:rFonts w:hint="default" w:ascii="Times New Roman" w:hAnsi="Times New Roman" w:cs="Times New Roman"/>
        </w:rPr>
      </w:pPr>
      <w:bookmarkStart w:id="2" w:name="_Toc21548"/>
      <w:bookmarkStart w:id="3" w:name="_Toc13181"/>
      <w:bookmarkStart w:id="4" w:name="_Toc32457"/>
      <w:r>
        <w:rPr>
          <w:rFonts w:hint="default" w:ascii="Times New Roman" w:hAnsi="Times New Roman" w:cs="Times New Roman"/>
        </w:rPr>
        <w:t>目  录</w:t>
      </w:r>
      <w:bookmarkEnd w:id="2"/>
      <w:bookmarkEnd w:id="3"/>
      <w:bookmarkEnd w:id="4"/>
    </w:p>
    <w:p>
      <w:pPr>
        <w:pStyle w:val="26"/>
        <w:tabs>
          <w:tab w:val="right" w:leader="dot" w:pos="8306"/>
        </w:tabs>
        <w:rPr>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TOC \o "1-2" \h \z \u \t "标题 3,3" </w:instrText>
      </w:r>
      <w:r>
        <w:rPr>
          <w:rFonts w:hint="default" w:ascii="Times New Roman" w:hAnsi="Times New Roman" w:cs="Times New Roman"/>
          <w:b/>
          <w:bCs/>
        </w:rPr>
        <w:fldChar w:fldCharType="separate"/>
      </w: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_Toc870 </w:instrText>
      </w:r>
      <w:r>
        <w:rPr>
          <w:rFonts w:hint="default" w:ascii="Times New Roman" w:hAnsi="Times New Roman" w:cs="Times New Roman"/>
          <w:b/>
          <w:bCs/>
        </w:rPr>
        <w:fldChar w:fldCharType="separate"/>
      </w:r>
      <w:r>
        <w:rPr>
          <w:rFonts w:hint="eastAsia" w:ascii="Times New Roman" w:hAnsi="Times New Roman" w:cs="Times New Roman"/>
          <w:b/>
          <w:bCs/>
          <w:szCs w:val="30"/>
          <w:lang w:val="en-US" w:eastAsia="zh-CN"/>
        </w:rPr>
        <w:t>一、标准制定的背景</w:t>
      </w:r>
      <w:r>
        <w:rPr>
          <w:b/>
          <w:bCs/>
        </w:rPr>
        <w:tab/>
      </w:r>
      <w:r>
        <w:rPr>
          <w:b/>
          <w:bCs/>
        </w:rPr>
        <w:fldChar w:fldCharType="begin"/>
      </w:r>
      <w:r>
        <w:rPr>
          <w:b/>
          <w:bCs/>
        </w:rPr>
        <w:instrText xml:space="preserve"> PAGEREF _Toc870 \h </w:instrText>
      </w:r>
      <w:r>
        <w:rPr>
          <w:b/>
          <w:bCs/>
        </w:rPr>
        <w:fldChar w:fldCharType="separate"/>
      </w:r>
      <w:r>
        <w:rPr>
          <w:b/>
          <w:bCs/>
        </w:rPr>
        <w:t>1</w:t>
      </w:r>
      <w:r>
        <w:rPr>
          <w:b/>
          <w:bCs/>
        </w:rPr>
        <w:fldChar w:fldCharType="end"/>
      </w:r>
      <w:r>
        <w:rPr>
          <w:rFonts w:hint="default" w:ascii="Times New Roman" w:hAnsi="Times New Roman" w:cs="Times New Roman"/>
          <w:b/>
          <w:bCs/>
        </w:rPr>
        <w:fldChar w:fldCharType="end"/>
      </w:r>
    </w:p>
    <w:p>
      <w:pPr>
        <w:pStyle w:val="26"/>
        <w:tabs>
          <w:tab w:val="right" w:leader="dot" w:pos="8306"/>
        </w:tabs>
        <w:rPr>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_Toc15501 </w:instrText>
      </w:r>
      <w:r>
        <w:rPr>
          <w:rFonts w:hint="default" w:ascii="Times New Roman" w:hAnsi="Times New Roman" w:cs="Times New Roman"/>
          <w:b/>
          <w:bCs/>
        </w:rPr>
        <w:fldChar w:fldCharType="separate"/>
      </w:r>
      <w:r>
        <w:rPr>
          <w:rFonts w:hint="default" w:ascii="Times New Roman" w:hAnsi="Times New Roman" w:cs="Times New Roman"/>
          <w:b/>
          <w:bCs/>
          <w:szCs w:val="30"/>
          <w:lang w:val="en-US" w:eastAsia="zh-CN"/>
        </w:rPr>
        <w:t>二、编制原则</w:t>
      </w:r>
      <w:r>
        <w:rPr>
          <w:b/>
          <w:bCs/>
        </w:rPr>
        <w:tab/>
      </w:r>
      <w:r>
        <w:rPr>
          <w:b/>
          <w:bCs/>
        </w:rPr>
        <w:fldChar w:fldCharType="begin"/>
      </w:r>
      <w:r>
        <w:rPr>
          <w:b/>
          <w:bCs/>
        </w:rPr>
        <w:instrText xml:space="preserve"> PAGEREF _Toc15501 \h </w:instrText>
      </w:r>
      <w:r>
        <w:rPr>
          <w:b/>
          <w:bCs/>
        </w:rPr>
        <w:fldChar w:fldCharType="separate"/>
      </w:r>
      <w:r>
        <w:rPr>
          <w:b/>
          <w:bCs/>
        </w:rPr>
        <w:t>2</w:t>
      </w:r>
      <w:r>
        <w:rPr>
          <w:b/>
          <w:bCs/>
        </w:rPr>
        <w:fldChar w:fldCharType="end"/>
      </w:r>
      <w:r>
        <w:rPr>
          <w:rFonts w:hint="default" w:ascii="Times New Roman" w:hAnsi="Times New Roman" w:cs="Times New Roman"/>
          <w:b/>
          <w:bCs/>
        </w:rPr>
        <w:fldChar w:fldCharType="end"/>
      </w:r>
    </w:p>
    <w:p>
      <w:pPr>
        <w:pStyle w:val="26"/>
        <w:tabs>
          <w:tab w:val="right" w:leader="dot" w:pos="8306"/>
        </w:tabs>
        <w:rPr>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_Toc2641 </w:instrText>
      </w:r>
      <w:r>
        <w:rPr>
          <w:rFonts w:hint="default" w:ascii="Times New Roman" w:hAnsi="Times New Roman" w:cs="Times New Roman"/>
          <w:b/>
          <w:bCs/>
        </w:rPr>
        <w:fldChar w:fldCharType="separate"/>
      </w:r>
      <w:r>
        <w:rPr>
          <w:rFonts w:hint="eastAsia" w:ascii="Times New Roman" w:hAnsi="Times New Roman" w:cs="Times New Roman"/>
          <w:b/>
          <w:bCs/>
          <w:szCs w:val="30"/>
          <w:lang w:val="en-US" w:eastAsia="zh-CN"/>
        </w:rPr>
        <w:t>三、 与现行相关标准的异同</w:t>
      </w:r>
      <w:r>
        <w:rPr>
          <w:b/>
          <w:bCs/>
        </w:rPr>
        <w:tab/>
      </w:r>
      <w:r>
        <w:rPr>
          <w:b/>
          <w:bCs/>
        </w:rPr>
        <w:fldChar w:fldCharType="begin"/>
      </w:r>
      <w:r>
        <w:rPr>
          <w:b/>
          <w:bCs/>
        </w:rPr>
        <w:instrText xml:space="preserve"> PAGEREF _Toc2641 \h </w:instrText>
      </w:r>
      <w:r>
        <w:rPr>
          <w:b/>
          <w:bCs/>
        </w:rPr>
        <w:fldChar w:fldCharType="separate"/>
      </w:r>
      <w:r>
        <w:rPr>
          <w:b/>
          <w:bCs/>
        </w:rPr>
        <w:t>3</w:t>
      </w:r>
      <w:r>
        <w:rPr>
          <w:b/>
          <w:bCs/>
        </w:rPr>
        <w:fldChar w:fldCharType="end"/>
      </w:r>
      <w:r>
        <w:rPr>
          <w:rFonts w:hint="default" w:ascii="Times New Roman" w:hAnsi="Times New Roman" w:cs="Times New Roman"/>
          <w:b/>
          <w:bCs/>
        </w:rPr>
        <w:fldChar w:fldCharType="end"/>
      </w:r>
    </w:p>
    <w:p>
      <w:pPr>
        <w:pStyle w:val="26"/>
        <w:tabs>
          <w:tab w:val="right" w:leader="dot" w:pos="8306"/>
        </w:tabs>
        <w:rPr>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_Toc2769 </w:instrText>
      </w:r>
      <w:r>
        <w:rPr>
          <w:rFonts w:hint="default" w:ascii="Times New Roman" w:hAnsi="Times New Roman" w:cs="Times New Roman"/>
          <w:b/>
          <w:bCs/>
        </w:rPr>
        <w:fldChar w:fldCharType="separate"/>
      </w:r>
      <w:r>
        <w:rPr>
          <w:rFonts w:hint="eastAsia" w:cs="Times New Roman"/>
          <w:b/>
          <w:bCs/>
          <w:szCs w:val="30"/>
          <w:lang w:val="en-US" w:eastAsia="zh-CN"/>
        </w:rPr>
        <w:t>四、 主要技术要求</w:t>
      </w:r>
      <w:r>
        <w:rPr>
          <w:b/>
          <w:bCs/>
        </w:rPr>
        <w:tab/>
      </w:r>
      <w:r>
        <w:rPr>
          <w:b/>
          <w:bCs/>
        </w:rPr>
        <w:fldChar w:fldCharType="begin"/>
      </w:r>
      <w:r>
        <w:rPr>
          <w:b/>
          <w:bCs/>
        </w:rPr>
        <w:instrText xml:space="preserve"> PAGEREF _Toc2769 \h </w:instrText>
      </w:r>
      <w:r>
        <w:rPr>
          <w:b/>
          <w:bCs/>
        </w:rPr>
        <w:fldChar w:fldCharType="separate"/>
      </w:r>
      <w:r>
        <w:rPr>
          <w:b/>
          <w:bCs/>
        </w:rPr>
        <w:t>3</w:t>
      </w:r>
      <w:r>
        <w:rPr>
          <w:b/>
          <w:bCs/>
        </w:rPr>
        <w:fldChar w:fldCharType="end"/>
      </w:r>
      <w:r>
        <w:rPr>
          <w:rFonts w:hint="default" w:ascii="Times New Roman" w:hAnsi="Times New Roman" w:cs="Times New Roman"/>
          <w:b/>
          <w:bCs/>
        </w:rPr>
        <w:fldChar w:fldCharType="end"/>
      </w:r>
    </w:p>
    <w:p>
      <w:pPr>
        <w:pStyle w:val="26"/>
        <w:tabs>
          <w:tab w:val="right" w:leader="dot" w:pos="8306"/>
        </w:tabs>
        <w:rPr>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_Toc2970 </w:instrText>
      </w:r>
      <w:r>
        <w:rPr>
          <w:rFonts w:hint="default" w:ascii="Times New Roman" w:hAnsi="Times New Roman" w:cs="Times New Roman"/>
          <w:b/>
          <w:bCs/>
        </w:rPr>
        <w:fldChar w:fldCharType="separate"/>
      </w:r>
      <w:r>
        <w:rPr>
          <w:rFonts w:hint="eastAsia" w:cs="Times New Roman"/>
          <w:b/>
          <w:bCs/>
          <w:szCs w:val="30"/>
          <w:lang w:val="en-US" w:eastAsia="zh-CN"/>
        </w:rPr>
        <w:t>五、 标准编制过程</w:t>
      </w:r>
      <w:r>
        <w:rPr>
          <w:b/>
          <w:bCs/>
        </w:rPr>
        <w:tab/>
      </w:r>
      <w:r>
        <w:rPr>
          <w:b/>
          <w:bCs/>
        </w:rPr>
        <w:fldChar w:fldCharType="begin"/>
      </w:r>
      <w:r>
        <w:rPr>
          <w:b/>
          <w:bCs/>
        </w:rPr>
        <w:instrText xml:space="preserve"> PAGEREF _Toc2970 \h </w:instrText>
      </w:r>
      <w:r>
        <w:rPr>
          <w:b/>
          <w:bCs/>
        </w:rPr>
        <w:fldChar w:fldCharType="separate"/>
      </w:r>
      <w:r>
        <w:rPr>
          <w:b/>
          <w:bCs/>
        </w:rPr>
        <w:t>5</w:t>
      </w:r>
      <w:r>
        <w:rPr>
          <w:b/>
          <w:bCs/>
        </w:rPr>
        <w:fldChar w:fldCharType="end"/>
      </w:r>
      <w:r>
        <w:rPr>
          <w:rFonts w:hint="default" w:ascii="Times New Roman" w:hAnsi="Times New Roman" w:cs="Times New Roman"/>
          <w:b/>
          <w:bCs/>
        </w:rPr>
        <w:fldChar w:fldCharType="end"/>
      </w:r>
    </w:p>
    <w:p>
      <w:pPr>
        <w:ind w:right="240" w:firstLine="0" w:firstLineChars="0"/>
        <w:jc w:val="center"/>
        <w:rPr>
          <w:rFonts w:hint="default" w:ascii="Times New Roman" w:hAnsi="Times New Roman" w:cs="Times New Roman"/>
        </w:rPr>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cs="Times New Roman"/>
          <w:b/>
          <w:bCs/>
        </w:rPr>
        <w:fldChar w:fldCharType="end"/>
      </w:r>
    </w:p>
    <w:bookmarkEnd w:id="0"/>
    <w:p>
      <w:pPr>
        <w:pStyle w:val="3"/>
        <w:jc w:val="both"/>
        <w:rPr>
          <w:rFonts w:hint="default" w:ascii="Times New Roman" w:hAnsi="Times New Roman" w:cs="Times New Roman"/>
          <w:sz w:val="30"/>
          <w:szCs w:val="30"/>
          <w:lang w:val="en-US"/>
        </w:rPr>
      </w:pPr>
      <w:bookmarkStart w:id="5" w:name="_Toc870"/>
      <w:r>
        <w:rPr>
          <w:rFonts w:hint="eastAsia" w:ascii="Times New Roman" w:hAnsi="Times New Roman" w:cs="Times New Roman"/>
          <w:sz w:val="30"/>
          <w:szCs w:val="30"/>
          <w:lang w:val="en-US" w:eastAsia="zh-CN"/>
        </w:rPr>
        <w:t>一、标准制定的背景</w:t>
      </w:r>
      <w:bookmarkEnd w:id="5"/>
    </w:p>
    <w:p>
      <w:pPr>
        <w:rPr>
          <w:rFonts w:hint="eastAsia" w:cs="Times New Roman"/>
          <w:lang w:eastAsia="zh-CN"/>
        </w:rPr>
      </w:pPr>
      <w:r>
        <w:rPr>
          <w:rFonts w:hint="eastAsia" w:cs="Times New Roman"/>
          <w:lang w:val="en-US" w:eastAsia="zh-CN"/>
        </w:rPr>
        <w:t>近年来，</w:t>
      </w:r>
      <w:r>
        <w:rPr>
          <w:rFonts w:hint="default" w:ascii="Times New Roman" w:hAnsi="Times New Roman" w:cs="Times New Roman"/>
          <w:lang w:eastAsia="zh-CN"/>
        </w:rPr>
        <w:t>在省委、省政府落实科学发展观、积极发展内河航运战略指导下，内河航道建设稳步推进，航道的通航条件继续改善。目前，</w:t>
      </w:r>
      <w:r>
        <w:rPr>
          <w:rFonts w:hint="eastAsia" w:cs="Times New Roman"/>
          <w:lang w:val="en-US" w:eastAsia="zh-CN"/>
        </w:rPr>
        <w:t>全省内河航道已形成以西江干流和珠江三角洲“三纵三横三线”高等级航道网为核心，地区重要航道为依托，其他航道为基础的沟通西南、江海联运、辐射周边的内河航道体系</w:t>
      </w:r>
      <w:r>
        <w:rPr>
          <w:rFonts w:hint="default" w:ascii="Times New Roman" w:hAnsi="Times New Roman" w:cs="Times New Roman"/>
          <w:highlight w:val="none"/>
          <w:lang w:eastAsia="zh-CN"/>
        </w:rPr>
        <w:t>。至</w:t>
      </w:r>
      <w:r>
        <w:rPr>
          <w:rFonts w:hint="eastAsia" w:cs="Times New Roman"/>
          <w:highlight w:val="none"/>
          <w:lang w:val="en-US" w:eastAsia="zh-CN"/>
        </w:rPr>
        <w:t>2021</w:t>
      </w:r>
      <w:r>
        <w:rPr>
          <w:rFonts w:hint="default" w:ascii="Times New Roman" w:hAnsi="Times New Roman" w:cs="Times New Roman"/>
          <w:highlight w:val="none"/>
          <w:lang w:eastAsia="zh-CN"/>
        </w:rPr>
        <w:t>年底，广东省内河航道通航里程到达数为</w:t>
      </w:r>
      <w:r>
        <w:rPr>
          <w:rFonts w:hint="eastAsia" w:cs="Times New Roman"/>
          <w:highlight w:val="none"/>
          <w:lang w:val="en-US" w:eastAsia="zh-CN"/>
        </w:rPr>
        <w:t>12266</w:t>
      </w:r>
      <w:r>
        <w:rPr>
          <w:rFonts w:hint="default" w:ascii="Times New Roman" w:hAnsi="Times New Roman" w:cs="Times New Roman"/>
          <w:highlight w:val="none"/>
          <w:lang w:eastAsia="zh-CN"/>
        </w:rPr>
        <w:t>公里，其中I-III级的高等级内河航道总里程为</w:t>
      </w:r>
      <w:r>
        <w:rPr>
          <w:rFonts w:hint="eastAsia" w:cs="Times New Roman"/>
          <w:highlight w:val="none"/>
          <w:lang w:val="en-US" w:eastAsia="zh-CN"/>
        </w:rPr>
        <w:t>1402</w:t>
      </w:r>
      <w:r>
        <w:rPr>
          <w:rFonts w:hint="default" w:ascii="Times New Roman" w:hAnsi="Times New Roman" w:cs="Times New Roman"/>
          <w:highlight w:val="none"/>
          <w:lang w:eastAsia="zh-CN"/>
        </w:rPr>
        <w:t>公里，IV-VII级航道里程数为</w:t>
      </w:r>
      <w:r>
        <w:rPr>
          <w:rFonts w:hint="eastAsia" w:cs="Times New Roman"/>
          <w:highlight w:val="none"/>
          <w:lang w:val="en-US" w:eastAsia="zh-CN"/>
        </w:rPr>
        <w:t>4444</w:t>
      </w:r>
      <w:r>
        <w:rPr>
          <w:rFonts w:hint="default" w:ascii="Times New Roman" w:hAnsi="Times New Roman" w:cs="Times New Roman"/>
          <w:highlight w:val="none"/>
          <w:lang w:eastAsia="zh-CN"/>
        </w:rPr>
        <w:t>公里，等外航道里程数为</w:t>
      </w:r>
      <w:r>
        <w:rPr>
          <w:rFonts w:hint="eastAsia" w:cs="Times New Roman"/>
          <w:highlight w:val="none"/>
          <w:lang w:val="en-US" w:eastAsia="zh-CN"/>
        </w:rPr>
        <w:t>7822</w:t>
      </w:r>
      <w:r>
        <w:rPr>
          <w:rFonts w:hint="default" w:ascii="Times New Roman" w:hAnsi="Times New Roman" w:cs="Times New Roman"/>
          <w:highlight w:val="none"/>
          <w:lang w:eastAsia="zh-CN"/>
        </w:rPr>
        <w:t>公里。广东省内河运输承担了</w:t>
      </w:r>
      <w:r>
        <w:rPr>
          <w:rFonts w:hint="default" w:ascii="Times New Roman" w:hAnsi="Times New Roman" w:cs="Times New Roman"/>
          <w:lang w:eastAsia="zh-CN"/>
        </w:rPr>
        <w:t>水陆交通运输周转量</w:t>
      </w:r>
      <w:r>
        <w:rPr>
          <w:rFonts w:hint="eastAsia" w:cs="Times New Roman"/>
          <w:lang w:val="en-US" w:eastAsia="zh-CN"/>
        </w:rPr>
        <w:t>20</w:t>
      </w:r>
      <w:r>
        <w:rPr>
          <w:rFonts w:hint="default" w:ascii="Times New Roman" w:hAnsi="Times New Roman" w:cs="Times New Roman"/>
          <w:lang w:eastAsia="zh-CN"/>
        </w:rPr>
        <w:t>%</w:t>
      </w:r>
      <w:r>
        <w:rPr>
          <w:rFonts w:hint="eastAsia" w:cs="Times New Roman"/>
          <w:lang w:val="en-US" w:eastAsia="zh-CN"/>
        </w:rPr>
        <w:t>以上</w:t>
      </w:r>
      <w:r>
        <w:rPr>
          <w:rFonts w:hint="default" w:ascii="Times New Roman" w:hAnsi="Times New Roman" w:cs="Times New Roman"/>
          <w:lang w:eastAsia="zh-CN"/>
        </w:rPr>
        <w:t>，航道体系为水上大宗货物运输提供了绿色环保的运输通道保障</w:t>
      </w:r>
      <w:r>
        <w:rPr>
          <w:rFonts w:hint="eastAsia" w:cs="Times New Roman"/>
          <w:lang w:eastAsia="zh-CN"/>
        </w:rPr>
        <w:t>。</w:t>
      </w:r>
    </w:p>
    <w:p>
      <w:pPr>
        <w:rPr>
          <w:rFonts w:hint="default"/>
          <w:lang w:eastAsia="zh-CN"/>
        </w:rPr>
      </w:pPr>
      <w:r>
        <w:rPr>
          <w:rFonts w:hint="default" w:ascii="Times New Roman" w:hAnsi="Times New Roman" w:cs="Times New Roman"/>
          <w:lang w:eastAsia="zh-CN"/>
        </w:rPr>
        <w:t>随着经济社会的快速发展和城镇化建设，广东省内河航道水上过河电力、通讯、水文观测等缆线数量显著增加，</w:t>
      </w:r>
      <w:r>
        <w:rPr>
          <w:rFonts w:hint="eastAsia"/>
          <w:sz w:val="28"/>
          <w:szCs w:val="28"/>
        </w:rPr>
        <w:t>因过河缆线工程建设降低航道通航条件的情况时有发生</w:t>
      </w:r>
      <w:r>
        <w:rPr>
          <w:rFonts w:hint="eastAsia"/>
          <w:sz w:val="28"/>
          <w:szCs w:val="28"/>
          <w:lang w:eastAsia="zh-CN"/>
        </w:rPr>
        <w:t>，</w:t>
      </w:r>
      <w:r>
        <w:rPr>
          <w:rFonts w:hint="default" w:ascii="Times New Roman" w:hAnsi="Times New Roman" w:cs="Times New Roman"/>
          <w:lang w:eastAsia="zh-CN"/>
        </w:rPr>
        <w:t>内河航道架空缆线净空高度限制已成为影响内河航道通航的重要因素之一。根据航道保护的实际需要，交通运输部于2017年1月16日公布《航道通航条件影响评价审核管理办法》</w:t>
      </w:r>
      <w:r>
        <w:rPr>
          <w:rFonts w:hint="eastAsia" w:cs="Times New Roman"/>
          <w:lang w:eastAsia="zh-CN"/>
        </w:rPr>
        <w:t>，</w:t>
      </w:r>
      <w:r>
        <w:rPr>
          <w:rFonts w:hint="default" w:ascii="Times New Roman" w:hAnsi="Times New Roman" w:cs="Times New Roman"/>
          <w:lang w:eastAsia="zh-CN"/>
        </w:rPr>
        <w:t>规定对于跨越、穿越航道的桥梁、隧道、管道、渡槽、缆线等建筑物、构筑物，应当进行航道通航条件影响评价审核。</w:t>
      </w:r>
      <w:r>
        <w:rPr>
          <w:rFonts w:hint="eastAsia" w:cs="Times New Roman"/>
          <w:lang w:val="en-US" w:eastAsia="zh-CN"/>
        </w:rPr>
        <w:t>而现行的水运行业标准中，尚未对跨河架空缆线通航净空尺度取值做出明确规定。</w:t>
      </w:r>
      <w:r>
        <w:rPr>
          <w:rFonts w:hint="default" w:ascii="Times New Roman" w:hAnsi="Times New Roman" w:cs="Times New Roman"/>
          <w:lang w:eastAsia="zh-CN"/>
        </w:rPr>
        <w:t>为适应航道管理</w:t>
      </w:r>
      <w:r>
        <w:rPr>
          <w:rFonts w:hint="eastAsia" w:cs="Times New Roman"/>
          <w:lang w:val="en-US" w:eastAsia="zh-CN"/>
        </w:rPr>
        <w:t>需要</w:t>
      </w:r>
      <w:r>
        <w:rPr>
          <w:rFonts w:hint="default" w:ascii="Times New Roman" w:hAnsi="Times New Roman" w:cs="Times New Roman"/>
          <w:lang w:eastAsia="zh-CN"/>
        </w:rPr>
        <w:t>，规范广东省内河航道架空缆线通航净空尺度要求，提升内河航道通航安全，开展广东</w:t>
      </w:r>
      <w:r>
        <w:rPr>
          <w:rFonts w:hint="eastAsia" w:cs="Times New Roman"/>
          <w:lang w:val="en-US" w:eastAsia="zh-CN"/>
        </w:rPr>
        <w:t>省</w:t>
      </w:r>
      <w:r>
        <w:rPr>
          <w:rFonts w:hint="eastAsia" w:cs="Times New Roman"/>
          <w:lang w:eastAsia="zh-CN"/>
        </w:rPr>
        <w:t>《</w:t>
      </w:r>
      <w:r>
        <w:rPr>
          <w:rFonts w:hint="default" w:ascii="Times New Roman" w:hAnsi="Times New Roman" w:cs="Times New Roman"/>
          <w:lang w:eastAsia="zh-CN"/>
        </w:rPr>
        <w:t>内河航道架空缆线通航净空尺度标准</w:t>
      </w:r>
      <w:r>
        <w:rPr>
          <w:rFonts w:hint="eastAsia" w:cs="Times New Roman"/>
          <w:lang w:eastAsia="zh-CN"/>
        </w:rPr>
        <w:t>》</w:t>
      </w:r>
      <w:r>
        <w:rPr>
          <w:rFonts w:hint="eastAsia" w:cs="Times New Roman"/>
          <w:lang w:val="en-US" w:eastAsia="zh-CN"/>
        </w:rPr>
        <w:t>编制工作</w:t>
      </w:r>
      <w:r>
        <w:rPr>
          <w:rFonts w:hint="default" w:ascii="Times New Roman" w:hAnsi="Times New Roman" w:cs="Times New Roman"/>
          <w:lang w:eastAsia="zh-CN"/>
        </w:rPr>
        <w:t>。</w:t>
      </w:r>
    </w:p>
    <w:p>
      <w:pPr>
        <w:bidi w:val="0"/>
        <w:rPr>
          <w:rFonts w:hint="default"/>
          <w:lang w:val="en-US" w:eastAsia="zh-CN"/>
        </w:rPr>
      </w:pPr>
      <w:r>
        <w:rPr>
          <w:rFonts w:hint="default"/>
          <w:lang w:val="en-US" w:eastAsia="zh-CN"/>
        </w:rPr>
        <w:t>2022年1-3月，标准编制组完成了《</w:t>
      </w:r>
      <w:r>
        <w:rPr>
          <w:rFonts w:hint="default" w:ascii="Times New Roman" w:hAnsi="Times New Roman" w:cs="Times New Roman"/>
          <w:lang w:eastAsia="zh-CN"/>
        </w:rPr>
        <w:t>内河航道架空缆线通航净空尺度标准</w:t>
      </w:r>
      <w:r>
        <w:rPr>
          <w:rFonts w:hint="default"/>
          <w:lang w:val="en-US" w:eastAsia="zh-CN"/>
        </w:rPr>
        <w:t>》</w:t>
      </w:r>
      <w:r>
        <w:rPr>
          <w:rFonts w:hint="eastAsia"/>
          <w:lang w:val="en-US" w:eastAsia="zh-CN"/>
        </w:rPr>
        <w:t>草案</w:t>
      </w:r>
      <w:r>
        <w:rPr>
          <w:rFonts w:hint="default"/>
          <w:lang w:val="en-US" w:eastAsia="zh-CN"/>
        </w:rPr>
        <w:t>，2022年5月，</w:t>
      </w:r>
      <w:r>
        <w:rPr>
          <w:rFonts w:hint="eastAsia"/>
          <w:lang w:val="en-US" w:eastAsia="zh-CN"/>
        </w:rPr>
        <w:t>经广东省交通运输厅推荐，</w:t>
      </w:r>
      <w:r>
        <w:rPr>
          <w:rFonts w:hint="default"/>
          <w:lang w:val="en-US" w:eastAsia="zh-CN"/>
        </w:rPr>
        <w:t>向广东省交通运输标准化技术委员会水运工程分会提交</w:t>
      </w:r>
      <w:r>
        <w:rPr>
          <w:rFonts w:hint="eastAsia"/>
          <w:lang w:val="en-US" w:eastAsia="zh-CN"/>
        </w:rPr>
        <w:t>标准草案</w:t>
      </w:r>
      <w:r>
        <w:rPr>
          <w:rFonts w:hint="default"/>
          <w:lang w:val="en-US" w:eastAsia="zh-CN"/>
        </w:rPr>
        <w:t>，申请该标准地方标准立项工作。2022年9月，根据广东省市场监督管理局《关于批准下达2022年第一批广东省地方标准制修订计划项目的通知》（粤市监标准〔2022〕379号），《内河航道架空缆线通航净空尺度标准》列入2022年第一批广东省地方标准制修订计划项目。</w:t>
      </w:r>
    </w:p>
    <w:p>
      <w:pPr>
        <w:pStyle w:val="3"/>
        <w:jc w:val="both"/>
        <w:rPr>
          <w:rFonts w:hint="default" w:ascii="Times New Roman" w:hAnsi="Times New Roman" w:cs="Times New Roman"/>
          <w:sz w:val="30"/>
          <w:szCs w:val="30"/>
          <w:lang w:val="en-US" w:eastAsia="zh-CN"/>
        </w:rPr>
      </w:pPr>
      <w:bookmarkStart w:id="6" w:name="_Toc15501"/>
      <w:r>
        <w:rPr>
          <w:rFonts w:hint="default" w:ascii="Times New Roman" w:hAnsi="Times New Roman" w:cs="Times New Roman"/>
          <w:sz w:val="30"/>
          <w:szCs w:val="30"/>
          <w:lang w:val="en-US" w:eastAsia="zh-CN"/>
        </w:rPr>
        <w:t>二、编制原则</w:t>
      </w:r>
      <w:bookmarkEnd w:id="6"/>
    </w:p>
    <w:p>
      <w:pPr>
        <w:bidi w:val="0"/>
        <w:rPr>
          <w:rFonts w:hint="default"/>
          <w:b/>
          <w:bCs/>
          <w:lang w:val="en-US" w:eastAsia="zh-CN"/>
        </w:rPr>
      </w:pPr>
      <w:r>
        <w:rPr>
          <w:rFonts w:hint="default"/>
          <w:b/>
          <w:bCs/>
          <w:lang w:val="en-US" w:eastAsia="zh-CN"/>
        </w:rPr>
        <w:t>1.合法性原则</w:t>
      </w:r>
    </w:p>
    <w:p>
      <w:pPr>
        <w:bidi w:val="0"/>
        <w:rPr>
          <w:rFonts w:hint="default"/>
          <w:lang w:val="en-US" w:eastAsia="zh-CN"/>
        </w:rPr>
      </w:pPr>
      <w:r>
        <w:rPr>
          <w:rFonts w:hint="default"/>
          <w:lang w:val="en-US" w:eastAsia="zh-CN"/>
        </w:rPr>
        <w:t>本标准严格遵守《中华人民共和国航道法》、《中华人民共和国水法》、《中华人民共和国航道管理条例》</w:t>
      </w:r>
      <w:r>
        <w:rPr>
          <w:rFonts w:hint="eastAsia"/>
          <w:lang w:val="en-US" w:eastAsia="zh-CN"/>
        </w:rPr>
        <w:t>、</w:t>
      </w:r>
      <w:r>
        <w:rPr>
          <w:rFonts w:hint="default"/>
          <w:lang w:val="en-US" w:eastAsia="zh-CN"/>
        </w:rPr>
        <w:t>《广东省航道管理条例》等法律法规。</w:t>
      </w:r>
    </w:p>
    <w:p>
      <w:pPr>
        <w:bidi w:val="0"/>
        <w:rPr>
          <w:rFonts w:hint="default"/>
          <w:b/>
          <w:bCs/>
          <w:lang w:val="en-US" w:eastAsia="zh-CN"/>
        </w:rPr>
      </w:pPr>
      <w:r>
        <w:rPr>
          <w:rFonts w:hint="eastAsia"/>
          <w:b/>
          <w:bCs/>
          <w:lang w:val="en-US" w:eastAsia="zh-CN"/>
        </w:rPr>
        <w:t>2.</w:t>
      </w:r>
      <w:r>
        <w:rPr>
          <w:rFonts w:hint="default"/>
          <w:b/>
          <w:bCs/>
          <w:lang w:val="en-US" w:eastAsia="zh-CN"/>
        </w:rPr>
        <w:t>先进性原则</w:t>
      </w:r>
    </w:p>
    <w:p>
      <w:pPr>
        <w:bidi w:val="0"/>
        <w:rPr>
          <w:rFonts w:hint="default"/>
          <w:lang w:val="en-US" w:eastAsia="zh-CN"/>
        </w:rPr>
      </w:pPr>
      <w:r>
        <w:rPr>
          <w:rFonts w:hint="default"/>
          <w:lang w:val="en-US" w:eastAsia="zh-CN"/>
        </w:rPr>
        <w:t>本标准充分考虑</w:t>
      </w:r>
      <w:r>
        <w:rPr>
          <w:rFonts w:hint="eastAsia"/>
          <w:lang w:val="en-US" w:eastAsia="zh-CN"/>
        </w:rPr>
        <w:t>广东省内河航道建设和架空缆线建设需求</w:t>
      </w:r>
      <w:r>
        <w:rPr>
          <w:rFonts w:hint="default"/>
          <w:lang w:val="en-US" w:eastAsia="zh-CN"/>
        </w:rPr>
        <w:t>，适应</w:t>
      </w:r>
      <w:r>
        <w:rPr>
          <w:rFonts w:hint="eastAsia"/>
          <w:lang w:val="en-US" w:eastAsia="zh-CN"/>
        </w:rPr>
        <w:t>水运行业和电力行业</w:t>
      </w:r>
      <w:r>
        <w:rPr>
          <w:rFonts w:hint="default"/>
          <w:lang w:val="en-US" w:eastAsia="zh-CN"/>
        </w:rPr>
        <w:t>发展需要，具备科学性和先进性。</w:t>
      </w:r>
    </w:p>
    <w:p>
      <w:pPr>
        <w:bidi w:val="0"/>
        <w:rPr>
          <w:rFonts w:hint="default"/>
          <w:b/>
          <w:bCs/>
          <w:lang w:val="en-US" w:eastAsia="zh-CN"/>
        </w:rPr>
      </w:pPr>
      <w:r>
        <w:rPr>
          <w:rFonts w:hint="eastAsia"/>
          <w:b/>
          <w:bCs/>
          <w:lang w:val="en-US" w:eastAsia="zh-CN"/>
        </w:rPr>
        <w:t>3.</w:t>
      </w:r>
      <w:r>
        <w:rPr>
          <w:rFonts w:hint="default"/>
          <w:b/>
          <w:bCs/>
          <w:lang w:val="en-US" w:eastAsia="zh-CN"/>
        </w:rPr>
        <w:t>协调性原则</w:t>
      </w:r>
    </w:p>
    <w:p>
      <w:pPr>
        <w:bidi w:val="0"/>
        <w:rPr>
          <w:rFonts w:hint="eastAsia"/>
          <w:lang w:val="en-US" w:eastAsia="zh-CN"/>
        </w:rPr>
      </w:pPr>
      <w:r>
        <w:rPr>
          <w:rFonts w:hint="default"/>
          <w:lang w:val="en-US" w:eastAsia="zh-CN"/>
        </w:rPr>
        <w:t>本标准与现行的《内河通航标准》（GB50139-2014）、</w:t>
      </w:r>
      <w:r>
        <w:rPr>
          <w:rFonts w:hint="default"/>
        </w:rPr>
        <w:t>《66KV及以下架空电力线路设计规范》（GB50061-2010）</w:t>
      </w:r>
      <w:r>
        <w:rPr>
          <w:rFonts w:hint="eastAsia"/>
          <w:lang w:val="en-US" w:eastAsia="zh-CN"/>
        </w:rPr>
        <w:t>等国家标准相协调。</w:t>
      </w:r>
    </w:p>
    <w:p>
      <w:pPr>
        <w:bidi w:val="0"/>
        <w:rPr>
          <w:rFonts w:hint="eastAsia"/>
          <w:b/>
          <w:bCs/>
          <w:lang w:val="en-US" w:eastAsia="zh-CN"/>
        </w:rPr>
      </w:pPr>
      <w:r>
        <w:rPr>
          <w:rFonts w:hint="eastAsia"/>
          <w:b/>
          <w:bCs/>
          <w:lang w:val="en-US" w:eastAsia="zh-CN"/>
        </w:rPr>
        <w:t>4.规范性原则</w:t>
      </w:r>
    </w:p>
    <w:p>
      <w:pPr>
        <w:bidi w:val="0"/>
        <w:rPr>
          <w:rFonts w:hint="eastAsia"/>
          <w:lang w:val="en-US" w:eastAsia="zh-CN"/>
        </w:rPr>
      </w:pPr>
      <w:r>
        <w:rPr>
          <w:rFonts w:hint="eastAsia"/>
          <w:lang w:val="en-US" w:eastAsia="zh-CN"/>
        </w:rPr>
        <w:t>本标准按照GB/T 1.1-2020《标准化工作导则 第1部分：标准化文件的结构和起草规则》的要求和规定起草。</w:t>
      </w:r>
    </w:p>
    <w:p>
      <w:pPr>
        <w:pStyle w:val="3"/>
        <w:numPr>
          <w:ilvl w:val="0"/>
          <w:numId w:val="4"/>
        </w:numPr>
        <w:jc w:val="both"/>
        <w:rPr>
          <w:rFonts w:hint="eastAsia" w:ascii="Times New Roman" w:hAnsi="Times New Roman" w:cs="Times New Roman"/>
          <w:sz w:val="30"/>
          <w:szCs w:val="30"/>
          <w:lang w:val="en-US" w:eastAsia="zh-CN"/>
        </w:rPr>
      </w:pPr>
      <w:bookmarkStart w:id="7" w:name="_Toc2641"/>
      <w:r>
        <w:rPr>
          <w:rFonts w:hint="eastAsia" w:ascii="Times New Roman" w:hAnsi="Times New Roman" w:cs="Times New Roman"/>
          <w:sz w:val="30"/>
          <w:szCs w:val="30"/>
          <w:lang w:val="en-US" w:eastAsia="zh-CN"/>
        </w:rPr>
        <w:t>与现行相关标准的异同</w:t>
      </w:r>
      <w:bookmarkEnd w:id="7"/>
    </w:p>
    <w:p>
      <w:pPr>
        <w:pStyle w:val="2"/>
        <w:rPr>
          <w:rFonts w:hint="default" w:ascii="Times New Roman" w:hAnsi="Times New Roman" w:eastAsia="宋体" w:cs="Times New Roman"/>
          <w:kern w:val="2"/>
          <w:sz w:val="28"/>
          <w:szCs w:val="20"/>
          <w:lang w:val="en-US" w:eastAsia="zh-CN" w:bidi="ar-SA"/>
        </w:rPr>
      </w:pPr>
      <w:r>
        <w:rPr>
          <w:rFonts w:hint="default" w:ascii="Times New Roman" w:hAnsi="Times New Roman" w:cs="Times New Roman"/>
          <w:lang w:eastAsia="zh-CN"/>
        </w:rPr>
        <w:t>《</w:t>
      </w:r>
      <w:r>
        <w:rPr>
          <w:rFonts w:hint="default" w:ascii="Times New Roman" w:hAnsi="Times New Roman" w:cs="Times New Roman"/>
          <w:lang w:val="en-US" w:eastAsia="zh-CN"/>
        </w:rPr>
        <w:t>内河通航标准</w:t>
      </w:r>
      <w:r>
        <w:rPr>
          <w:rFonts w:hint="default" w:ascii="Times New Roman" w:hAnsi="Times New Roman" w:cs="Times New Roman"/>
          <w:lang w:eastAsia="zh-CN"/>
        </w:rPr>
        <w:t>》</w:t>
      </w:r>
      <w:r>
        <w:rPr>
          <w:rFonts w:hint="default" w:ascii="Times New Roman" w:hAnsi="Times New Roman" w:cs="Times New Roman"/>
        </w:rPr>
        <w:t>（GB50139-2014）</w:t>
      </w:r>
      <w:r>
        <w:rPr>
          <w:rFonts w:hint="default" w:ascii="Times New Roman" w:hAnsi="Times New Roman" w:cs="Times New Roman"/>
          <w:lang w:val="en-US" w:eastAsia="zh-CN"/>
        </w:rPr>
        <w:t>为强制性国家标准，1963年首次发布，1990年、2004年、2014年</w:t>
      </w:r>
      <w:r>
        <w:rPr>
          <w:rFonts w:hint="default" w:ascii="Times New Roman" w:hAnsi="Times New Roman" w:cs="Times New Roman"/>
        </w:rPr>
        <w:t>先后执行</w:t>
      </w:r>
      <w:r>
        <w:rPr>
          <w:rFonts w:hint="default" w:ascii="Times New Roman" w:hAnsi="Times New Roman" w:cs="Times New Roman"/>
          <w:lang w:val="en-US" w:eastAsia="zh-CN"/>
        </w:rPr>
        <w:t>了三次修订</w:t>
      </w:r>
      <w:r>
        <w:rPr>
          <w:rFonts w:hint="eastAsia" w:cs="Times New Roman"/>
          <w:lang w:val="en-US" w:eastAsia="zh-CN"/>
        </w:rPr>
        <w:t>，是国家基础性和通用性标准，在内河航道规划、设计、建设、管理过程中得到广泛应用</w:t>
      </w:r>
      <w:r>
        <w:rPr>
          <w:rFonts w:hint="default" w:ascii="Times New Roman" w:hAnsi="Times New Roman" w:cs="Times New Roman"/>
          <w:lang w:val="en-US" w:eastAsia="zh-CN"/>
        </w:rPr>
        <w:t>。</w:t>
      </w:r>
      <w:r>
        <w:rPr>
          <w:rFonts w:hint="eastAsia" w:cs="Times New Roman"/>
          <w:lang w:val="en-US" w:eastAsia="zh-CN"/>
        </w:rPr>
        <w:t>根据标准，</w:t>
      </w:r>
      <w:r>
        <w:rPr>
          <w:rFonts w:hint="default" w:ascii="Times New Roman" w:hAnsi="Times New Roman" w:cs="Times New Roman"/>
          <w:lang w:val="en-US" w:eastAsia="zh-CN"/>
        </w:rPr>
        <w:t>电力通信水文测验和其他水上过河缆线的通航净高,应按缆线垂弧最低点至设计最高通航水位的距离计算,其净高值不应小于最大船舶空载高度、船舶航行安全富裕高度与缆线安全富裕高度之和</w:t>
      </w:r>
      <w:r>
        <w:rPr>
          <w:rFonts w:hint="eastAsia" w:cs="Times New Roman"/>
          <w:lang w:val="en-US" w:eastAsia="zh-CN"/>
        </w:rPr>
        <w:t>，但标准对于安全富裕高度的取值尚未做出进一步规定。</w:t>
      </w:r>
    </w:p>
    <w:p>
      <w:pPr>
        <w:pStyle w:val="2"/>
        <w:rPr>
          <w:rFonts w:hint="default" w:cs="Times New Roman"/>
          <w:b w:val="0"/>
          <w:bCs w:val="0"/>
          <w:kern w:val="2"/>
          <w:sz w:val="28"/>
          <w:szCs w:val="20"/>
          <w:lang w:val="en-US" w:eastAsia="zh-CN" w:bidi="ar-SA"/>
        </w:rPr>
      </w:pPr>
      <w:r>
        <w:rPr>
          <w:rFonts w:hint="eastAsia" w:cs="Times New Roman"/>
          <w:b w:val="0"/>
          <w:bCs w:val="0"/>
          <w:kern w:val="2"/>
          <w:sz w:val="28"/>
          <w:szCs w:val="20"/>
          <w:lang w:val="en-US" w:eastAsia="zh-CN" w:bidi="ar-SA"/>
        </w:rPr>
        <w:t>《内河航道架空缆线通航净空尺度标准》在</w:t>
      </w:r>
      <w:r>
        <w:rPr>
          <w:rFonts w:hint="default" w:ascii="Times New Roman" w:hAnsi="Times New Roman" w:eastAsia="宋体" w:cs="Times New Roman"/>
          <w:b w:val="0"/>
          <w:bCs w:val="0"/>
          <w:kern w:val="2"/>
          <w:sz w:val="28"/>
          <w:szCs w:val="20"/>
          <w:lang w:val="en-US" w:eastAsia="zh-CN" w:bidi="ar-SA"/>
        </w:rPr>
        <w:t>《内河通航标准》（GB50139-2014）</w:t>
      </w:r>
      <w:r>
        <w:rPr>
          <w:rFonts w:hint="eastAsia" w:cs="Times New Roman"/>
          <w:b w:val="0"/>
          <w:bCs w:val="0"/>
          <w:kern w:val="2"/>
          <w:sz w:val="28"/>
          <w:szCs w:val="20"/>
          <w:lang w:val="en-US" w:eastAsia="zh-CN" w:bidi="ar-SA"/>
        </w:rPr>
        <w:t>的基础上，结合多年来航道管理审批经验，解决内河航道建设与航道架空缆线建设的突出矛盾，规定内河架空缆线净高尺度计算公式和净宽尺度技术要求，明确内河等级航道和等外级航道最大船舶空载高度和船舶航行安全富裕高度之和及缆线富裕高度取值，为内河航道通航管理工作提供有力的技术支撑，对促进广东省水运事业可持续发展具有重要意义。</w:t>
      </w:r>
    </w:p>
    <w:p>
      <w:pPr>
        <w:pStyle w:val="3"/>
        <w:numPr>
          <w:ilvl w:val="0"/>
          <w:numId w:val="4"/>
        </w:numPr>
        <w:ind w:left="0" w:leftChars="0" w:firstLine="0" w:firstLineChars="0"/>
        <w:jc w:val="both"/>
        <w:rPr>
          <w:rFonts w:hint="eastAsia" w:cs="Times New Roman"/>
          <w:sz w:val="30"/>
          <w:szCs w:val="30"/>
          <w:lang w:val="en-US" w:eastAsia="zh-CN"/>
        </w:rPr>
      </w:pPr>
      <w:bookmarkStart w:id="8" w:name="_Toc2769"/>
      <w:r>
        <w:rPr>
          <w:rFonts w:hint="eastAsia" w:cs="Times New Roman"/>
          <w:sz w:val="30"/>
          <w:szCs w:val="30"/>
          <w:lang w:val="en-US" w:eastAsia="zh-CN"/>
        </w:rPr>
        <w:t>主要技术要求</w:t>
      </w:r>
      <w:bookmarkEnd w:id="8"/>
    </w:p>
    <w:p>
      <w:pPr>
        <w:ind w:firstLine="560"/>
        <w:rPr>
          <w:rFonts w:hint="eastAsia" w:ascii="Times New Roman" w:hAnsi="Times New Roman" w:cs="Times New Roman"/>
          <w:b/>
          <w:bCs/>
          <w:lang w:val="en-US" w:eastAsia="zh-CN"/>
        </w:rPr>
      </w:pPr>
      <w:r>
        <w:rPr>
          <w:rFonts w:hint="eastAsia" w:cs="Times New Roman"/>
          <w:b/>
          <w:bCs/>
          <w:lang w:val="en-US" w:eastAsia="zh-CN"/>
        </w:rPr>
        <w:t>1.</w:t>
      </w:r>
      <w:r>
        <w:rPr>
          <w:rFonts w:hint="eastAsia" w:ascii="Times New Roman" w:hAnsi="Times New Roman" w:cs="Times New Roman"/>
          <w:b/>
          <w:bCs/>
          <w:lang w:val="en-US" w:eastAsia="zh-CN"/>
        </w:rPr>
        <w:t>范围</w:t>
      </w:r>
    </w:p>
    <w:p>
      <w:pPr>
        <w:pStyle w:val="2"/>
        <w:rPr>
          <w:rFonts w:hint="eastAsia"/>
          <w:lang w:val="en-US" w:eastAsia="zh-CN"/>
        </w:rPr>
      </w:pPr>
      <w:r>
        <w:rPr>
          <w:rFonts w:hint="eastAsia"/>
          <w:lang w:val="en-US" w:eastAsia="zh-CN"/>
        </w:rPr>
        <w:t>本章明确了本标准的主要技术内容和适用范围。</w:t>
      </w:r>
    </w:p>
    <w:p>
      <w:pPr>
        <w:snapToGrid w:val="0"/>
        <w:spacing w:line="360" w:lineRule="auto"/>
        <w:ind w:firstLine="560" w:firstLineChars="200"/>
        <w:rPr>
          <w:rFonts w:ascii="宋体" w:hAnsi="宋体"/>
          <w:szCs w:val="21"/>
        </w:rPr>
      </w:pPr>
      <w:r>
        <w:rPr>
          <w:rFonts w:hint="eastAsia" w:ascii="宋体" w:hAnsi="宋体"/>
          <w:szCs w:val="21"/>
        </w:rPr>
        <w:t>本标准适用于天然河流、渠化河流、湖泊、水库、运河和渠道等通航内河船舶或海轮的</w:t>
      </w:r>
      <w:r>
        <w:rPr>
          <w:rFonts w:hint="eastAsia" w:ascii="宋体" w:hAnsi="宋体"/>
          <w:szCs w:val="21"/>
          <w:lang w:val="en-US" w:eastAsia="zh-CN"/>
        </w:rPr>
        <w:t>内河</w:t>
      </w:r>
      <w:r>
        <w:rPr>
          <w:rFonts w:hint="eastAsia" w:ascii="宋体" w:hAnsi="宋体"/>
          <w:szCs w:val="21"/>
        </w:rPr>
        <w:t>航道的架空缆线的规划</w:t>
      </w:r>
      <w:r>
        <w:rPr>
          <w:rFonts w:hint="eastAsia" w:ascii="宋体" w:hAnsi="宋体"/>
          <w:szCs w:val="21"/>
          <w:lang w:eastAsia="zh-CN"/>
        </w:rPr>
        <w:t>、</w:t>
      </w:r>
      <w:r>
        <w:rPr>
          <w:rFonts w:hint="eastAsia" w:ascii="宋体" w:hAnsi="宋体"/>
          <w:szCs w:val="21"/>
        </w:rPr>
        <w:t>设计和</w:t>
      </w:r>
      <w:r>
        <w:rPr>
          <w:rFonts w:hint="eastAsia" w:ascii="宋体" w:hAnsi="宋体"/>
          <w:szCs w:val="21"/>
          <w:lang w:val="en-US" w:eastAsia="zh-CN"/>
        </w:rPr>
        <w:t>航道</w:t>
      </w:r>
      <w:r>
        <w:rPr>
          <w:rFonts w:hint="eastAsia" w:ascii="宋体" w:hAnsi="宋体"/>
          <w:szCs w:val="21"/>
        </w:rPr>
        <w:t>通航</w:t>
      </w:r>
      <w:r>
        <w:rPr>
          <w:rFonts w:hint="eastAsia" w:ascii="宋体" w:hAnsi="宋体"/>
          <w:szCs w:val="21"/>
          <w:lang w:val="en-US" w:eastAsia="zh-CN"/>
        </w:rPr>
        <w:t>条件影响评价</w:t>
      </w:r>
      <w:r>
        <w:rPr>
          <w:rFonts w:hint="eastAsia" w:ascii="宋体" w:hAnsi="宋体"/>
          <w:szCs w:val="21"/>
        </w:rPr>
        <w:t>。</w:t>
      </w:r>
    </w:p>
    <w:p>
      <w:pPr>
        <w:ind w:firstLine="560"/>
        <w:rPr>
          <w:rFonts w:hint="eastAsia" w:ascii="Times New Roman" w:hAnsi="Times New Roman" w:cs="Times New Roman"/>
          <w:b/>
          <w:bCs/>
          <w:lang w:val="en-US" w:eastAsia="zh-CN"/>
        </w:rPr>
      </w:pPr>
      <w:r>
        <w:rPr>
          <w:rFonts w:hint="eastAsia" w:cs="Times New Roman"/>
          <w:b/>
          <w:bCs/>
          <w:lang w:val="en-US" w:eastAsia="zh-CN"/>
        </w:rPr>
        <w:t>2.</w:t>
      </w:r>
      <w:r>
        <w:rPr>
          <w:rFonts w:hint="eastAsia" w:ascii="Times New Roman" w:hAnsi="Times New Roman" w:cs="Times New Roman"/>
          <w:b/>
          <w:bCs/>
          <w:lang w:val="en-US" w:eastAsia="zh-CN"/>
        </w:rPr>
        <w:t>规范性引用文件</w:t>
      </w:r>
    </w:p>
    <w:p>
      <w:pPr>
        <w:pStyle w:val="2"/>
        <w:rPr>
          <w:rFonts w:hint="default"/>
          <w:lang w:val="en-US" w:eastAsia="zh-CN"/>
        </w:rPr>
      </w:pPr>
      <w:r>
        <w:rPr>
          <w:rFonts w:hint="eastAsia"/>
          <w:lang w:val="en-US" w:eastAsia="zh-CN"/>
        </w:rPr>
        <w:t>本章规定了本标准的规范性引用文件。主要有国家标准GB 50139-2014《内河通航标准》。</w:t>
      </w:r>
    </w:p>
    <w:p>
      <w:pPr>
        <w:ind w:firstLine="560"/>
        <w:rPr>
          <w:rFonts w:hint="eastAsia" w:ascii="Times New Roman" w:hAnsi="Times New Roman" w:cs="Times New Roman"/>
          <w:b/>
          <w:bCs/>
          <w:lang w:val="en-US" w:eastAsia="zh-CN"/>
        </w:rPr>
      </w:pPr>
      <w:r>
        <w:rPr>
          <w:rFonts w:hint="eastAsia" w:cs="Times New Roman"/>
          <w:b/>
          <w:bCs/>
          <w:lang w:val="en-US" w:eastAsia="zh-CN"/>
        </w:rPr>
        <w:t>3.</w:t>
      </w:r>
      <w:r>
        <w:rPr>
          <w:rFonts w:hint="eastAsia" w:ascii="Times New Roman" w:hAnsi="Times New Roman" w:cs="Times New Roman"/>
          <w:b/>
          <w:bCs/>
          <w:lang w:val="en-US" w:eastAsia="zh-CN"/>
        </w:rPr>
        <w:t>术语和定义</w:t>
      </w:r>
    </w:p>
    <w:p>
      <w:pPr>
        <w:pStyle w:val="2"/>
        <w:rPr>
          <w:rFonts w:hint="default"/>
          <w:lang w:val="en-US" w:eastAsia="zh-CN"/>
        </w:rPr>
      </w:pPr>
      <w:r>
        <w:rPr>
          <w:rFonts w:hint="eastAsia"/>
          <w:lang w:val="en-US" w:eastAsia="zh-CN"/>
        </w:rPr>
        <w:t>本章规范了本标准中重要的术语和定义，包括“通航净空尺度”、“通航净高”和“通航净宽”。</w:t>
      </w:r>
    </w:p>
    <w:p>
      <w:pPr>
        <w:ind w:firstLine="560"/>
        <w:rPr>
          <w:rFonts w:hint="eastAsia" w:ascii="Times New Roman" w:hAnsi="Times New Roman" w:cs="Times New Roman"/>
          <w:b/>
          <w:bCs/>
          <w:lang w:val="en-US" w:eastAsia="zh-CN"/>
        </w:rPr>
      </w:pPr>
      <w:r>
        <w:rPr>
          <w:rFonts w:hint="eastAsia" w:cs="Times New Roman"/>
          <w:b/>
          <w:bCs/>
          <w:lang w:val="en-US" w:eastAsia="zh-CN"/>
        </w:rPr>
        <w:t>4.</w:t>
      </w:r>
      <w:r>
        <w:rPr>
          <w:rFonts w:hint="eastAsia" w:ascii="Times New Roman" w:hAnsi="Times New Roman" w:cs="Times New Roman"/>
          <w:b/>
          <w:bCs/>
          <w:lang w:val="en-US" w:eastAsia="zh-CN"/>
        </w:rPr>
        <w:t>总则</w:t>
      </w:r>
    </w:p>
    <w:p>
      <w:pPr>
        <w:pStyle w:val="2"/>
        <w:rPr>
          <w:rFonts w:hint="eastAsia"/>
          <w:lang w:val="en-US" w:eastAsia="zh-CN"/>
        </w:rPr>
      </w:pPr>
      <w:r>
        <w:rPr>
          <w:rFonts w:hint="eastAsia"/>
          <w:lang w:val="en-US" w:eastAsia="zh-CN"/>
        </w:rPr>
        <w:t>本章提出了对于内河航道架空缆线通航净空尺度的总体要求。</w:t>
      </w:r>
    </w:p>
    <w:p>
      <w:pPr>
        <w:pStyle w:val="2"/>
        <w:rPr>
          <w:rFonts w:hint="eastAsia"/>
          <w:lang w:val="en-US" w:eastAsia="zh-CN"/>
        </w:rPr>
      </w:pPr>
      <w:r>
        <w:rPr>
          <w:rFonts w:hint="eastAsia"/>
          <w:lang w:val="en-US" w:eastAsia="zh-CN"/>
        </w:rPr>
        <w:t>内河航道架空缆线的规划、设计和航道通航条件影响评价，除应符合本标准规定外，尚应符合国家现行有关标准的规定。</w:t>
      </w:r>
    </w:p>
    <w:p>
      <w:pPr>
        <w:pStyle w:val="2"/>
        <w:rPr>
          <w:rFonts w:hint="eastAsia"/>
          <w:lang w:val="en-US" w:eastAsia="zh-CN"/>
        </w:rPr>
      </w:pPr>
      <w:r>
        <w:rPr>
          <w:rFonts w:hint="eastAsia"/>
          <w:lang w:val="en-US" w:eastAsia="zh-CN"/>
        </w:rPr>
        <w:t>跨河缆线跨越通航海轮河段或3000吨级以上内河船舶的河段时，其通航尺度应不低于标准规定的数值，并根据通航船型、通航船舶密度、航道自然条件和通航安全要求等因素论证确定。</w:t>
      </w:r>
    </w:p>
    <w:p>
      <w:pPr>
        <w:pStyle w:val="2"/>
        <w:numPr>
          <w:ilvl w:val="0"/>
          <w:numId w:val="5"/>
        </w:numPr>
        <w:rPr>
          <w:rFonts w:hint="eastAsia" w:ascii="Times New Roman" w:hAnsi="Times New Roman" w:cs="Times New Roman"/>
          <w:b/>
          <w:bCs/>
          <w:lang w:val="en-US" w:eastAsia="zh-CN"/>
        </w:rPr>
      </w:pPr>
      <w:r>
        <w:rPr>
          <w:rFonts w:hint="eastAsia" w:ascii="Times New Roman" w:hAnsi="Times New Roman" w:cs="Times New Roman"/>
          <w:b/>
          <w:bCs/>
          <w:lang w:val="en-US" w:eastAsia="zh-CN"/>
        </w:rPr>
        <w:t>架空缆线通航尺度</w:t>
      </w:r>
    </w:p>
    <w:p>
      <w:pPr>
        <w:pStyle w:val="2"/>
        <w:numPr>
          <w:ilvl w:val="0"/>
          <w:numId w:val="0"/>
        </w:numPr>
        <w:ind w:firstLine="560" w:firstLineChars="200"/>
        <w:rPr>
          <w:rFonts w:hint="eastAsia"/>
          <w:lang w:val="en-US" w:eastAsia="zh-CN"/>
        </w:rPr>
      </w:pPr>
      <w:r>
        <w:rPr>
          <w:rFonts w:hint="eastAsia"/>
          <w:lang w:val="en-US" w:eastAsia="zh-CN"/>
        </w:rPr>
        <w:t>本章规定了等外级航道通航净高和净空尺度的取值要求。</w:t>
      </w:r>
    </w:p>
    <w:p>
      <w:pPr>
        <w:pStyle w:val="2"/>
        <w:numPr>
          <w:ilvl w:val="0"/>
          <w:numId w:val="0"/>
        </w:numPr>
        <w:ind w:firstLine="560" w:firstLineChars="200"/>
        <w:rPr>
          <w:rFonts w:hint="default"/>
          <w:lang w:val="en-US" w:eastAsia="zh-CN"/>
        </w:rPr>
      </w:pPr>
      <w:r>
        <w:rPr>
          <w:rFonts w:hint="eastAsia"/>
          <w:lang w:val="en-US" w:eastAsia="zh-CN"/>
        </w:rPr>
        <w:t>在梳理广东全省内河航道水上过河电力、通讯、水文观测等缆线相关数据料的基础上，通过对行业标准、广东省内河通航管理现状和其他省份的管理经验分析，重点研究航道架空缆线通航净高尺度的取值方式。最终提出内河航道架空缆线净高通航尺度计算公式，并明确内河等级航道和等外级航道</w:t>
      </w:r>
      <w:r>
        <w:rPr>
          <w:rFonts w:hint="eastAsia" w:cs="Times New Roman"/>
          <w:b w:val="0"/>
          <w:bCs w:val="0"/>
          <w:kern w:val="2"/>
          <w:sz w:val="28"/>
          <w:szCs w:val="20"/>
          <w:lang w:val="en-US" w:eastAsia="zh-CN" w:bidi="ar-SA"/>
        </w:rPr>
        <w:t>最大船舶空载高度和船舶航行安全富裕高度之和及缆线富裕高度取值，同时提出净宽尺度技术要求。</w:t>
      </w:r>
    </w:p>
    <w:p>
      <w:pPr>
        <w:ind w:firstLine="560"/>
        <w:rPr>
          <w:rFonts w:hint="default" w:ascii="Times New Roman" w:hAnsi="Times New Roman" w:cs="Times New Roman"/>
          <w:b/>
          <w:bCs/>
          <w:lang w:val="en-US" w:eastAsia="zh-CN"/>
        </w:rPr>
      </w:pPr>
      <w:r>
        <w:rPr>
          <w:rFonts w:hint="eastAsia" w:cs="Times New Roman"/>
          <w:b/>
          <w:bCs/>
          <w:lang w:val="en-US" w:eastAsia="zh-CN"/>
        </w:rPr>
        <w:t>6.设计最高通航水位</w:t>
      </w:r>
    </w:p>
    <w:p>
      <w:pPr>
        <w:pStyle w:val="2"/>
        <w:rPr>
          <w:rFonts w:hint="default"/>
          <w:lang w:val="en-US" w:eastAsia="zh-CN"/>
        </w:rPr>
      </w:pPr>
      <w:r>
        <w:rPr>
          <w:rFonts w:hint="eastAsia"/>
          <w:lang w:val="en-US" w:eastAsia="zh-CN"/>
        </w:rPr>
        <w:t>本章规定了设计最高通航水位的取值要求。</w:t>
      </w:r>
    </w:p>
    <w:p>
      <w:pPr>
        <w:pStyle w:val="3"/>
        <w:numPr>
          <w:ilvl w:val="0"/>
          <w:numId w:val="4"/>
        </w:numPr>
        <w:ind w:left="0" w:leftChars="0" w:firstLine="0" w:firstLineChars="0"/>
        <w:jc w:val="both"/>
        <w:rPr>
          <w:rFonts w:hint="eastAsia" w:cs="Times New Roman"/>
          <w:sz w:val="30"/>
          <w:szCs w:val="30"/>
          <w:lang w:val="en-US" w:eastAsia="zh-CN"/>
        </w:rPr>
      </w:pPr>
      <w:bookmarkStart w:id="9" w:name="_Toc2970"/>
      <w:r>
        <w:rPr>
          <w:rFonts w:hint="eastAsia" w:cs="Times New Roman"/>
          <w:sz w:val="30"/>
          <w:szCs w:val="30"/>
          <w:lang w:val="en-US" w:eastAsia="zh-CN"/>
        </w:rPr>
        <w:t>标准编制过程</w:t>
      </w:r>
      <w:bookmarkEnd w:id="9"/>
    </w:p>
    <w:p>
      <w:pPr>
        <w:numPr>
          <w:ilvl w:val="0"/>
          <w:numId w:val="0"/>
        </w:numPr>
        <w:ind w:leftChars="0"/>
        <w:rPr>
          <w:rFonts w:hint="eastAsia"/>
          <w:b/>
          <w:bCs/>
          <w:lang w:val="en-US" w:eastAsia="zh-CN"/>
        </w:rPr>
      </w:pPr>
      <w:r>
        <w:rPr>
          <w:rFonts w:hint="eastAsia"/>
          <w:b/>
          <w:bCs/>
          <w:lang w:val="en-US" w:eastAsia="zh-CN"/>
        </w:rPr>
        <w:t>（一）工作计划</w:t>
      </w:r>
    </w:p>
    <w:tbl>
      <w:tblPr>
        <w:tblStyle w:val="3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905"/>
        <w:gridCol w:w="2014"/>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blHeader/>
        </w:trPr>
        <w:tc>
          <w:tcPr>
            <w:tcW w:w="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9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时间</w:t>
            </w:r>
          </w:p>
        </w:tc>
        <w:tc>
          <w:tcPr>
            <w:tcW w:w="37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05" w:type="dxa"/>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w:t>
            </w:r>
          </w:p>
        </w:tc>
        <w:tc>
          <w:tcPr>
            <w:tcW w:w="1905" w:type="dxa"/>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大纲及初稿阶段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2022.7.27</w:t>
            </w:r>
          </w:p>
        </w:tc>
        <w:tc>
          <w:tcPr>
            <w:tcW w:w="37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sz w:val="24"/>
                <w:szCs w:val="24"/>
                <w:vertAlign w:val="baseline"/>
                <w:lang w:val="en-US" w:eastAsia="zh-CN"/>
              </w:rPr>
            </w:pPr>
            <w:r>
              <w:rPr>
                <w:rFonts w:hint="eastAsia"/>
                <w:sz w:val="24"/>
                <w:szCs w:val="24"/>
                <w:vertAlign w:val="baseline"/>
                <w:lang w:val="en-US" w:eastAsia="zh-CN"/>
              </w:rPr>
              <w:t>召开第一次工作会议，确定参编人员和工作计划。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805" w:type="dxa"/>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p>
        </w:tc>
        <w:tc>
          <w:tcPr>
            <w:tcW w:w="1905" w:type="dxa"/>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2022.8-2022.10</w:t>
            </w:r>
          </w:p>
        </w:tc>
        <w:tc>
          <w:tcPr>
            <w:tcW w:w="37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sz w:val="24"/>
                <w:szCs w:val="24"/>
                <w:vertAlign w:val="baseline"/>
                <w:lang w:val="en-US" w:eastAsia="zh-CN"/>
              </w:rPr>
            </w:pPr>
            <w:r>
              <w:rPr>
                <w:rFonts w:hint="default" w:ascii="Times New Roman" w:hAnsi="Times New Roman" w:eastAsia="宋体" w:cs="Times New Roman"/>
                <w:sz w:val="24"/>
                <w:szCs w:val="24"/>
                <w:lang w:val="en-US" w:eastAsia="zh-CN"/>
              </w:rPr>
              <w:t>（1）</w:t>
            </w:r>
            <w:r>
              <w:rPr>
                <w:rFonts w:hint="eastAsia"/>
                <w:sz w:val="24"/>
                <w:szCs w:val="24"/>
                <w:vertAlign w:val="baseline"/>
                <w:lang w:val="en-US" w:eastAsia="zh-CN"/>
              </w:rPr>
              <w:t>组织召开标准大纲、初稿内部审查会；</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sz w:val="24"/>
                <w:szCs w:val="24"/>
                <w:vertAlign w:val="baseline"/>
                <w:lang w:val="en-US" w:eastAsia="zh-CN"/>
              </w:rPr>
            </w:pPr>
            <w:r>
              <w:rPr>
                <w:rFonts w:hint="default" w:ascii="Times New Roman" w:hAnsi="Times New Roman" w:eastAsia="宋体" w:cs="Times New Roman"/>
                <w:sz w:val="24"/>
                <w:szCs w:val="24"/>
                <w:lang w:val="en-US" w:eastAsia="zh-CN"/>
              </w:rPr>
              <w:t>（2）</w:t>
            </w:r>
            <w:r>
              <w:rPr>
                <w:rFonts w:hint="eastAsia"/>
                <w:sz w:val="24"/>
                <w:szCs w:val="24"/>
                <w:vertAlign w:val="baseline"/>
                <w:lang w:val="en-US" w:eastAsia="zh-CN"/>
              </w:rPr>
              <w:t>根据初稿审查会意见对标准进行修改完善，形成初稿征求意见稿。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8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19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初稿征求意见稿阶段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2022.11-2022.12</w:t>
            </w:r>
          </w:p>
        </w:tc>
        <w:tc>
          <w:tcPr>
            <w:tcW w:w="379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（1）初稿征求意见，单位不少于</w:t>
            </w:r>
            <w:r>
              <w:rPr>
                <w:rFonts w:hint="eastAsia" w:cs="Times New Roman"/>
                <w:sz w:val="24"/>
                <w:szCs w:val="24"/>
                <w:lang w:val="en-US" w:eastAsia="zh-CN"/>
              </w:rPr>
              <w:t>5</w:t>
            </w:r>
            <w:r>
              <w:rPr>
                <w:rFonts w:hint="default" w:ascii="Times New Roman" w:hAnsi="Times New Roman" w:eastAsia="宋体" w:cs="Times New Roman"/>
                <w:sz w:val="24"/>
                <w:szCs w:val="24"/>
                <w:lang w:val="en-US" w:eastAsia="zh-CN"/>
              </w:rPr>
              <w:t>家，时间2周</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sz w:val="24"/>
                <w:szCs w:val="24"/>
                <w:vertAlign w:val="baseline"/>
                <w:lang w:val="en-US" w:eastAsia="zh-CN"/>
              </w:rPr>
            </w:pPr>
            <w:r>
              <w:rPr>
                <w:rFonts w:hint="default" w:ascii="Times New Roman" w:hAnsi="Times New Roman" w:eastAsia="宋体" w:cs="Times New Roman"/>
                <w:sz w:val="24"/>
                <w:szCs w:val="24"/>
                <w:lang w:val="en-US" w:eastAsia="zh-CN"/>
              </w:rPr>
              <w:t>（2）根据征求意见反馈情况修改完善，形成标准征求意见稿，并报标委会分会。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7" w:hRule="atLeast"/>
        </w:trPr>
        <w:tc>
          <w:tcPr>
            <w:tcW w:w="8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19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征求意见稿征求意见阶段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2022.12-2023.2</w:t>
            </w:r>
          </w:p>
        </w:tc>
        <w:tc>
          <w:tcPr>
            <w:tcW w:w="379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（1）标委会分审核报送的标准征求意见稿文件</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（2）征求意见稿由标委会征求意见</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时间1个月</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sz w:val="24"/>
                <w:szCs w:val="24"/>
                <w:vertAlign w:val="baseline"/>
                <w:lang w:val="en-US" w:eastAsia="zh-CN"/>
              </w:rPr>
            </w:pPr>
            <w:r>
              <w:rPr>
                <w:rFonts w:hint="default" w:ascii="Times New Roman" w:hAnsi="Times New Roman" w:eastAsia="宋体" w:cs="Times New Roman"/>
                <w:sz w:val="24"/>
                <w:szCs w:val="24"/>
                <w:lang w:val="en-US" w:eastAsia="zh-CN"/>
              </w:rPr>
              <w:t>（3）根据征求意见稿反馈意见，修改完善标准文本，形成标准送审稿，并报标委会分会。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8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4</w:t>
            </w:r>
          </w:p>
        </w:tc>
        <w:tc>
          <w:tcPr>
            <w:tcW w:w="19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送审稿阶段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2023.2.-2023.3</w:t>
            </w:r>
          </w:p>
        </w:tc>
        <w:tc>
          <w:tcPr>
            <w:tcW w:w="379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（1）标委会分审核报送的标准送审稿文件</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（2）标委会分会组织召开送审稿审查会</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sz w:val="24"/>
                <w:szCs w:val="24"/>
                <w:vertAlign w:val="baseline"/>
                <w:lang w:val="en-US" w:eastAsia="zh-CN"/>
              </w:rPr>
            </w:pPr>
            <w:r>
              <w:rPr>
                <w:rFonts w:hint="default" w:ascii="Times New Roman" w:hAnsi="Times New Roman" w:eastAsia="宋体" w:cs="Times New Roman"/>
                <w:sz w:val="24"/>
                <w:szCs w:val="24"/>
                <w:lang w:val="en-US" w:eastAsia="zh-CN"/>
              </w:rPr>
              <w:t>（3）根据送审稿审查会专家和代表意见，对送审稿进行修改完善，形成标准总校稿。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trPr>
        <w:tc>
          <w:tcPr>
            <w:tcW w:w="8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5</w:t>
            </w:r>
          </w:p>
        </w:tc>
        <w:tc>
          <w:tcPr>
            <w:tcW w:w="19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总校阶段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2023.3-2023.4</w:t>
            </w:r>
          </w:p>
        </w:tc>
        <w:tc>
          <w:tcPr>
            <w:tcW w:w="379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（1）召开标准总校稿总校会</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sz w:val="24"/>
                <w:szCs w:val="24"/>
                <w:vertAlign w:val="baseline"/>
                <w:lang w:val="en-US" w:eastAsia="zh-CN"/>
              </w:rPr>
            </w:pPr>
            <w:r>
              <w:rPr>
                <w:rFonts w:hint="default" w:ascii="Times New Roman" w:hAnsi="Times New Roman" w:eastAsia="宋体" w:cs="Times New Roman"/>
                <w:sz w:val="24"/>
                <w:szCs w:val="24"/>
                <w:lang w:val="en-US" w:eastAsia="zh-CN"/>
              </w:rPr>
              <w:t>（2）根据总校会讨论意见，修改完善总校稿，形成报批稿，并将报批文件报标委会分会。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atLeast"/>
        </w:trPr>
        <w:tc>
          <w:tcPr>
            <w:tcW w:w="8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6</w:t>
            </w:r>
          </w:p>
        </w:tc>
        <w:tc>
          <w:tcPr>
            <w:tcW w:w="190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报批阶段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2023.4-2023.5</w:t>
            </w:r>
          </w:p>
        </w:tc>
        <w:tc>
          <w:tcPr>
            <w:tcW w:w="3796" w:type="dxa"/>
            <w:vAlign w:val="center"/>
          </w:tcPr>
          <w:p>
            <w:pPr>
              <w:keepNext w:val="0"/>
              <w:keepLines w:val="0"/>
              <w:numPr>
                <w:ilvl w:val="0"/>
                <w:numId w:val="6"/>
              </w:numPr>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标</w:t>
            </w:r>
            <w:r>
              <w:rPr>
                <w:rFonts w:hint="default" w:ascii="Times New Roman" w:hAnsi="Times New Roman" w:eastAsia="宋体" w:cs="Times New Roman"/>
                <w:sz w:val="24"/>
                <w:szCs w:val="24"/>
                <w:lang w:val="en-US" w:eastAsia="zh-CN"/>
              </w:rPr>
              <w:t>委会分会、标委会（秘书处）、管委会（办公室）对标准报批文件进行审核，审核通过后，报省市场监督管理局</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sz w:val="24"/>
                <w:szCs w:val="24"/>
                <w:vertAlign w:val="baseline"/>
                <w:lang w:val="en-US" w:eastAsia="zh-CN"/>
              </w:rPr>
            </w:pPr>
            <w:r>
              <w:rPr>
                <w:rFonts w:hint="eastAsia" w:cs="Times New Roman"/>
                <w:sz w:val="24"/>
                <w:szCs w:val="24"/>
                <w:lang w:val="en-US" w:eastAsia="zh-CN"/>
              </w:rPr>
              <w:t>（2）</w:t>
            </w:r>
            <w:r>
              <w:rPr>
                <w:rFonts w:hint="default" w:ascii="Times New Roman" w:hAnsi="Times New Roman" w:eastAsia="宋体" w:cs="Times New Roman"/>
                <w:sz w:val="24"/>
                <w:szCs w:val="24"/>
                <w:lang w:val="en-US" w:eastAsia="zh-CN"/>
              </w:rPr>
              <w:t>省市场监督管理局对管委会（办公室）报送的报批文件进行审核。</w:t>
            </w:r>
          </w:p>
        </w:tc>
      </w:tr>
    </w:tbl>
    <w:p>
      <w:pPr>
        <w:ind w:firstLine="560"/>
        <w:rPr>
          <w:rFonts w:hint="default" w:ascii="Times New Roman" w:hAnsi="Times New Roman" w:cs="Times New Roman"/>
          <w:b/>
          <w:bCs/>
          <w:lang w:val="en-US"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二</w:t>
      </w:r>
      <w:r>
        <w:rPr>
          <w:rFonts w:hint="eastAsia" w:ascii="Times New Roman" w:hAnsi="Times New Roman" w:cs="Times New Roman"/>
          <w:b/>
          <w:bCs/>
          <w:lang w:eastAsia="zh-CN"/>
        </w:rPr>
        <w:t>）</w:t>
      </w:r>
      <w:r>
        <w:rPr>
          <w:rFonts w:hint="eastAsia" w:ascii="Times New Roman" w:hAnsi="Times New Roman" w:cs="Times New Roman"/>
          <w:b/>
          <w:bCs/>
          <w:lang w:val="en-US" w:eastAsia="zh-CN"/>
        </w:rPr>
        <w:t>主要工作过程</w:t>
      </w:r>
    </w:p>
    <w:p>
      <w:pPr>
        <w:ind w:firstLine="560"/>
        <w:rPr>
          <w:rFonts w:hint="default" w:ascii="Times New Roman" w:hAnsi="Times New Roman" w:cs="Times New Roman"/>
          <w:lang w:eastAsia="zh-CN"/>
        </w:rPr>
      </w:pPr>
      <w:r>
        <w:rPr>
          <w:rFonts w:hint="eastAsia" w:ascii="Times New Roman" w:hAnsi="Times New Roman" w:cs="Times New Roman"/>
          <w:lang w:val="en-US" w:eastAsia="zh-CN"/>
        </w:rPr>
        <w:t>1.2019年6月-2020年3月</w:t>
      </w:r>
      <w:r>
        <w:rPr>
          <w:rFonts w:hint="default" w:ascii="Times New Roman" w:hAnsi="Times New Roman" w:cs="Times New Roman"/>
          <w:lang w:eastAsia="zh-CN"/>
        </w:rPr>
        <w:t>，</w:t>
      </w:r>
      <w:r>
        <w:rPr>
          <w:rFonts w:hint="eastAsia" w:ascii="Times New Roman" w:hAnsi="Times New Roman" w:cs="Times New Roman"/>
          <w:lang w:val="en-US" w:eastAsia="zh-CN"/>
        </w:rPr>
        <w:t>广东省航道事务中心牵头</w:t>
      </w:r>
      <w:r>
        <w:rPr>
          <w:rFonts w:hint="default" w:ascii="Times New Roman" w:hAnsi="Times New Roman" w:cs="Times New Roman"/>
          <w:lang w:eastAsia="zh-CN"/>
        </w:rPr>
        <w:t>开展《广东省内河航道架空缆线通航净空尺度标准编制研究》</w:t>
      </w:r>
      <w:r>
        <w:rPr>
          <w:rFonts w:hint="eastAsia" w:cs="Times New Roman"/>
          <w:lang w:val="en-US" w:eastAsia="zh-CN"/>
        </w:rPr>
        <w:t>报告</w:t>
      </w:r>
      <w:r>
        <w:rPr>
          <w:rFonts w:hint="default" w:ascii="Times New Roman" w:hAnsi="Times New Roman" w:cs="Times New Roman"/>
          <w:lang w:eastAsia="zh-CN"/>
        </w:rPr>
        <w:t>的编制工作。经深入调研</w:t>
      </w:r>
      <w:r>
        <w:rPr>
          <w:rFonts w:hint="eastAsia" w:ascii="Times New Roman" w:hAnsi="Times New Roman" w:cs="Times New Roman"/>
          <w:lang w:val="en-US" w:eastAsia="zh-CN"/>
        </w:rPr>
        <w:t>和</w:t>
      </w:r>
      <w:r>
        <w:rPr>
          <w:rFonts w:hint="default" w:ascii="Times New Roman" w:hAnsi="Times New Roman" w:cs="Times New Roman"/>
          <w:lang w:eastAsia="zh-CN"/>
        </w:rPr>
        <w:t>分析研究，形成《广东省内河航道架空缆线通航净空尺度标准编制研究》</w:t>
      </w:r>
      <w:r>
        <w:rPr>
          <w:rFonts w:hint="eastAsia" w:ascii="Times New Roman" w:hAnsi="Times New Roman" w:cs="Times New Roman"/>
          <w:lang w:val="en-US" w:eastAsia="zh-CN"/>
        </w:rPr>
        <w:t>报告</w:t>
      </w:r>
      <w:r>
        <w:rPr>
          <w:rFonts w:hint="default" w:ascii="Times New Roman" w:hAnsi="Times New Roman" w:cs="Times New Roman"/>
          <w:lang w:eastAsia="zh-CN"/>
        </w:rPr>
        <w:t>。</w:t>
      </w:r>
    </w:p>
    <w:p>
      <w:pPr>
        <w:ind w:firstLine="560"/>
        <w:rPr>
          <w:rFonts w:hint="default" w:ascii="Times New Roman" w:hAnsi="Times New Roman" w:cs="Times New Roman"/>
          <w:lang w:eastAsia="zh-CN"/>
        </w:rPr>
      </w:pPr>
      <w:r>
        <w:rPr>
          <w:rFonts w:hint="eastAsia" w:ascii="Times New Roman" w:hAnsi="Times New Roman" w:cs="Times New Roman"/>
          <w:lang w:val="en-US" w:eastAsia="zh-CN"/>
        </w:rPr>
        <w:t>2.2022年1月-5月，标准编制组开展《</w:t>
      </w:r>
      <w:r>
        <w:rPr>
          <w:rFonts w:hint="default" w:ascii="Times New Roman" w:hAnsi="Times New Roman" w:cs="Times New Roman"/>
          <w:lang w:eastAsia="zh-CN"/>
        </w:rPr>
        <w:t>内河航道架空缆线通航净空尺度标准</w:t>
      </w:r>
      <w:r>
        <w:rPr>
          <w:rFonts w:hint="eastAsia" w:ascii="Times New Roman" w:hAnsi="Times New Roman" w:cs="Times New Roman"/>
          <w:lang w:val="en-US" w:eastAsia="zh-CN"/>
        </w:rPr>
        <w:t>》编制工作，</w:t>
      </w:r>
      <w:r>
        <w:rPr>
          <w:rFonts w:hint="eastAsia" w:cs="Times New Roman"/>
          <w:lang w:val="en-US" w:eastAsia="zh-CN"/>
        </w:rPr>
        <w:t>深入</w:t>
      </w:r>
      <w:r>
        <w:rPr>
          <w:rFonts w:hint="default" w:ascii="Times New Roman" w:hAnsi="Times New Roman" w:cs="Times New Roman"/>
          <w:lang w:eastAsia="zh-CN"/>
        </w:rPr>
        <w:t>调查研究广东省</w:t>
      </w:r>
      <w:r>
        <w:rPr>
          <w:rFonts w:hint="eastAsia" w:cs="Times New Roman"/>
          <w:lang w:val="en-US" w:eastAsia="zh-CN"/>
        </w:rPr>
        <w:t>内河航道架空缆线和审批管理</w:t>
      </w:r>
      <w:r>
        <w:rPr>
          <w:rFonts w:hint="eastAsia" w:ascii="Times New Roman" w:hAnsi="Times New Roman" w:cs="Times New Roman"/>
          <w:lang w:val="en-US" w:eastAsia="zh-CN"/>
        </w:rPr>
        <w:t>现状</w:t>
      </w:r>
      <w:r>
        <w:rPr>
          <w:rFonts w:hint="eastAsia" w:cs="Times New Roman"/>
          <w:lang w:val="en-US" w:eastAsia="zh-CN"/>
        </w:rPr>
        <w:t>，分析架空缆线建设和</w:t>
      </w:r>
      <w:r>
        <w:rPr>
          <w:rFonts w:hint="eastAsia" w:ascii="Times New Roman" w:hAnsi="Times New Roman" w:cs="Times New Roman"/>
          <w:lang w:val="en-US" w:eastAsia="zh-CN"/>
        </w:rPr>
        <w:t>航道</w:t>
      </w:r>
      <w:r>
        <w:rPr>
          <w:rFonts w:hint="default" w:ascii="Times New Roman" w:hAnsi="Times New Roman" w:cs="Times New Roman"/>
          <w:lang w:eastAsia="zh-CN"/>
        </w:rPr>
        <w:t>建设</w:t>
      </w:r>
      <w:r>
        <w:rPr>
          <w:rFonts w:hint="eastAsia" w:ascii="Times New Roman" w:hAnsi="Times New Roman" w:cs="Times New Roman"/>
          <w:lang w:val="en-US" w:eastAsia="zh-CN"/>
        </w:rPr>
        <w:t>管理</w:t>
      </w:r>
      <w:r>
        <w:rPr>
          <w:rFonts w:hint="default" w:ascii="Times New Roman" w:hAnsi="Times New Roman" w:cs="Times New Roman"/>
          <w:lang w:eastAsia="zh-CN"/>
        </w:rPr>
        <w:t>中存在的问题，在广泛征求意见的基础上编制</w:t>
      </w:r>
      <w:r>
        <w:rPr>
          <w:rFonts w:hint="default" w:ascii="Times New Roman" w:hAnsi="Times New Roman" w:cs="Times New Roman"/>
          <w:lang w:val="en-US" w:eastAsia="zh-CN"/>
        </w:rPr>
        <w:t>标准草案，并由省交通运输厅推荐申报广东省地方标准</w:t>
      </w:r>
      <w:r>
        <w:rPr>
          <w:rFonts w:hint="default" w:ascii="Times New Roman" w:hAnsi="Times New Roman" w:cs="Times New Roman"/>
          <w:lang w:eastAsia="zh-CN"/>
        </w:rPr>
        <w:t>。</w:t>
      </w:r>
      <w:r>
        <w:rPr>
          <w:rFonts w:hint="default" w:ascii="Times New Roman" w:hAnsi="Times New Roman" w:cs="Times New Roman"/>
          <w:lang w:val="en-US" w:eastAsia="zh-CN"/>
        </w:rPr>
        <w:t>根据广东省市场监督管理局《关于批准下达2022年第一批广东省地方标准制修订计划项目的通知》（粤市监标准〔2022〕379号），《内河等外级航道通航标准》列入2022年第一批广东省地方标准制修订计划项目。</w:t>
      </w:r>
    </w:p>
    <w:p>
      <w:pPr>
        <w:pStyle w:val="2"/>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2022年</w:t>
      </w:r>
      <w:r>
        <w:rPr>
          <w:rFonts w:hint="eastAsia" w:ascii="Times New Roman" w:hAnsi="Times New Roman" w:cs="Times New Roman"/>
          <w:lang w:val="en-US" w:eastAsia="zh-CN"/>
        </w:rPr>
        <w:t>8</w:t>
      </w:r>
      <w:r>
        <w:rPr>
          <w:rFonts w:hint="default" w:ascii="Times New Roman" w:hAnsi="Times New Roman" w:cs="Times New Roman"/>
          <w:lang w:val="en-US" w:eastAsia="zh-CN"/>
        </w:rPr>
        <w:t>月到10月，标准编制</w:t>
      </w:r>
      <w:r>
        <w:rPr>
          <w:rFonts w:hint="eastAsia" w:ascii="Times New Roman" w:hAnsi="Times New Roman" w:cs="Times New Roman"/>
          <w:lang w:val="en-US" w:eastAsia="zh-CN"/>
        </w:rPr>
        <w:t>单位组织召开标准大纲、初稿内部审查会，对草案内容进行充分讨论，会后根据各相关单位和专家意见</w:t>
      </w:r>
      <w:r>
        <w:rPr>
          <w:rFonts w:hint="default" w:ascii="Times New Roman" w:hAnsi="Times New Roman" w:cs="Times New Roman"/>
          <w:lang w:val="en-US" w:eastAsia="zh-CN"/>
        </w:rPr>
        <w:t>进行修改完善，形成了《</w:t>
      </w:r>
      <w:r>
        <w:rPr>
          <w:rFonts w:hint="default" w:ascii="Times New Roman" w:hAnsi="Times New Roman" w:cs="Times New Roman"/>
          <w:lang w:eastAsia="zh-CN"/>
        </w:rPr>
        <w:t>内河航道架空缆线通航净空尺度标准</w:t>
      </w:r>
      <w:r>
        <w:rPr>
          <w:rFonts w:hint="default" w:ascii="Times New Roman" w:hAnsi="Times New Roman" w:cs="Times New Roman"/>
          <w:lang w:val="en-US" w:eastAsia="zh-CN"/>
        </w:rPr>
        <w:t>》</w:t>
      </w:r>
      <w:r>
        <w:rPr>
          <w:rFonts w:hint="eastAsia" w:ascii="Times New Roman" w:hAnsi="Times New Roman" w:cs="Times New Roman"/>
          <w:lang w:val="en-US" w:eastAsia="zh-CN"/>
        </w:rPr>
        <w:t>初稿</w:t>
      </w:r>
      <w:r>
        <w:rPr>
          <w:rFonts w:hint="default" w:ascii="Times New Roman" w:hAnsi="Times New Roman" w:cs="Times New Roman"/>
          <w:lang w:val="en-US" w:eastAsia="zh-CN"/>
        </w:rPr>
        <w:t>征求意见稿。</w:t>
      </w:r>
    </w:p>
    <w:p>
      <w:pPr>
        <w:pStyle w:val="2"/>
        <w:rPr>
          <w:rFonts w:hint="default"/>
          <w:lang w:val="en-US" w:eastAsia="zh-CN"/>
        </w:rPr>
      </w:pPr>
      <w:r>
        <w:rPr>
          <w:rFonts w:hint="eastAsia" w:cs="Times New Roman"/>
          <w:lang w:val="en-US" w:eastAsia="zh-CN"/>
        </w:rPr>
        <w:t>4.2022年12月2日-16日，编制单位向6家单位开</w:t>
      </w:r>
      <w:r>
        <w:rPr>
          <w:rFonts w:hint="default" w:ascii="Times New Roman" w:hAnsi="Times New Roman" w:cs="Times New Roman"/>
          <w:lang w:val="en-US" w:eastAsia="zh-CN"/>
        </w:rPr>
        <w:t>《</w:t>
      </w:r>
      <w:r>
        <w:rPr>
          <w:rFonts w:hint="default" w:ascii="Times New Roman" w:hAnsi="Times New Roman" w:cs="Times New Roman"/>
          <w:lang w:eastAsia="zh-CN"/>
        </w:rPr>
        <w:t>内河航道架空缆线通航净空尺度标准</w:t>
      </w:r>
      <w:r>
        <w:rPr>
          <w:rFonts w:hint="default" w:ascii="Times New Roman" w:hAnsi="Times New Roman" w:cs="Times New Roman"/>
          <w:lang w:val="en-US" w:eastAsia="zh-CN"/>
        </w:rPr>
        <w:t>》</w:t>
      </w:r>
      <w:r>
        <w:rPr>
          <w:rFonts w:hint="eastAsia" w:cs="Times New Roman"/>
          <w:lang w:val="en-US" w:eastAsia="zh-CN"/>
        </w:rPr>
        <w:t>初稿征求意见工作，共收到意见10条，经研究，最终共采纳意见8条，未采纳意见2条。</w:t>
      </w:r>
    </w:p>
    <w:p>
      <w:pPr>
        <w:ind w:firstLine="560"/>
        <w:rPr>
          <w:rFonts w:hint="default" w:ascii="Times New Roman" w:hAnsi="Times New Roman" w:cs="Times New Roman"/>
          <w:lang w:eastAsia="zh-CN"/>
        </w:rPr>
      </w:pPr>
    </w:p>
    <w:sectPr>
      <w:headerReference r:id="rId12" w:type="default"/>
      <w:footerReference r:id="rId13"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fldChar w:fldCharType="begin"/>
    </w:r>
    <w:r>
      <w:instrText xml:space="preserve">PAGE   \* MERGEFORMAT</w:instrText>
    </w:r>
    <w:r>
      <w:fldChar w:fldCharType="separate"/>
    </w:r>
    <w:r>
      <w:rPr>
        <w:lang w:val="zh-CN"/>
      </w:rPr>
      <w:t>II</w:t>
    </w:r>
    <w:r>
      <w:rPr>
        <w:lang w:val="zh-CN"/>
      </w:rPr>
      <w:fldChar w:fldCharType="end"/>
    </w:r>
  </w:p>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2549525</wp:posOffset>
              </wp:positionH>
              <wp:positionV relativeFrom="paragraph">
                <wp:posOffset>0</wp:posOffset>
              </wp:positionV>
              <wp:extent cx="417195" cy="20701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17195" cy="207010"/>
                      </a:xfrm>
                      <a:prstGeom prst="rect">
                        <a:avLst/>
                      </a:prstGeom>
                      <a:noFill/>
                      <a:ln>
                        <a:noFill/>
                      </a:ln>
                    </wps:spPr>
                    <wps:txbx>
                      <w:txbxContent>
                        <w:p>
                          <w:pPr>
                            <w:pStyle w:val="24"/>
                            <w:ind w:left="0" w:leftChars="0" w:firstLine="180" w:firstLineChars="100"/>
                            <w:jc w:val="both"/>
                          </w:pPr>
                          <w:r>
                            <w:fldChar w:fldCharType="begin"/>
                          </w:r>
                          <w:r>
                            <w:instrText xml:space="preserve">PAGE   \* MERGEFORMAT</w:instrText>
                          </w:r>
                          <w:r>
                            <w:fldChar w:fldCharType="separate"/>
                          </w:r>
                          <w:r>
                            <w:rPr>
                              <w:lang w:val="zh-CN"/>
                            </w:rPr>
                            <w:t>50</w:t>
                          </w:r>
                          <w:r>
                            <w:fldChar w:fldCharType="end"/>
                          </w:r>
                        </w:p>
                      </w:txbxContent>
                    </wps:txbx>
                    <wps:bodyPr lIns="0" tIns="0" rIns="0" bIns="0" upright="0"/>
                  </wps:wsp>
                </a:graphicData>
              </a:graphic>
            </wp:anchor>
          </w:drawing>
        </mc:Choice>
        <mc:Fallback>
          <w:pict>
            <v:shape id="文本框 1025" o:spid="_x0000_s1026" o:spt="202" type="#_x0000_t202" style="position:absolute;left:0pt;margin-left:200.75pt;margin-top:0pt;height:16.3pt;width:32.85pt;mso-position-horizontal-relative:margin;z-index:251659264;mso-width-relative:page;mso-height-relative:page;" filled="f" stroked="f" coordsize="21600,21600" o:gfxdata="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utxD1wAAAAcBAAAPAAAAAAAAAAEAIAAAACIAAABkcnMvZG93bnJldi54bWxQSwEC&#10;FAAUAAAACACHTuJA2uTNhbwBAAB0AwAADgAAAAAAAAABACAAAAAmAQAAZHJzL2Uyb0RvYy54bWxQ&#10;SwUGAAAAAAYABgBZAQAAVAUAAAAA&#10;">
              <v:fill on="f" focussize="0,0"/>
              <v:stroke on="f"/>
              <v:imagedata o:title=""/>
              <o:lock v:ext="edit" aspectratio="f"/>
              <v:textbox inset="0mm,0mm,0mm,0mm">
                <w:txbxContent>
                  <w:p>
                    <w:pPr>
                      <w:pStyle w:val="24"/>
                      <w:ind w:left="0" w:leftChars="0" w:firstLine="180" w:firstLineChars="100"/>
                      <w:jc w:val="both"/>
                    </w:pPr>
                    <w:r>
                      <w:fldChar w:fldCharType="begin"/>
                    </w:r>
                    <w:r>
                      <w:instrText xml:space="preserve">PAGE   \* MERGEFORMAT</w:instrText>
                    </w:r>
                    <w:r>
                      <w:fldChar w:fldCharType="separate"/>
                    </w:r>
                    <w:r>
                      <w:rPr>
                        <w:lang w:val="zh-CN"/>
                      </w:rPr>
                      <w:t>50</w:t>
                    </w:r>
                    <w:r>
                      <w:fldChar w:fldCharType="end"/>
                    </w:r>
                  </w:p>
                </w:txbxContent>
              </v:textbox>
            </v:shape>
          </w:pict>
        </mc:Fallback>
      </mc:AlternateContent>
    </w:r>
  </w:p>
  <w:p>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11425"/>
    <w:multiLevelType w:val="singleLevel"/>
    <w:tmpl w:val="AA511425"/>
    <w:lvl w:ilvl="0" w:tentative="0">
      <w:start w:val="3"/>
      <w:numFmt w:val="chineseCounting"/>
      <w:suff w:val="nothing"/>
      <w:lvlText w:val="%1、"/>
      <w:lvlJc w:val="left"/>
      <w:rPr>
        <w:rFonts w:hint="eastAsia"/>
      </w:rPr>
    </w:lvl>
  </w:abstractNum>
  <w:abstractNum w:abstractNumId="1">
    <w:nsid w:val="09027249"/>
    <w:multiLevelType w:val="singleLevel"/>
    <w:tmpl w:val="09027249"/>
    <w:lvl w:ilvl="0" w:tentative="0">
      <w:start w:val="1"/>
      <w:numFmt w:val="decimal"/>
      <w:suff w:val="nothing"/>
      <w:lvlText w:val="（%1）"/>
      <w:lvlJc w:val="left"/>
    </w:lvl>
  </w:abstractNum>
  <w:abstractNum w:abstractNumId="2">
    <w:nsid w:val="0D983844"/>
    <w:multiLevelType w:val="multilevel"/>
    <w:tmpl w:val="0D983844"/>
    <w:lvl w:ilvl="0" w:tentative="0">
      <w:start w:val="1"/>
      <w:numFmt w:val="decimal"/>
      <w:pStyle w:val="17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FC91163"/>
    <w:multiLevelType w:val="multilevel"/>
    <w:tmpl w:val="1FC91163"/>
    <w:lvl w:ilvl="0" w:tentative="0">
      <w:start w:val="1"/>
      <w:numFmt w:val="decimal"/>
      <w:pStyle w:val="1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7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F7D37BE"/>
    <w:multiLevelType w:val="singleLevel"/>
    <w:tmpl w:val="4F7D37BE"/>
    <w:lvl w:ilvl="0" w:tentative="0">
      <w:start w:val="5"/>
      <w:numFmt w:val="decimal"/>
      <w:lvlText w:val="%1."/>
      <w:lvlJc w:val="left"/>
      <w:pPr>
        <w:tabs>
          <w:tab w:val="left" w:pos="312"/>
        </w:tabs>
      </w:pPr>
    </w:lvl>
  </w:abstractNum>
  <w:abstractNum w:abstractNumId="5">
    <w:nsid w:val="646260FA"/>
    <w:multiLevelType w:val="multilevel"/>
    <w:tmpl w:val="646260FA"/>
    <w:lvl w:ilvl="0" w:tentative="0">
      <w:start w:val="1"/>
      <w:numFmt w:val="decimal"/>
      <w:pStyle w:val="17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40"/>
  <w:drawingGridVerticalSpacing w:val="381"/>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TAxYzc4MWFmNjE0ZmU3MzA4YmE4ZGE4MDNlYWIifQ=="/>
  </w:docVars>
  <w:rsids>
    <w:rsidRoot w:val="00973C3A"/>
    <w:rsid w:val="000316B1"/>
    <w:rsid w:val="000830CA"/>
    <w:rsid w:val="000C015A"/>
    <w:rsid w:val="00141151"/>
    <w:rsid w:val="0015205C"/>
    <w:rsid w:val="001A6621"/>
    <w:rsid w:val="001B3EA3"/>
    <w:rsid w:val="001E0A52"/>
    <w:rsid w:val="00257984"/>
    <w:rsid w:val="002B444F"/>
    <w:rsid w:val="002F3948"/>
    <w:rsid w:val="00306B51"/>
    <w:rsid w:val="00310E3A"/>
    <w:rsid w:val="00316FE0"/>
    <w:rsid w:val="0034596C"/>
    <w:rsid w:val="00371FF9"/>
    <w:rsid w:val="003A101B"/>
    <w:rsid w:val="003A4658"/>
    <w:rsid w:val="00424998"/>
    <w:rsid w:val="0056398C"/>
    <w:rsid w:val="00564C92"/>
    <w:rsid w:val="00594201"/>
    <w:rsid w:val="006C1B69"/>
    <w:rsid w:val="00725BBA"/>
    <w:rsid w:val="007E3343"/>
    <w:rsid w:val="008032BF"/>
    <w:rsid w:val="008504A1"/>
    <w:rsid w:val="008A1F26"/>
    <w:rsid w:val="008E2672"/>
    <w:rsid w:val="00914049"/>
    <w:rsid w:val="0093027C"/>
    <w:rsid w:val="009662B3"/>
    <w:rsid w:val="00973C3A"/>
    <w:rsid w:val="0097555F"/>
    <w:rsid w:val="009B14BA"/>
    <w:rsid w:val="009D1BB4"/>
    <w:rsid w:val="00A0339E"/>
    <w:rsid w:val="00A84A39"/>
    <w:rsid w:val="00B178E6"/>
    <w:rsid w:val="00B264DB"/>
    <w:rsid w:val="00B372FD"/>
    <w:rsid w:val="00B44575"/>
    <w:rsid w:val="00B55A79"/>
    <w:rsid w:val="00B705E0"/>
    <w:rsid w:val="00BD4D94"/>
    <w:rsid w:val="00BE4E33"/>
    <w:rsid w:val="00C37CBB"/>
    <w:rsid w:val="00C61497"/>
    <w:rsid w:val="00C65C20"/>
    <w:rsid w:val="00C72C28"/>
    <w:rsid w:val="00CA0D69"/>
    <w:rsid w:val="00CA5BBB"/>
    <w:rsid w:val="00D61B51"/>
    <w:rsid w:val="00D84149"/>
    <w:rsid w:val="00DF6797"/>
    <w:rsid w:val="00E00474"/>
    <w:rsid w:val="00E15311"/>
    <w:rsid w:val="00E163F1"/>
    <w:rsid w:val="00E24858"/>
    <w:rsid w:val="00EF77B5"/>
    <w:rsid w:val="00F45C49"/>
    <w:rsid w:val="00F96C50"/>
    <w:rsid w:val="00FA597F"/>
    <w:rsid w:val="01B0589B"/>
    <w:rsid w:val="01BA74B9"/>
    <w:rsid w:val="03136DC0"/>
    <w:rsid w:val="042C2BBD"/>
    <w:rsid w:val="05801496"/>
    <w:rsid w:val="06C3223F"/>
    <w:rsid w:val="06F74C08"/>
    <w:rsid w:val="07877F80"/>
    <w:rsid w:val="09350F50"/>
    <w:rsid w:val="09565666"/>
    <w:rsid w:val="09C4539B"/>
    <w:rsid w:val="09DA1D03"/>
    <w:rsid w:val="0D8314AB"/>
    <w:rsid w:val="0E4E61E8"/>
    <w:rsid w:val="0E8B2877"/>
    <w:rsid w:val="0EFF5E56"/>
    <w:rsid w:val="0F17625E"/>
    <w:rsid w:val="0F921C41"/>
    <w:rsid w:val="116D77CE"/>
    <w:rsid w:val="11717530"/>
    <w:rsid w:val="121F2C61"/>
    <w:rsid w:val="123858E1"/>
    <w:rsid w:val="12554729"/>
    <w:rsid w:val="12684394"/>
    <w:rsid w:val="133F246E"/>
    <w:rsid w:val="13D76641"/>
    <w:rsid w:val="153A1282"/>
    <w:rsid w:val="161E4D6F"/>
    <w:rsid w:val="17134BD5"/>
    <w:rsid w:val="173A18EA"/>
    <w:rsid w:val="18024309"/>
    <w:rsid w:val="18E45EA6"/>
    <w:rsid w:val="19A56C0A"/>
    <w:rsid w:val="1A4D4CFC"/>
    <w:rsid w:val="1ACE411E"/>
    <w:rsid w:val="1C2829DE"/>
    <w:rsid w:val="1CAE190E"/>
    <w:rsid w:val="1E6550D8"/>
    <w:rsid w:val="1EE41101"/>
    <w:rsid w:val="20461503"/>
    <w:rsid w:val="205C0EC2"/>
    <w:rsid w:val="20AB6722"/>
    <w:rsid w:val="2255094C"/>
    <w:rsid w:val="238A66F0"/>
    <w:rsid w:val="23C579E4"/>
    <w:rsid w:val="2504647A"/>
    <w:rsid w:val="26DD380F"/>
    <w:rsid w:val="27CB40EB"/>
    <w:rsid w:val="28BB3AF3"/>
    <w:rsid w:val="28EE5FB3"/>
    <w:rsid w:val="293606CF"/>
    <w:rsid w:val="29A3491E"/>
    <w:rsid w:val="29EB5E27"/>
    <w:rsid w:val="2BD8152F"/>
    <w:rsid w:val="2CFA75B6"/>
    <w:rsid w:val="2D63109F"/>
    <w:rsid w:val="2E0406A2"/>
    <w:rsid w:val="2E104079"/>
    <w:rsid w:val="30E95FE9"/>
    <w:rsid w:val="31634A54"/>
    <w:rsid w:val="320373B9"/>
    <w:rsid w:val="32504DAF"/>
    <w:rsid w:val="33294488"/>
    <w:rsid w:val="33C81613"/>
    <w:rsid w:val="36844496"/>
    <w:rsid w:val="374D6E40"/>
    <w:rsid w:val="37CB172E"/>
    <w:rsid w:val="38C20726"/>
    <w:rsid w:val="3A1F1C07"/>
    <w:rsid w:val="3A5570C7"/>
    <w:rsid w:val="3A611C6B"/>
    <w:rsid w:val="3BDD79C3"/>
    <w:rsid w:val="3D913D60"/>
    <w:rsid w:val="3E3E2731"/>
    <w:rsid w:val="3E9C0FA9"/>
    <w:rsid w:val="3EF03B3F"/>
    <w:rsid w:val="3F6A2CED"/>
    <w:rsid w:val="407F35FC"/>
    <w:rsid w:val="418B3692"/>
    <w:rsid w:val="41BD00F3"/>
    <w:rsid w:val="43530C5B"/>
    <w:rsid w:val="43546A65"/>
    <w:rsid w:val="45416EE3"/>
    <w:rsid w:val="4605082E"/>
    <w:rsid w:val="46486AC2"/>
    <w:rsid w:val="47140150"/>
    <w:rsid w:val="47BB5FCB"/>
    <w:rsid w:val="4808539D"/>
    <w:rsid w:val="484B577E"/>
    <w:rsid w:val="49CA4084"/>
    <w:rsid w:val="4A351BCB"/>
    <w:rsid w:val="4A382F4E"/>
    <w:rsid w:val="4B0B2BBE"/>
    <w:rsid w:val="4B2129AE"/>
    <w:rsid w:val="4C2B781B"/>
    <w:rsid w:val="4C7A2288"/>
    <w:rsid w:val="4C985505"/>
    <w:rsid w:val="4E2B70B1"/>
    <w:rsid w:val="4FD6379A"/>
    <w:rsid w:val="51D84E64"/>
    <w:rsid w:val="523A0CD8"/>
    <w:rsid w:val="54C31140"/>
    <w:rsid w:val="54D508C5"/>
    <w:rsid w:val="57D2249A"/>
    <w:rsid w:val="582A4BB3"/>
    <w:rsid w:val="5846631B"/>
    <w:rsid w:val="585613D6"/>
    <w:rsid w:val="58CB1386"/>
    <w:rsid w:val="590A1283"/>
    <w:rsid w:val="599966CD"/>
    <w:rsid w:val="5AD76D04"/>
    <w:rsid w:val="5CCC4A94"/>
    <w:rsid w:val="5D3844EE"/>
    <w:rsid w:val="5DA46ED0"/>
    <w:rsid w:val="5DED0026"/>
    <w:rsid w:val="5F73617E"/>
    <w:rsid w:val="5FB208F9"/>
    <w:rsid w:val="60E125F9"/>
    <w:rsid w:val="62E57D9E"/>
    <w:rsid w:val="633B16F7"/>
    <w:rsid w:val="643213FB"/>
    <w:rsid w:val="65F26732"/>
    <w:rsid w:val="66660BAB"/>
    <w:rsid w:val="676271CF"/>
    <w:rsid w:val="67B72408"/>
    <w:rsid w:val="67F2363D"/>
    <w:rsid w:val="695A39F7"/>
    <w:rsid w:val="69694D2E"/>
    <w:rsid w:val="696E4211"/>
    <w:rsid w:val="6A212F10"/>
    <w:rsid w:val="6B0307F7"/>
    <w:rsid w:val="6B2F0001"/>
    <w:rsid w:val="6B6A5699"/>
    <w:rsid w:val="6B74205D"/>
    <w:rsid w:val="6C034580"/>
    <w:rsid w:val="6CC73838"/>
    <w:rsid w:val="6CFB4829"/>
    <w:rsid w:val="6FC0654C"/>
    <w:rsid w:val="6FCA701E"/>
    <w:rsid w:val="70805A23"/>
    <w:rsid w:val="711B11D0"/>
    <w:rsid w:val="71610EA9"/>
    <w:rsid w:val="717707B7"/>
    <w:rsid w:val="72220625"/>
    <w:rsid w:val="72294EFE"/>
    <w:rsid w:val="7344120A"/>
    <w:rsid w:val="73E81D25"/>
    <w:rsid w:val="74B8110D"/>
    <w:rsid w:val="74FB25D4"/>
    <w:rsid w:val="77B06523"/>
    <w:rsid w:val="786C4D10"/>
    <w:rsid w:val="796B380B"/>
    <w:rsid w:val="7B032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46"/>
    <w:qFormat/>
    <w:uiPriority w:val="0"/>
    <w:pPr>
      <w:keepNext/>
      <w:keepLines/>
      <w:spacing w:before="320" w:after="320"/>
      <w:ind w:firstLine="0" w:firstLineChars="0"/>
      <w:jc w:val="center"/>
      <w:outlineLvl w:val="0"/>
    </w:pPr>
    <w:rPr>
      <w:b/>
      <w:bCs/>
      <w:kern w:val="44"/>
      <w:sz w:val="36"/>
      <w:szCs w:val="44"/>
    </w:rPr>
  </w:style>
  <w:style w:type="paragraph" w:styleId="4">
    <w:name w:val="heading 2"/>
    <w:basedOn w:val="1"/>
    <w:next w:val="1"/>
    <w:link w:val="47"/>
    <w:qFormat/>
    <w:uiPriority w:val="0"/>
    <w:pPr>
      <w:keepNext/>
      <w:keepLines/>
      <w:spacing w:before="240" w:after="240"/>
      <w:ind w:firstLine="0" w:firstLineChars="0"/>
      <w:outlineLvl w:val="1"/>
    </w:pPr>
    <w:rPr>
      <w:b/>
      <w:bCs/>
      <w:kern w:val="0"/>
      <w:sz w:val="32"/>
      <w:szCs w:val="32"/>
    </w:rPr>
  </w:style>
  <w:style w:type="paragraph" w:styleId="5">
    <w:name w:val="heading 3"/>
    <w:basedOn w:val="1"/>
    <w:next w:val="1"/>
    <w:link w:val="48"/>
    <w:qFormat/>
    <w:uiPriority w:val="0"/>
    <w:pPr>
      <w:keepNext/>
      <w:keepLines/>
      <w:spacing w:before="200" w:after="200"/>
      <w:ind w:firstLine="0" w:firstLineChars="0"/>
      <w:outlineLvl w:val="2"/>
    </w:pPr>
    <w:rPr>
      <w:b/>
      <w:bCs/>
      <w:kern w:val="0"/>
      <w:sz w:val="30"/>
      <w:szCs w:val="32"/>
    </w:rPr>
  </w:style>
  <w:style w:type="paragraph" w:styleId="6">
    <w:name w:val="heading 4"/>
    <w:basedOn w:val="1"/>
    <w:next w:val="1"/>
    <w:link w:val="49"/>
    <w:qFormat/>
    <w:uiPriority w:val="0"/>
    <w:pPr>
      <w:keepNext/>
      <w:keepLines/>
      <w:spacing w:before="280" w:after="290" w:line="377" w:lineRule="auto"/>
      <w:ind w:firstLine="0" w:firstLineChars="0"/>
      <w:outlineLvl w:val="3"/>
    </w:pPr>
    <w:rPr>
      <w:rFonts w:ascii="Calibri Light" w:hAnsi="Calibri Light"/>
      <w:b/>
      <w:bCs/>
      <w:szCs w:val="28"/>
    </w:rPr>
  </w:style>
  <w:style w:type="paragraph" w:styleId="7">
    <w:name w:val="heading 5"/>
    <w:basedOn w:val="1"/>
    <w:next w:val="1"/>
    <w:link w:val="50"/>
    <w:qFormat/>
    <w:uiPriority w:val="9"/>
    <w:pPr>
      <w:keepNext/>
      <w:keepLines/>
      <w:jc w:val="center"/>
      <w:outlineLvl w:val="4"/>
    </w:pPr>
    <w:rPr>
      <w:b/>
      <w:bCs/>
      <w:sz w:val="24"/>
      <w:szCs w:val="28"/>
    </w:rPr>
  </w:style>
  <w:style w:type="paragraph" w:styleId="8">
    <w:name w:val="heading 6"/>
    <w:basedOn w:val="1"/>
    <w:next w:val="1"/>
    <w:link w:val="51"/>
    <w:qFormat/>
    <w:uiPriority w:val="9"/>
    <w:pPr>
      <w:keepNext/>
      <w:keepLines/>
      <w:spacing w:before="240" w:after="64" w:line="320" w:lineRule="auto"/>
      <w:outlineLvl w:val="5"/>
    </w:pPr>
    <w:rPr>
      <w:rFonts w:ascii="Cambria" w:hAnsi="Cambria"/>
      <w:b/>
      <w:bCs/>
      <w:sz w:val="24"/>
      <w:szCs w:val="24"/>
    </w:rPr>
  </w:style>
  <w:style w:type="character" w:default="1" w:styleId="39">
    <w:name w:val="Default Paragraph Font"/>
    <w:unhideWhenUsed/>
    <w:qFormat/>
    <w:uiPriority w:val="1"/>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Indent"/>
    <w:basedOn w:val="1"/>
    <w:link w:val="64"/>
    <w:qFormat/>
    <w:uiPriority w:val="0"/>
    <w:pPr>
      <w:ind w:firstLine="538" w:firstLineChars="192"/>
    </w:pPr>
    <w:rPr>
      <w:szCs w:val="24"/>
    </w:rPr>
  </w:style>
  <w:style w:type="paragraph" w:styleId="9">
    <w:name w:val="toc 7"/>
    <w:basedOn w:val="1"/>
    <w:next w:val="1"/>
    <w:qFormat/>
    <w:uiPriority w:val="39"/>
    <w:pPr>
      <w:spacing w:line="240" w:lineRule="auto"/>
      <w:ind w:left="2520" w:leftChars="1200" w:firstLine="0" w:firstLineChars="0"/>
    </w:pPr>
    <w:rPr>
      <w:rFonts w:ascii="Calibri" w:hAnsi="Calibri"/>
      <w:sz w:val="21"/>
      <w:szCs w:val="22"/>
    </w:rPr>
  </w:style>
  <w:style w:type="paragraph" w:styleId="10">
    <w:name w:val="Normal Indent"/>
    <w:basedOn w:val="1"/>
    <w:qFormat/>
    <w:uiPriority w:val="0"/>
    <w:pPr>
      <w:ind w:firstLine="420"/>
    </w:pPr>
  </w:style>
  <w:style w:type="paragraph" w:styleId="11">
    <w:name w:val="caption"/>
    <w:basedOn w:val="1"/>
    <w:next w:val="1"/>
    <w:qFormat/>
    <w:uiPriority w:val="35"/>
    <w:pPr>
      <w:jc w:val="center"/>
    </w:pPr>
    <w:rPr>
      <w:b/>
    </w:rPr>
  </w:style>
  <w:style w:type="paragraph" w:styleId="12">
    <w:name w:val="Document Map"/>
    <w:basedOn w:val="1"/>
    <w:link w:val="56"/>
    <w:qFormat/>
    <w:uiPriority w:val="0"/>
    <w:rPr>
      <w:rFonts w:ascii="宋体"/>
      <w:kern w:val="0"/>
      <w:sz w:val="18"/>
      <w:szCs w:val="18"/>
    </w:rPr>
  </w:style>
  <w:style w:type="paragraph" w:styleId="13">
    <w:name w:val="annotation text"/>
    <w:basedOn w:val="1"/>
    <w:link w:val="57"/>
    <w:qFormat/>
    <w:uiPriority w:val="0"/>
    <w:pPr>
      <w:jc w:val="left"/>
    </w:pPr>
    <w:rPr>
      <w:kern w:val="0"/>
      <w:sz w:val="20"/>
    </w:rPr>
  </w:style>
  <w:style w:type="paragraph" w:styleId="14">
    <w:name w:val="Body Text 3"/>
    <w:basedOn w:val="1"/>
    <w:link w:val="133"/>
    <w:qFormat/>
    <w:uiPriority w:val="0"/>
    <w:pPr>
      <w:spacing w:after="120"/>
    </w:pPr>
    <w:rPr>
      <w:sz w:val="16"/>
    </w:rPr>
  </w:style>
  <w:style w:type="paragraph" w:styleId="15">
    <w:name w:val="Closing"/>
    <w:basedOn w:val="1"/>
    <w:link w:val="141"/>
    <w:qFormat/>
    <w:uiPriority w:val="0"/>
    <w:pPr>
      <w:ind w:left="100" w:leftChars="2100"/>
    </w:pPr>
    <w:rPr>
      <w:sz w:val="24"/>
    </w:rPr>
  </w:style>
  <w:style w:type="paragraph" w:styleId="16">
    <w:name w:val="Body Text"/>
    <w:basedOn w:val="1"/>
    <w:link w:val="63"/>
    <w:qFormat/>
    <w:uiPriority w:val="0"/>
    <w:pPr>
      <w:ind w:firstLine="425"/>
    </w:pPr>
    <w:rPr>
      <w:spacing w:val="4"/>
      <w:sz w:val="24"/>
    </w:rPr>
  </w:style>
  <w:style w:type="paragraph" w:styleId="17">
    <w:name w:val="toc 5"/>
    <w:basedOn w:val="1"/>
    <w:next w:val="1"/>
    <w:qFormat/>
    <w:uiPriority w:val="39"/>
    <w:pPr>
      <w:spacing w:line="240" w:lineRule="auto"/>
      <w:ind w:left="1680" w:leftChars="800" w:firstLine="0" w:firstLineChars="0"/>
    </w:pPr>
    <w:rPr>
      <w:rFonts w:ascii="Calibri" w:hAnsi="Calibri"/>
      <w:sz w:val="21"/>
      <w:szCs w:val="22"/>
    </w:rPr>
  </w:style>
  <w:style w:type="paragraph" w:styleId="18">
    <w:name w:val="toc 3"/>
    <w:basedOn w:val="1"/>
    <w:next w:val="1"/>
    <w:qFormat/>
    <w:uiPriority w:val="39"/>
    <w:pPr>
      <w:ind w:left="840" w:leftChars="400"/>
    </w:pPr>
  </w:style>
  <w:style w:type="paragraph" w:styleId="19">
    <w:name w:val="Plain Text"/>
    <w:basedOn w:val="1"/>
    <w:link w:val="142"/>
    <w:qFormat/>
    <w:uiPriority w:val="0"/>
    <w:rPr>
      <w:rFonts w:ascii="宋体" w:hAnsi="Courier New"/>
    </w:rPr>
  </w:style>
  <w:style w:type="paragraph" w:styleId="20">
    <w:name w:val="toc 8"/>
    <w:basedOn w:val="1"/>
    <w:next w:val="1"/>
    <w:qFormat/>
    <w:uiPriority w:val="39"/>
    <w:pPr>
      <w:spacing w:line="240" w:lineRule="auto"/>
      <w:ind w:left="2940" w:leftChars="1400" w:firstLine="0" w:firstLineChars="0"/>
    </w:pPr>
    <w:rPr>
      <w:rFonts w:ascii="Calibri" w:hAnsi="Calibri"/>
      <w:sz w:val="21"/>
      <w:szCs w:val="22"/>
    </w:rPr>
  </w:style>
  <w:style w:type="paragraph" w:styleId="21">
    <w:name w:val="Date"/>
    <w:basedOn w:val="1"/>
    <w:next w:val="1"/>
    <w:link w:val="54"/>
    <w:qFormat/>
    <w:uiPriority w:val="0"/>
    <w:pPr>
      <w:ind w:left="100" w:leftChars="2500"/>
    </w:pPr>
    <w:rPr>
      <w:kern w:val="0"/>
      <w:sz w:val="20"/>
    </w:rPr>
  </w:style>
  <w:style w:type="paragraph" w:styleId="22">
    <w:name w:val="Body Text Indent 2"/>
    <w:basedOn w:val="1"/>
    <w:link w:val="62"/>
    <w:qFormat/>
    <w:uiPriority w:val="0"/>
    <w:pPr>
      <w:ind w:left="425"/>
    </w:pPr>
    <w:rPr>
      <w:sz w:val="24"/>
    </w:rPr>
  </w:style>
  <w:style w:type="paragraph" w:styleId="23">
    <w:name w:val="Balloon Text"/>
    <w:basedOn w:val="1"/>
    <w:link w:val="55"/>
    <w:qFormat/>
    <w:uiPriority w:val="0"/>
    <w:rPr>
      <w:kern w:val="0"/>
      <w:sz w:val="18"/>
      <w:szCs w:val="18"/>
    </w:rPr>
  </w:style>
  <w:style w:type="paragraph" w:styleId="24">
    <w:name w:val="footer"/>
    <w:basedOn w:val="1"/>
    <w:link w:val="45"/>
    <w:qFormat/>
    <w:uiPriority w:val="99"/>
    <w:pPr>
      <w:tabs>
        <w:tab w:val="center" w:pos="4153"/>
        <w:tab w:val="right" w:pos="8306"/>
      </w:tabs>
      <w:snapToGrid w:val="0"/>
      <w:jc w:val="left"/>
    </w:pPr>
    <w:rPr>
      <w:sz w:val="18"/>
      <w:szCs w:val="18"/>
    </w:rPr>
  </w:style>
  <w:style w:type="paragraph" w:styleId="25">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toc 4"/>
    <w:basedOn w:val="1"/>
    <w:next w:val="1"/>
    <w:qFormat/>
    <w:uiPriority w:val="39"/>
    <w:pPr>
      <w:spacing w:line="240" w:lineRule="auto"/>
      <w:ind w:left="1260" w:leftChars="600" w:firstLine="0" w:firstLineChars="0"/>
    </w:pPr>
    <w:rPr>
      <w:rFonts w:ascii="Calibri" w:hAnsi="Calibri"/>
      <w:sz w:val="21"/>
      <w:szCs w:val="22"/>
    </w:rPr>
  </w:style>
  <w:style w:type="paragraph" w:styleId="28">
    <w:name w:val="footnote text"/>
    <w:basedOn w:val="1"/>
    <w:link w:val="144"/>
    <w:qFormat/>
    <w:uiPriority w:val="0"/>
    <w:pPr>
      <w:snapToGrid w:val="0"/>
      <w:jc w:val="left"/>
    </w:pPr>
    <w:rPr>
      <w:rFonts w:ascii="Calibri" w:hAnsi="Calibri" w:cs="宋体"/>
      <w:sz w:val="18"/>
      <w:szCs w:val="22"/>
    </w:rPr>
  </w:style>
  <w:style w:type="paragraph" w:styleId="29">
    <w:name w:val="toc 6"/>
    <w:basedOn w:val="1"/>
    <w:next w:val="1"/>
    <w:qFormat/>
    <w:uiPriority w:val="39"/>
    <w:pPr>
      <w:spacing w:line="240" w:lineRule="auto"/>
      <w:ind w:left="2100" w:leftChars="1000" w:firstLine="0" w:firstLineChars="0"/>
    </w:pPr>
    <w:rPr>
      <w:rFonts w:ascii="Calibri" w:hAnsi="Calibri"/>
      <w:sz w:val="21"/>
      <w:szCs w:val="22"/>
    </w:rPr>
  </w:style>
  <w:style w:type="paragraph" w:styleId="30">
    <w:name w:val="Body Text Indent 3"/>
    <w:basedOn w:val="1"/>
    <w:link w:val="65"/>
    <w:qFormat/>
    <w:uiPriority w:val="0"/>
    <w:pPr>
      <w:ind w:firstLine="612"/>
    </w:pPr>
    <w:rPr>
      <w:rFonts w:ascii="楷体" w:eastAsia="楷体"/>
      <w:bCs/>
      <w:szCs w:val="24"/>
    </w:rPr>
  </w:style>
  <w:style w:type="paragraph" w:styleId="31">
    <w:name w:val="toc 2"/>
    <w:basedOn w:val="1"/>
    <w:next w:val="1"/>
    <w:qFormat/>
    <w:uiPriority w:val="39"/>
    <w:pPr>
      <w:ind w:left="420" w:leftChars="200"/>
    </w:pPr>
  </w:style>
  <w:style w:type="paragraph" w:styleId="32">
    <w:name w:val="toc 9"/>
    <w:basedOn w:val="1"/>
    <w:next w:val="1"/>
    <w:qFormat/>
    <w:uiPriority w:val="39"/>
    <w:pPr>
      <w:spacing w:line="240" w:lineRule="auto"/>
      <w:ind w:left="3360" w:leftChars="1600" w:firstLine="0" w:firstLineChars="0"/>
    </w:pPr>
    <w:rPr>
      <w:rFonts w:ascii="Calibri" w:hAnsi="Calibri"/>
      <w:sz w:val="21"/>
      <w:szCs w:val="22"/>
    </w:rPr>
  </w:style>
  <w:style w:type="paragraph" w:styleId="33">
    <w:name w:val="Body Text 2"/>
    <w:basedOn w:val="1"/>
    <w:link w:val="119"/>
    <w:qFormat/>
    <w:uiPriority w:val="0"/>
    <w:pPr>
      <w:spacing w:line="300" w:lineRule="auto"/>
    </w:pPr>
    <w:rPr>
      <w:szCs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Title"/>
    <w:basedOn w:val="1"/>
    <w:qFormat/>
    <w:uiPriority w:val="0"/>
    <w:pPr>
      <w:jc w:val="center"/>
      <w:outlineLvl w:val="0"/>
    </w:pPr>
    <w:rPr>
      <w:rFonts w:ascii="?????_GBK" w:hAnsi="?????_GBK" w:eastAsia="Times New Roman" w:cs="?????_GBK"/>
      <w:sz w:val="44"/>
      <w:szCs w:val="44"/>
    </w:rPr>
  </w:style>
  <w:style w:type="paragraph" w:styleId="36">
    <w:name w:val="annotation subject"/>
    <w:basedOn w:val="13"/>
    <w:next w:val="13"/>
    <w:link w:val="58"/>
    <w:qFormat/>
    <w:uiPriority w:val="0"/>
    <w:rPr>
      <w:b/>
      <w:bCs/>
    </w:rPr>
  </w:style>
  <w:style w:type="table" w:styleId="38">
    <w:name w:val="Table Grid"/>
    <w:basedOn w:val="37"/>
    <w:qFormat/>
    <w:uiPriority w:val="0"/>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qFormat/>
    <w:uiPriority w:val="0"/>
    <w:rPr>
      <w:rFonts w:cs="Times New Roman"/>
    </w:rPr>
  </w:style>
  <w:style w:type="character" w:styleId="41">
    <w:name w:val="FollowedHyperlink"/>
    <w:qFormat/>
    <w:uiPriority w:val="0"/>
    <w:rPr>
      <w:color w:val="800080"/>
      <w:u w:val="single"/>
    </w:rPr>
  </w:style>
  <w:style w:type="character" w:styleId="42">
    <w:name w:val="Hyperlink"/>
    <w:qFormat/>
    <w:uiPriority w:val="99"/>
    <w:rPr>
      <w:color w:val="0563C1"/>
      <w:u w:val="single"/>
    </w:rPr>
  </w:style>
  <w:style w:type="character" w:styleId="43">
    <w:name w:val="annotation reference"/>
    <w:qFormat/>
    <w:uiPriority w:val="0"/>
    <w:rPr>
      <w:sz w:val="21"/>
      <w:szCs w:val="21"/>
    </w:rPr>
  </w:style>
  <w:style w:type="character" w:customStyle="1" w:styleId="44">
    <w:name w:val="页眉 Char"/>
    <w:basedOn w:val="39"/>
    <w:link w:val="25"/>
    <w:qFormat/>
    <w:uiPriority w:val="99"/>
    <w:rPr>
      <w:sz w:val="18"/>
      <w:szCs w:val="18"/>
    </w:rPr>
  </w:style>
  <w:style w:type="character" w:customStyle="1" w:styleId="45">
    <w:name w:val="页脚 Char"/>
    <w:basedOn w:val="39"/>
    <w:link w:val="24"/>
    <w:qFormat/>
    <w:uiPriority w:val="99"/>
    <w:rPr>
      <w:sz w:val="18"/>
      <w:szCs w:val="18"/>
    </w:rPr>
  </w:style>
  <w:style w:type="character" w:customStyle="1" w:styleId="46">
    <w:name w:val="标题 1 Char"/>
    <w:basedOn w:val="39"/>
    <w:link w:val="3"/>
    <w:qFormat/>
    <w:uiPriority w:val="0"/>
    <w:rPr>
      <w:rFonts w:ascii="Times New Roman" w:hAnsi="Times New Roman" w:eastAsia="宋体" w:cs="Times New Roman"/>
      <w:b/>
      <w:bCs/>
      <w:kern w:val="44"/>
      <w:sz w:val="36"/>
      <w:szCs w:val="44"/>
    </w:rPr>
  </w:style>
  <w:style w:type="character" w:customStyle="1" w:styleId="47">
    <w:name w:val="标题 2 Char"/>
    <w:basedOn w:val="39"/>
    <w:link w:val="4"/>
    <w:qFormat/>
    <w:uiPriority w:val="0"/>
    <w:rPr>
      <w:rFonts w:ascii="Times New Roman" w:hAnsi="Times New Roman" w:eastAsia="宋体" w:cs="Times New Roman"/>
      <w:b/>
      <w:bCs/>
      <w:kern w:val="0"/>
      <w:sz w:val="32"/>
      <w:szCs w:val="32"/>
    </w:rPr>
  </w:style>
  <w:style w:type="character" w:customStyle="1" w:styleId="48">
    <w:name w:val="标题 3 Char"/>
    <w:basedOn w:val="39"/>
    <w:link w:val="5"/>
    <w:qFormat/>
    <w:uiPriority w:val="0"/>
    <w:rPr>
      <w:rFonts w:ascii="Times New Roman" w:hAnsi="Times New Roman" w:eastAsia="宋体" w:cs="Times New Roman"/>
      <w:b/>
      <w:bCs/>
      <w:kern w:val="0"/>
      <w:sz w:val="30"/>
      <w:szCs w:val="32"/>
    </w:rPr>
  </w:style>
  <w:style w:type="character" w:customStyle="1" w:styleId="49">
    <w:name w:val="标题 4 Char"/>
    <w:basedOn w:val="39"/>
    <w:link w:val="6"/>
    <w:qFormat/>
    <w:uiPriority w:val="0"/>
    <w:rPr>
      <w:rFonts w:ascii="Calibri Light" w:hAnsi="Calibri Light" w:eastAsia="宋体" w:cs="Times New Roman"/>
      <w:b/>
      <w:bCs/>
      <w:sz w:val="28"/>
      <w:szCs w:val="28"/>
    </w:rPr>
  </w:style>
  <w:style w:type="character" w:customStyle="1" w:styleId="50">
    <w:name w:val="标题 5 Char"/>
    <w:basedOn w:val="39"/>
    <w:link w:val="7"/>
    <w:qFormat/>
    <w:uiPriority w:val="9"/>
    <w:rPr>
      <w:rFonts w:ascii="Times New Roman" w:hAnsi="Times New Roman" w:eastAsia="宋体" w:cs="Times New Roman"/>
      <w:b/>
      <w:bCs/>
      <w:sz w:val="24"/>
      <w:szCs w:val="28"/>
    </w:rPr>
  </w:style>
  <w:style w:type="character" w:customStyle="1" w:styleId="51">
    <w:name w:val="标题 6 Char"/>
    <w:basedOn w:val="39"/>
    <w:link w:val="8"/>
    <w:qFormat/>
    <w:uiPriority w:val="9"/>
    <w:rPr>
      <w:rFonts w:ascii="Cambria" w:hAnsi="Cambria" w:eastAsia="宋体" w:cs="Times New Roman"/>
      <w:b/>
      <w:bCs/>
      <w:sz w:val="24"/>
      <w:szCs w:val="24"/>
    </w:rPr>
  </w:style>
  <w:style w:type="paragraph" w:customStyle="1" w:styleId="52">
    <w:name w:val="Char"/>
    <w:basedOn w:val="1"/>
    <w:qFormat/>
    <w:uiPriority w:val="0"/>
    <w:pPr>
      <w:widowControl/>
      <w:spacing w:after="160" w:line="240" w:lineRule="exact"/>
      <w:jc w:val="left"/>
    </w:pPr>
  </w:style>
  <w:style w:type="paragraph" w:customStyle="1" w:styleId="53">
    <w:name w:val="Char1"/>
    <w:basedOn w:val="1"/>
    <w:qFormat/>
    <w:uiPriority w:val="0"/>
    <w:pPr>
      <w:widowControl/>
      <w:spacing w:after="160" w:line="240" w:lineRule="exact"/>
      <w:jc w:val="left"/>
    </w:pPr>
  </w:style>
  <w:style w:type="character" w:customStyle="1" w:styleId="54">
    <w:name w:val="日期 Char"/>
    <w:basedOn w:val="39"/>
    <w:link w:val="21"/>
    <w:qFormat/>
    <w:uiPriority w:val="0"/>
    <w:rPr>
      <w:rFonts w:ascii="Times New Roman" w:hAnsi="Times New Roman" w:eastAsia="宋体" w:cs="Times New Roman"/>
      <w:kern w:val="0"/>
      <w:sz w:val="20"/>
      <w:szCs w:val="20"/>
    </w:rPr>
  </w:style>
  <w:style w:type="character" w:customStyle="1" w:styleId="55">
    <w:name w:val="批注框文本 Char"/>
    <w:basedOn w:val="39"/>
    <w:link w:val="23"/>
    <w:qFormat/>
    <w:uiPriority w:val="0"/>
    <w:rPr>
      <w:rFonts w:ascii="Times New Roman" w:hAnsi="Times New Roman" w:eastAsia="宋体" w:cs="Times New Roman"/>
      <w:kern w:val="0"/>
      <w:sz w:val="18"/>
      <w:szCs w:val="18"/>
    </w:rPr>
  </w:style>
  <w:style w:type="character" w:customStyle="1" w:styleId="56">
    <w:name w:val="文档结构图 Char"/>
    <w:basedOn w:val="39"/>
    <w:link w:val="12"/>
    <w:qFormat/>
    <w:uiPriority w:val="0"/>
    <w:rPr>
      <w:rFonts w:ascii="宋体" w:hAnsi="Times New Roman" w:eastAsia="宋体" w:cs="Times New Roman"/>
      <w:kern w:val="0"/>
      <w:sz w:val="18"/>
      <w:szCs w:val="18"/>
    </w:rPr>
  </w:style>
  <w:style w:type="character" w:customStyle="1" w:styleId="57">
    <w:name w:val="批注文字 Char"/>
    <w:basedOn w:val="39"/>
    <w:link w:val="13"/>
    <w:qFormat/>
    <w:uiPriority w:val="0"/>
    <w:rPr>
      <w:rFonts w:ascii="Times New Roman" w:hAnsi="Times New Roman" w:eastAsia="宋体" w:cs="Times New Roman"/>
      <w:kern w:val="0"/>
      <w:sz w:val="20"/>
      <w:szCs w:val="20"/>
    </w:rPr>
  </w:style>
  <w:style w:type="character" w:customStyle="1" w:styleId="58">
    <w:name w:val="批注主题 Char"/>
    <w:basedOn w:val="57"/>
    <w:link w:val="36"/>
    <w:qFormat/>
    <w:uiPriority w:val="0"/>
    <w:rPr>
      <w:rFonts w:ascii="Times New Roman" w:hAnsi="Times New Roman" w:eastAsia="宋体" w:cs="Times New Roman"/>
      <w:b/>
      <w:bCs/>
      <w:kern w:val="0"/>
      <w:sz w:val="20"/>
      <w:szCs w:val="20"/>
    </w:rPr>
  </w:style>
  <w:style w:type="paragraph" w:customStyle="1" w:styleId="59">
    <w:name w:val="Revision"/>
    <w:qFormat/>
    <w:uiPriority w:val="99"/>
    <w:rPr>
      <w:rFonts w:ascii="Times New Roman" w:hAnsi="Times New Roman" w:eastAsia="宋体" w:cs="Times New Roman"/>
      <w:kern w:val="2"/>
      <w:sz w:val="21"/>
      <w:szCs w:val="20"/>
      <w:lang w:val="en-US" w:eastAsia="zh-CN" w:bidi="ar-SA"/>
    </w:rPr>
  </w:style>
  <w:style w:type="character" w:customStyle="1" w:styleId="60">
    <w:name w:val="标题 4 字符"/>
    <w:qFormat/>
    <w:uiPriority w:val="9"/>
    <w:rPr>
      <w:rFonts w:ascii="等线 Light" w:hAnsi="等线 Light" w:eastAsia="等线 Light" w:cs="Times New Roman"/>
      <w:b/>
      <w:bCs/>
      <w:kern w:val="2"/>
      <w:sz w:val="28"/>
      <w:szCs w:val="28"/>
    </w:rPr>
  </w:style>
  <w:style w:type="paragraph" w:customStyle="1" w:styleId="61">
    <w:name w:val="报告格式—正文"/>
    <w:basedOn w:val="1"/>
    <w:qFormat/>
    <w:uiPriority w:val="0"/>
    <w:pPr>
      <w:spacing w:line="580" w:lineRule="exact"/>
      <w:ind w:firstLine="584"/>
    </w:pPr>
    <w:rPr>
      <w:spacing w:val="6"/>
      <w:szCs w:val="36"/>
    </w:rPr>
  </w:style>
  <w:style w:type="character" w:customStyle="1" w:styleId="62">
    <w:name w:val="正文文本缩进 2 Char"/>
    <w:basedOn w:val="39"/>
    <w:link w:val="22"/>
    <w:qFormat/>
    <w:uiPriority w:val="0"/>
    <w:rPr>
      <w:rFonts w:ascii="Times New Roman" w:hAnsi="Times New Roman" w:eastAsia="宋体" w:cs="Times New Roman"/>
      <w:sz w:val="24"/>
      <w:szCs w:val="20"/>
    </w:rPr>
  </w:style>
  <w:style w:type="character" w:customStyle="1" w:styleId="63">
    <w:name w:val="正文文本 Char"/>
    <w:basedOn w:val="39"/>
    <w:link w:val="16"/>
    <w:qFormat/>
    <w:uiPriority w:val="0"/>
    <w:rPr>
      <w:rFonts w:ascii="Times New Roman" w:hAnsi="Times New Roman" w:eastAsia="宋体" w:cs="Times New Roman"/>
      <w:spacing w:val="4"/>
      <w:sz w:val="24"/>
      <w:szCs w:val="20"/>
    </w:rPr>
  </w:style>
  <w:style w:type="character" w:customStyle="1" w:styleId="64">
    <w:name w:val="正文文本缩进 Char"/>
    <w:basedOn w:val="39"/>
    <w:link w:val="2"/>
    <w:qFormat/>
    <w:uiPriority w:val="0"/>
    <w:rPr>
      <w:rFonts w:ascii="Times New Roman" w:hAnsi="Times New Roman" w:eastAsia="宋体" w:cs="Times New Roman"/>
      <w:sz w:val="28"/>
      <w:szCs w:val="24"/>
    </w:rPr>
  </w:style>
  <w:style w:type="character" w:customStyle="1" w:styleId="65">
    <w:name w:val="正文文本缩进 3 Char"/>
    <w:basedOn w:val="39"/>
    <w:link w:val="30"/>
    <w:qFormat/>
    <w:uiPriority w:val="0"/>
    <w:rPr>
      <w:rFonts w:ascii="楷体" w:hAnsi="Times New Roman" w:eastAsia="楷体" w:cs="Times New Roman"/>
      <w:bCs/>
      <w:sz w:val="28"/>
      <w:szCs w:val="24"/>
    </w:rPr>
  </w:style>
  <w:style w:type="character" w:customStyle="1" w:styleId="66">
    <w:name w:val="h141"/>
    <w:qFormat/>
    <w:uiPriority w:val="0"/>
    <w:rPr>
      <w:spacing w:val="440"/>
      <w:sz w:val="28"/>
    </w:rPr>
  </w:style>
  <w:style w:type="paragraph" w:customStyle="1" w:styleId="67">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68">
    <w:name w:val="font6"/>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69">
    <w:name w:val="xl24"/>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1">
    <w:name w:val="xl26"/>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2">
    <w:name w:val="xl27"/>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3">
    <w:name w:val="xl2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4">
    <w:name w:val="xl29"/>
    <w:basedOn w:val="1"/>
    <w:qFormat/>
    <w:uiPriority w:val="0"/>
    <w:pPr>
      <w:widowControl/>
      <w:pBdr>
        <w:top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5">
    <w:name w:val="xl3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76">
    <w:name w:val="xl31"/>
    <w:basedOn w:val="1"/>
    <w:qFormat/>
    <w:uiPriority w:val="0"/>
    <w:pPr>
      <w:widowControl/>
      <w:pBdr>
        <w:top w:val="single" w:color="auto" w:sz="8" w:space="0"/>
        <w:left w:val="single" w:color="auto" w:sz="4"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77">
    <w:name w:val="xl32"/>
    <w:basedOn w:val="1"/>
    <w:qFormat/>
    <w:uiPriority w:val="0"/>
    <w:pPr>
      <w:widowControl/>
      <w:pBdr>
        <w:left w:val="single" w:color="auto" w:sz="4"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78">
    <w:name w:val="xl33"/>
    <w:basedOn w:val="1"/>
    <w:qFormat/>
    <w:uiPriority w:val="0"/>
    <w:pPr>
      <w:widowControl/>
      <w:pBdr>
        <w:left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9">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0">
    <w:name w:val="xl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1">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82">
    <w:name w:val="xl37"/>
    <w:basedOn w:val="1"/>
    <w:qFormat/>
    <w:uiPriority w:val="0"/>
    <w:pPr>
      <w:widowControl/>
      <w:pBdr>
        <w:top w:val="single" w:color="auto" w:sz="8"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83">
    <w:name w:val="xl3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5">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7">
    <w:name w:val="xl4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9">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color w:val="FF0000"/>
      <w:kern w:val="0"/>
      <w:sz w:val="18"/>
      <w:szCs w:val="18"/>
    </w:rPr>
  </w:style>
  <w:style w:type="paragraph" w:customStyle="1" w:styleId="9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9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5">
    <w:name w:val="xl50"/>
    <w:basedOn w:val="1"/>
    <w:qFormat/>
    <w:uiPriority w:val="0"/>
    <w:pPr>
      <w:widowControl/>
      <w:pBdr>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6">
    <w:name w:val="xl5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8">
    <w:name w:val="xl5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9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100">
    <w:name w:val="xl5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101">
    <w:name w:val="xl5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102">
    <w:name w:val="xl57"/>
    <w:basedOn w:val="1"/>
    <w:qFormat/>
    <w:uiPriority w:val="0"/>
    <w:pPr>
      <w:widowControl/>
      <w:pBdr>
        <w:top w:val="single" w:color="auto" w:sz="8"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103">
    <w:name w:val="xl58"/>
    <w:basedOn w:val="1"/>
    <w:qFormat/>
    <w:uiPriority w:val="0"/>
    <w:pPr>
      <w:widowControl/>
      <w:pBdr>
        <w:top w:val="single" w:color="auto" w:sz="8"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104">
    <w:name w:val="xl59"/>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05">
    <w:name w:val="xl60"/>
    <w:basedOn w:val="1"/>
    <w:qFormat/>
    <w:uiPriority w:val="0"/>
    <w:pPr>
      <w:widowControl/>
      <w:pBdr>
        <w:top w:val="single" w:color="auto" w:sz="8" w:space="0"/>
        <w:left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6">
    <w:name w:val="xl61"/>
    <w:basedOn w:val="1"/>
    <w:qFormat/>
    <w:uiPriority w:val="0"/>
    <w:pPr>
      <w:widowControl/>
      <w:pBdr>
        <w:top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7">
    <w:name w:val="xl62"/>
    <w:basedOn w:val="1"/>
    <w:qFormat/>
    <w:uiPriority w:val="0"/>
    <w:pPr>
      <w:widowControl/>
      <w:pBdr>
        <w:top w:val="single" w:color="auto" w:sz="8" w:space="0"/>
        <w:right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8">
    <w:name w:val="xl63"/>
    <w:basedOn w:val="1"/>
    <w:qFormat/>
    <w:uiPriority w:val="0"/>
    <w:pPr>
      <w:widowControl/>
      <w:pBdr>
        <w:left w:val="single" w:color="auto" w:sz="8" w:space="0"/>
        <w:bottom w:val="single" w:color="auto" w:sz="8" w:space="0"/>
      </w:pBdr>
      <w:spacing w:before="100" w:beforeAutospacing="1" w:after="100" w:afterAutospacing="1"/>
      <w:textAlignment w:val="top"/>
    </w:pPr>
    <w:rPr>
      <w:rFonts w:eastAsia="Arial Unicode MS"/>
      <w:kern w:val="0"/>
      <w:sz w:val="24"/>
      <w:szCs w:val="24"/>
    </w:rPr>
  </w:style>
  <w:style w:type="paragraph" w:customStyle="1" w:styleId="109">
    <w:name w:val="xl64"/>
    <w:basedOn w:val="1"/>
    <w:qFormat/>
    <w:uiPriority w:val="0"/>
    <w:pPr>
      <w:widowControl/>
      <w:pBdr>
        <w:bottom w:val="single" w:color="auto" w:sz="8" w:space="0"/>
      </w:pBdr>
      <w:spacing w:before="100" w:beforeAutospacing="1" w:after="100" w:afterAutospacing="1"/>
      <w:jc w:val="left"/>
      <w:textAlignment w:val="top"/>
    </w:pPr>
    <w:rPr>
      <w:rFonts w:ascii="Arial Unicode MS" w:hAnsi="Arial Unicode MS" w:eastAsia="Arial Unicode MS" w:cs="Arial Unicode MS"/>
      <w:kern w:val="0"/>
      <w:sz w:val="24"/>
      <w:szCs w:val="24"/>
    </w:rPr>
  </w:style>
  <w:style w:type="paragraph" w:customStyle="1" w:styleId="110">
    <w:name w:val="xl65"/>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eastAsia="Arial Unicode MS"/>
      <w:kern w:val="0"/>
      <w:sz w:val="20"/>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rPr>
  </w:style>
  <w:style w:type="paragraph" w:customStyle="1" w:styleId="11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4">
    <w:name w:val="xl6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5">
    <w:name w:val="xl70"/>
    <w:basedOn w:val="1"/>
    <w:qFormat/>
    <w:uiPriority w:val="0"/>
    <w:pPr>
      <w:widowControl/>
      <w:pBdr>
        <w:top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6">
    <w:name w:val="xl71"/>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7">
    <w:name w:val="xl72"/>
    <w:basedOn w:val="1"/>
    <w:qFormat/>
    <w:uiPriority w:val="0"/>
    <w:pPr>
      <w:widowControl/>
      <w:pBdr>
        <w:left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8">
    <w:name w:val="xl7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character" w:customStyle="1" w:styleId="119">
    <w:name w:val="正文文本 2 Char"/>
    <w:basedOn w:val="39"/>
    <w:link w:val="33"/>
    <w:qFormat/>
    <w:uiPriority w:val="0"/>
    <w:rPr>
      <w:rFonts w:ascii="Times New Roman" w:hAnsi="Times New Roman" w:eastAsia="宋体" w:cs="Times New Roman"/>
      <w:sz w:val="28"/>
      <w:szCs w:val="24"/>
    </w:rPr>
  </w:style>
  <w:style w:type="paragraph" w:customStyle="1" w:styleId="120">
    <w:name w:val="正文1"/>
    <w:basedOn w:val="1"/>
    <w:qFormat/>
    <w:uiPriority w:val="0"/>
    <w:pPr>
      <w:spacing w:line="320" w:lineRule="exact"/>
      <w:jc w:val="center"/>
    </w:pPr>
    <w:rPr>
      <w:szCs w:val="24"/>
    </w:rPr>
  </w:style>
  <w:style w:type="paragraph" w:customStyle="1" w:styleId="121">
    <w:name w:val="样式 首行缩进:  2 字符"/>
    <w:basedOn w:val="1"/>
    <w:qFormat/>
    <w:uiPriority w:val="0"/>
    <w:pPr>
      <w:spacing w:line="500" w:lineRule="exact"/>
      <w:ind w:firstLine="560"/>
    </w:pPr>
    <w:rPr>
      <w:sz w:val="24"/>
    </w:rPr>
  </w:style>
  <w:style w:type="paragraph" w:customStyle="1" w:styleId="122">
    <w:name w:val="四号 正文"/>
    <w:basedOn w:val="1"/>
    <w:link w:val="123"/>
    <w:qFormat/>
    <w:uiPriority w:val="0"/>
    <w:pPr>
      <w:ind w:firstLine="584"/>
    </w:pPr>
    <w:rPr>
      <w:spacing w:val="6"/>
    </w:rPr>
  </w:style>
  <w:style w:type="character" w:customStyle="1" w:styleId="123">
    <w:name w:val="四号 正文 Char"/>
    <w:link w:val="122"/>
    <w:qFormat/>
    <w:uiPriority w:val="0"/>
    <w:rPr>
      <w:rFonts w:ascii="Times New Roman" w:hAnsi="Times New Roman" w:eastAsia="宋体" w:cs="Times New Roman"/>
      <w:spacing w:val="6"/>
      <w:sz w:val="28"/>
      <w:szCs w:val="20"/>
    </w:rPr>
  </w:style>
  <w:style w:type="paragraph" w:customStyle="1" w:styleId="124">
    <w:name w:val="段落"/>
    <w:basedOn w:val="1"/>
    <w:link w:val="125"/>
    <w:qFormat/>
    <w:uiPriority w:val="0"/>
    <w:pPr>
      <w:spacing w:line="580" w:lineRule="exact"/>
    </w:pPr>
    <w:rPr>
      <w:spacing w:val="6"/>
    </w:rPr>
  </w:style>
  <w:style w:type="character" w:customStyle="1" w:styleId="125">
    <w:name w:val="段落 Char"/>
    <w:link w:val="124"/>
    <w:qFormat/>
    <w:uiPriority w:val="0"/>
    <w:rPr>
      <w:rFonts w:ascii="Times New Roman" w:hAnsi="Times New Roman" w:eastAsia="宋体" w:cs="Times New Roman"/>
      <w:spacing w:val="6"/>
      <w:sz w:val="28"/>
      <w:szCs w:val="20"/>
    </w:rPr>
  </w:style>
  <w:style w:type="paragraph" w:customStyle="1" w:styleId="126">
    <w:name w:val="段落1"/>
    <w:basedOn w:val="1"/>
    <w:qFormat/>
    <w:uiPriority w:val="0"/>
    <w:pPr>
      <w:spacing w:line="580" w:lineRule="exact"/>
    </w:pPr>
    <w:rPr>
      <w:spacing w:val="6"/>
      <w:szCs w:val="24"/>
    </w:rPr>
  </w:style>
  <w:style w:type="paragraph" w:customStyle="1" w:styleId="127">
    <w:name w:val="样式 四号"/>
    <w:basedOn w:val="1"/>
    <w:qFormat/>
    <w:uiPriority w:val="0"/>
    <w:pPr>
      <w:ind w:firstLine="202" w:firstLineChars="202"/>
    </w:pPr>
    <w:rPr>
      <w:rFonts w:cs="宋体"/>
    </w:rPr>
  </w:style>
  <w:style w:type="paragraph" w:customStyle="1" w:styleId="128">
    <w:name w:val="表格正文"/>
    <w:basedOn w:val="1"/>
    <w:qFormat/>
    <w:uiPriority w:val="0"/>
    <w:pPr>
      <w:adjustRightInd w:val="0"/>
      <w:snapToGrid w:val="0"/>
      <w:ind w:left="-136" w:leftChars="-65" w:right="31" w:rightChars="15"/>
      <w:jc w:val="center"/>
      <w:textAlignment w:val="center"/>
    </w:pPr>
    <w:rPr>
      <w:iCs/>
      <w:sz w:val="24"/>
      <w:szCs w:val="21"/>
    </w:rPr>
  </w:style>
  <w:style w:type="paragraph" w:customStyle="1" w:styleId="129">
    <w:name w:val="Char Char Char Char"/>
    <w:basedOn w:val="1"/>
    <w:qFormat/>
    <w:uiPriority w:val="0"/>
    <w:pPr>
      <w:spacing w:line="580" w:lineRule="exact"/>
    </w:pPr>
    <w:rPr>
      <w:spacing w:val="6"/>
      <w:szCs w:val="24"/>
    </w:rPr>
  </w:style>
  <w:style w:type="paragraph" w:customStyle="1" w:styleId="130">
    <w:name w:val="图表标题"/>
    <w:basedOn w:val="2"/>
    <w:qFormat/>
    <w:uiPriority w:val="0"/>
    <w:pPr>
      <w:ind w:firstLine="536" w:firstLineChars="200"/>
    </w:pPr>
    <w:rPr>
      <w:bCs/>
      <w:color w:val="000000"/>
      <w:spacing w:val="-6"/>
      <w:szCs w:val="28"/>
    </w:rPr>
  </w:style>
  <w:style w:type="paragraph" w:customStyle="1" w:styleId="131">
    <w:name w:val="表头4"/>
    <w:basedOn w:val="1"/>
    <w:qFormat/>
    <w:uiPriority w:val="0"/>
    <w:pPr>
      <w:adjustRightInd w:val="0"/>
      <w:snapToGrid w:val="0"/>
      <w:spacing w:beforeLines="100" w:afterLines="50" w:line="100" w:lineRule="atLeast"/>
      <w:jc w:val="center"/>
    </w:pPr>
    <w:rPr>
      <w:szCs w:val="24"/>
    </w:rPr>
  </w:style>
  <w:style w:type="paragraph" w:customStyle="1" w:styleId="132">
    <w:name w:val="样式1"/>
    <w:basedOn w:val="6"/>
    <w:qFormat/>
    <w:uiPriority w:val="0"/>
    <w:pPr>
      <w:adjustRightInd w:val="0"/>
      <w:snapToGrid w:val="0"/>
      <w:spacing w:before="240" w:after="120" w:line="312" w:lineRule="auto"/>
    </w:pPr>
    <w:rPr>
      <w:rFonts w:ascii="Arial" w:hAnsi="Arial" w:eastAsia="黑体"/>
      <w:sz w:val="30"/>
      <w:szCs w:val="30"/>
    </w:rPr>
  </w:style>
  <w:style w:type="character" w:customStyle="1" w:styleId="133">
    <w:name w:val="正文文本 3 Char"/>
    <w:basedOn w:val="39"/>
    <w:link w:val="14"/>
    <w:qFormat/>
    <w:uiPriority w:val="0"/>
    <w:rPr>
      <w:rFonts w:ascii="Times New Roman" w:hAnsi="Times New Roman" w:eastAsia="宋体" w:cs="Times New Roman"/>
      <w:sz w:val="16"/>
      <w:szCs w:val="20"/>
    </w:rPr>
  </w:style>
  <w:style w:type="paragraph" w:customStyle="1" w:styleId="134">
    <w:name w:val="样式 五号 居中"/>
    <w:basedOn w:val="1"/>
    <w:qFormat/>
    <w:uiPriority w:val="0"/>
    <w:pPr>
      <w:jc w:val="center"/>
    </w:pPr>
    <w:rPr>
      <w:rFonts w:cs="宋体"/>
    </w:rPr>
  </w:style>
  <w:style w:type="paragraph" w:customStyle="1" w:styleId="135">
    <w:name w:val="正文文本 31"/>
    <w:basedOn w:val="1"/>
    <w:qFormat/>
    <w:uiPriority w:val="0"/>
    <w:pPr>
      <w:suppressAutoHyphens/>
      <w:spacing w:after="120"/>
    </w:pPr>
    <w:rPr>
      <w:kern w:val="1"/>
      <w:sz w:val="16"/>
      <w:szCs w:val="16"/>
      <w:lang w:eastAsia="ar-SA"/>
    </w:rPr>
  </w:style>
  <w:style w:type="paragraph" w:customStyle="1" w:styleId="136">
    <w:name w:val="大标题"/>
    <w:basedOn w:val="1"/>
    <w:qFormat/>
    <w:uiPriority w:val="0"/>
    <w:pPr>
      <w:spacing w:afterLines="100"/>
    </w:pPr>
    <w:rPr>
      <w:rFonts w:eastAsia="黑体"/>
      <w:b/>
    </w:rPr>
  </w:style>
  <w:style w:type="paragraph" w:customStyle="1" w:styleId="137">
    <w:name w:val="目录"/>
    <w:basedOn w:val="1"/>
    <w:qFormat/>
    <w:uiPriority w:val="0"/>
    <w:pPr>
      <w:jc w:val="center"/>
    </w:pPr>
    <w:rPr>
      <w:sz w:val="24"/>
      <w:szCs w:val="24"/>
    </w:rPr>
  </w:style>
  <w:style w:type="paragraph" w:customStyle="1" w:styleId="138">
    <w:name w:val="小标题"/>
    <w:basedOn w:val="1"/>
    <w:qFormat/>
    <w:uiPriority w:val="0"/>
    <w:pPr>
      <w:tabs>
        <w:tab w:val="left" w:pos="420"/>
      </w:tabs>
      <w:spacing w:beforeLines="50" w:afterLines="50"/>
      <w:ind w:left="420" w:hanging="420"/>
    </w:pPr>
    <w:rPr>
      <w:b/>
      <w:sz w:val="24"/>
    </w:rPr>
  </w:style>
  <w:style w:type="paragraph" w:customStyle="1" w:styleId="139">
    <w:name w:val="表格"/>
    <w:basedOn w:val="1"/>
    <w:link w:val="140"/>
    <w:qFormat/>
    <w:uiPriority w:val="0"/>
    <w:pPr>
      <w:spacing w:afterLines="50"/>
      <w:jc w:val="center"/>
    </w:pPr>
    <w:rPr>
      <w:sz w:val="24"/>
    </w:rPr>
  </w:style>
  <w:style w:type="character" w:customStyle="1" w:styleId="140">
    <w:name w:val="表格 Char"/>
    <w:link w:val="139"/>
    <w:qFormat/>
    <w:uiPriority w:val="0"/>
    <w:rPr>
      <w:rFonts w:ascii="Times New Roman" w:hAnsi="Times New Roman" w:eastAsia="宋体" w:cs="Times New Roman"/>
      <w:sz w:val="24"/>
      <w:szCs w:val="20"/>
    </w:rPr>
  </w:style>
  <w:style w:type="character" w:customStyle="1" w:styleId="141">
    <w:name w:val="结束语 Char"/>
    <w:basedOn w:val="39"/>
    <w:link w:val="15"/>
    <w:qFormat/>
    <w:uiPriority w:val="0"/>
    <w:rPr>
      <w:rFonts w:ascii="Times New Roman" w:hAnsi="Times New Roman" w:eastAsia="宋体" w:cs="Times New Roman"/>
      <w:sz w:val="24"/>
      <w:szCs w:val="20"/>
    </w:rPr>
  </w:style>
  <w:style w:type="character" w:customStyle="1" w:styleId="142">
    <w:name w:val="纯文本 Char"/>
    <w:basedOn w:val="39"/>
    <w:link w:val="19"/>
    <w:qFormat/>
    <w:uiPriority w:val="0"/>
    <w:rPr>
      <w:rFonts w:ascii="宋体" w:hAnsi="Courier New" w:eastAsia="宋体" w:cs="Times New Roman"/>
      <w:sz w:val="28"/>
      <w:szCs w:val="20"/>
    </w:rPr>
  </w:style>
  <w:style w:type="paragraph" w:customStyle="1" w:styleId="143">
    <w:name w:val="港珠澳表格"/>
    <w:basedOn w:val="1"/>
    <w:qFormat/>
    <w:uiPriority w:val="0"/>
    <w:pPr>
      <w:jc w:val="center"/>
    </w:pPr>
    <w:rPr>
      <w:rFonts w:ascii="宋体"/>
      <w:sz w:val="24"/>
      <w:szCs w:val="21"/>
    </w:rPr>
  </w:style>
  <w:style w:type="character" w:customStyle="1" w:styleId="144">
    <w:name w:val="脚注文本 Char"/>
    <w:link w:val="28"/>
    <w:qFormat/>
    <w:uiPriority w:val="0"/>
    <w:rPr>
      <w:sz w:val="18"/>
    </w:rPr>
  </w:style>
  <w:style w:type="character" w:customStyle="1" w:styleId="145">
    <w:name w:val="脚注文本 Char1"/>
    <w:basedOn w:val="39"/>
    <w:qFormat/>
    <w:uiPriority w:val="99"/>
    <w:rPr>
      <w:rFonts w:ascii="Times New Roman" w:hAnsi="Times New Roman" w:eastAsia="宋体" w:cs="Times New Roman"/>
      <w:sz w:val="18"/>
      <w:szCs w:val="18"/>
    </w:rPr>
  </w:style>
  <w:style w:type="paragraph" w:customStyle="1" w:styleId="146">
    <w:name w:val="图名"/>
    <w:basedOn w:val="1"/>
    <w:qFormat/>
    <w:uiPriority w:val="0"/>
    <w:pPr>
      <w:jc w:val="center"/>
    </w:pPr>
    <w:rPr>
      <w:sz w:val="24"/>
    </w:rPr>
  </w:style>
  <w:style w:type="paragraph" w:customStyle="1" w:styleId="147">
    <w:name w:val="表头"/>
    <w:basedOn w:val="1"/>
    <w:qFormat/>
    <w:uiPriority w:val="0"/>
    <w:pPr>
      <w:jc w:val="center"/>
    </w:pPr>
    <w:rPr>
      <w:rFonts w:eastAsia="黑体"/>
    </w:rPr>
  </w:style>
  <w:style w:type="paragraph" w:customStyle="1" w:styleId="148">
    <w:name w:val="样式__表头"/>
    <w:basedOn w:val="1"/>
    <w:qFormat/>
    <w:uiPriority w:val="0"/>
    <w:pPr>
      <w:autoSpaceDE w:val="0"/>
      <w:autoSpaceDN w:val="0"/>
      <w:adjustRightInd w:val="0"/>
      <w:snapToGrid w:val="0"/>
      <w:jc w:val="center"/>
    </w:pPr>
    <w:rPr>
      <w:rFonts w:eastAsia="黑体"/>
      <w:spacing w:val="10"/>
      <w:kern w:val="0"/>
      <w:sz w:val="24"/>
    </w:rPr>
  </w:style>
  <w:style w:type="paragraph" w:customStyle="1" w:styleId="149">
    <w:name w:val="报告格式—表格标题"/>
    <w:basedOn w:val="1"/>
    <w:qFormat/>
    <w:uiPriority w:val="0"/>
    <w:pPr>
      <w:spacing w:beforeLines="50"/>
      <w:jc w:val="center"/>
      <w:outlineLvl w:val="7"/>
    </w:pPr>
    <w:rPr>
      <w:rFonts w:eastAsia="黑体"/>
      <w:spacing w:val="6"/>
      <w:sz w:val="24"/>
      <w:szCs w:val="21"/>
    </w:rPr>
  </w:style>
  <w:style w:type="paragraph" w:customStyle="1" w:styleId="150">
    <w:name w:val="0-一二"/>
    <w:basedOn w:val="1"/>
    <w:qFormat/>
    <w:uiPriority w:val="0"/>
    <w:pPr>
      <w:keepNext/>
      <w:keepLines/>
      <w:tabs>
        <w:tab w:val="left" w:pos="567"/>
      </w:tabs>
      <w:spacing w:beforeLines="50" w:afterLines="50"/>
      <w:ind w:left="567"/>
      <w:jc w:val="left"/>
      <w:outlineLvl w:val="2"/>
    </w:pPr>
    <w:rPr>
      <w:rFonts w:eastAsia="黑体"/>
      <w:b/>
      <w:spacing w:val="10"/>
      <w:kern w:val="44"/>
      <w:sz w:val="30"/>
      <w:szCs w:val="32"/>
    </w:rPr>
  </w:style>
  <w:style w:type="paragraph" w:customStyle="1" w:styleId="151">
    <w:name w:val="0-正文"/>
    <w:basedOn w:val="1"/>
    <w:link w:val="152"/>
    <w:qFormat/>
    <w:uiPriority w:val="0"/>
    <w:pPr>
      <w:spacing w:line="312" w:lineRule="auto"/>
    </w:pPr>
    <w:rPr>
      <w:spacing w:val="4"/>
    </w:rPr>
  </w:style>
  <w:style w:type="character" w:customStyle="1" w:styleId="152">
    <w:name w:val="0-正文 Char"/>
    <w:link w:val="151"/>
    <w:qFormat/>
    <w:uiPriority w:val="0"/>
    <w:rPr>
      <w:rFonts w:ascii="Times New Roman" w:hAnsi="Times New Roman" w:eastAsia="宋体" w:cs="Times New Roman"/>
      <w:spacing w:val="4"/>
      <w:sz w:val="28"/>
      <w:szCs w:val="20"/>
    </w:rPr>
  </w:style>
  <w:style w:type="paragraph" w:customStyle="1" w:styleId="153">
    <w:name w:val="0-1"/>
    <w:basedOn w:val="151"/>
    <w:qFormat/>
    <w:uiPriority w:val="0"/>
    <w:pPr>
      <w:spacing w:line="360" w:lineRule="auto"/>
      <w:outlineLvl w:val="4"/>
    </w:pPr>
    <w:rPr>
      <w:b/>
    </w:rPr>
  </w:style>
  <w:style w:type="paragraph" w:customStyle="1" w:styleId="154">
    <w:name w:val="0-(一)"/>
    <w:basedOn w:val="153"/>
    <w:qFormat/>
    <w:uiPriority w:val="0"/>
    <w:pPr>
      <w:spacing w:line="480" w:lineRule="auto"/>
      <w:outlineLvl w:val="3"/>
    </w:pPr>
    <w:rPr>
      <w:rFonts w:eastAsia="黑体"/>
      <w:sz w:val="30"/>
    </w:rPr>
  </w:style>
  <w:style w:type="paragraph" w:customStyle="1" w:styleId="155">
    <w:name w:val="0-表头"/>
    <w:basedOn w:val="151"/>
    <w:qFormat/>
    <w:uiPriority w:val="0"/>
    <w:pPr>
      <w:spacing w:line="480" w:lineRule="auto"/>
      <w:ind w:firstLine="0" w:firstLineChars="0"/>
      <w:jc w:val="center"/>
    </w:pPr>
    <w:rPr>
      <w:b/>
      <w:sz w:val="24"/>
    </w:rPr>
  </w:style>
  <w:style w:type="paragraph" w:customStyle="1" w:styleId="156">
    <w:name w:val="报告格式—一"/>
    <w:basedOn w:val="1"/>
    <w:qFormat/>
    <w:uiPriority w:val="0"/>
    <w:pPr>
      <w:spacing w:beforeLines="50" w:afterLines="50"/>
      <w:ind w:firstLine="150" w:firstLineChars="150"/>
      <w:jc w:val="left"/>
      <w:outlineLvl w:val="3"/>
    </w:pPr>
    <w:rPr>
      <w:rFonts w:eastAsia="黑体"/>
      <w:spacing w:val="10"/>
      <w:sz w:val="32"/>
      <w:szCs w:val="36"/>
    </w:rPr>
  </w:style>
  <w:style w:type="paragraph" w:customStyle="1" w:styleId="157">
    <w:name w:val="0－表文5"/>
    <w:basedOn w:val="1"/>
    <w:link w:val="158"/>
    <w:qFormat/>
    <w:uiPriority w:val="0"/>
    <w:pPr>
      <w:jc w:val="center"/>
    </w:pPr>
  </w:style>
  <w:style w:type="character" w:customStyle="1" w:styleId="158">
    <w:name w:val="0－表文5 Char"/>
    <w:link w:val="157"/>
    <w:qFormat/>
    <w:uiPriority w:val="0"/>
    <w:rPr>
      <w:rFonts w:ascii="Times New Roman" w:hAnsi="Times New Roman" w:eastAsia="宋体" w:cs="Times New Roman"/>
      <w:sz w:val="28"/>
      <w:szCs w:val="20"/>
    </w:rPr>
  </w:style>
  <w:style w:type="paragraph" w:customStyle="1" w:styleId="159">
    <w:name w:val="Source"/>
    <w:basedOn w:val="1"/>
    <w:qFormat/>
    <w:uiPriority w:val="0"/>
    <w:pPr>
      <w:tabs>
        <w:tab w:val="left" w:pos="1080"/>
        <w:tab w:val="left" w:pos="2160"/>
        <w:tab w:val="left" w:pos="3240"/>
        <w:tab w:val="left" w:pos="4320"/>
        <w:tab w:val="left" w:pos="5400"/>
        <w:tab w:val="left" w:pos="6480"/>
        <w:tab w:val="left" w:pos="7560"/>
      </w:tabs>
      <w:spacing w:line="260" w:lineRule="atLeast"/>
      <w:jc w:val="left"/>
    </w:pPr>
    <w:rPr>
      <w:sz w:val="18"/>
      <w:szCs w:val="24"/>
    </w:rPr>
  </w:style>
  <w:style w:type="paragraph" w:customStyle="1" w:styleId="160">
    <w:name w:val="样式 Table + 居中1"/>
    <w:basedOn w:val="1"/>
    <w:qFormat/>
    <w:uiPriority w:val="0"/>
    <w:pPr>
      <w:spacing w:line="500" w:lineRule="exact"/>
      <w:jc w:val="center"/>
      <w:textAlignment w:val="center"/>
    </w:pPr>
    <w:rPr>
      <w:rFonts w:ascii="宋体" w:hAnsi="宋体" w:cs="宋体"/>
      <w:spacing w:val="4"/>
      <w:sz w:val="24"/>
    </w:rPr>
  </w:style>
  <w:style w:type="paragraph" w:customStyle="1" w:styleId="161">
    <w:name w:val="数字体报告格式—1.1.1"/>
    <w:basedOn w:val="1"/>
    <w:qFormat/>
    <w:uiPriority w:val="0"/>
    <w:pPr>
      <w:spacing w:beforeLines="100"/>
      <w:jc w:val="left"/>
      <w:outlineLvl w:val="3"/>
    </w:pPr>
    <w:rPr>
      <w:rFonts w:eastAsia="黑体"/>
      <w:spacing w:val="10"/>
      <w:sz w:val="30"/>
      <w:szCs w:val="36"/>
    </w:rPr>
  </w:style>
  <w:style w:type="paragraph" w:customStyle="1" w:styleId="162">
    <w:name w:val="Char Char6"/>
    <w:basedOn w:val="1"/>
    <w:qFormat/>
    <w:uiPriority w:val="0"/>
    <w:pPr>
      <w:widowControl/>
      <w:spacing w:after="160" w:line="240" w:lineRule="exact"/>
      <w:jc w:val="left"/>
    </w:pPr>
    <w:rPr>
      <w:rFonts w:ascii="Verdana" w:hAnsi="Verdana"/>
      <w:kern w:val="0"/>
      <w:sz w:val="20"/>
      <w:lang w:eastAsia="en-US"/>
    </w:rPr>
  </w:style>
  <w:style w:type="paragraph" w:customStyle="1" w:styleId="163">
    <w:name w:val="CN-Text08"/>
    <w:basedOn w:val="1"/>
    <w:link w:val="164"/>
    <w:qFormat/>
    <w:uiPriority w:val="0"/>
    <w:pPr>
      <w:spacing w:beforeLines="25" w:afterLines="25" w:line="440" w:lineRule="exact"/>
      <w:ind w:firstLine="560"/>
    </w:pPr>
    <w:rPr>
      <w:rFonts w:eastAsia="仿宋_GB2312"/>
    </w:rPr>
  </w:style>
  <w:style w:type="character" w:customStyle="1" w:styleId="164">
    <w:name w:val="CN-Text08 Char"/>
    <w:link w:val="163"/>
    <w:qFormat/>
    <w:uiPriority w:val="0"/>
    <w:rPr>
      <w:rFonts w:ascii="Times New Roman" w:hAnsi="Times New Roman" w:eastAsia="仿宋_GB2312" w:cs="Times New Roman"/>
      <w:sz w:val="28"/>
      <w:szCs w:val="20"/>
    </w:rPr>
  </w:style>
  <w:style w:type="character" w:customStyle="1" w:styleId="165">
    <w:name w:val="表1"/>
    <w:qFormat/>
    <w:uiPriority w:val="0"/>
    <w:rPr>
      <w:sz w:val="21"/>
      <w:szCs w:val="24"/>
    </w:rPr>
  </w:style>
  <w:style w:type="table" w:customStyle="1" w:styleId="166">
    <w:name w:val="网格型1"/>
    <w:basedOn w:val="37"/>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表标题"/>
    <w:basedOn w:val="1"/>
    <w:next w:val="1"/>
    <w:qFormat/>
    <w:uiPriority w:val="0"/>
    <w:pPr>
      <w:widowControl/>
      <w:adjustRightInd w:val="0"/>
      <w:snapToGrid w:val="0"/>
      <w:spacing w:beforeLines="50"/>
      <w:ind w:firstLine="0" w:firstLineChars="0"/>
      <w:jc w:val="center"/>
    </w:pPr>
    <w:rPr>
      <w:rFonts w:eastAsia="黑体"/>
      <w:snapToGrid w:val="0"/>
      <w:color w:val="000000"/>
      <w:kern w:val="0"/>
      <w:sz w:val="24"/>
    </w:rPr>
  </w:style>
  <w:style w:type="paragraph" w:customStyle="1" w:styleId="16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table" w:customStyle="1" w:styleId="169">
    <w:name w:val="网格型2"/>
    <w:basedOn w:val="37"/>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0">
    <w:name w:val="List Paragraph"/>
    <w:basedOn w:val="1"/>
    <w:qFormat/>
    <w:uiPriority w:val="34"/>
    <w:pPr>
      <w:spacing w:line="240" w:lineRule="auto"/>
      <w:ind w:firstLine="420"/>
    </w:pPr>
    <w:rPr>
      <w:sz w:val="21"/>
    </w:rPr>
  </w:style>
  <w:style w:type="paragraph" w:customStyle="1" w:styleId="171">
    <w:name w:val="段"/>
    <w:link w:val="17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72">
    <w:name w:val="表格文字"/>
    <w:basedOn w:val="1"/>
    <w:link w:val="174"/>
    <w:qFormat/>
    <w:uiPriority w:val="0"/>
    <w:pPr>
      <w:spacing w:line="240" w:lineRule="auto"/>
      <w:ind w:firstLine="0" w:firstLineChars="0"/>
      <w:jc w:val="center"/>
    </w:pPr>
    <w:rPr>
      <w:kern w:val="44"/>
      <w:sz w:val="21"/>
    </w:rPr>
  </w:style>
  <w:style w:type="character" w:customStyle="1" w:styleId="173">
    <w:name w:val="段 Char"/>
    <w:link w:val="171"/>
    <w:qFormat/>
    <w:uiPriority w:val="0"/>
    <w:rPr>
      <w:rFonts w:ascii="宋体" w:hAnsi="Times New Roman" w:eastAsia="宋体" w:cs="Times New Roman"/>
      <w:kern w:val="0"/>
      <w:szCs w:val="20"/>
    </w:rPr>
  </w:style>
  <w:style w:type="character" w:customStyle="1" w:styleId="174">
    <w:name w:val="表格文字 Char"/>
    <w:link w:val="172"/>
    <w:qFormat/>
    <w:uiPriority w:val="0"/>
    <w:rPr>
      <w:rFonts w:ascii="Times New Roman" w:hAnsi="Times New Roman" w:eastAsia="宋体" w:cs="Times New Roman"/>
      <w:kern w:val="44"/>
      <w:szCs w:val="20"/>
    </w:rPr>
  </w:style>
  <w:style w:type="paragraph" w:customStyle="1" w:styleId="175">
    <w:name w:val="二级条标题"/>
    <w:basedOn w:val="176"/>
    <w:next w:val="171"/>
    <w:qFormat/>
    <w:uiPriority w:val="0"/>
    <w:pPr>
      <w:numPr>
        <w:ilvl w:val="2"/>
        <w:numId w:val="1"/>
      </w:numPr>
      <w:spacing w:before="50" w:after="50"/>
      <w:outlineLvl w:val="3"/>
    </w:pPr>
  </w:style>
  <w:style w:type="paragraph" w:customStyle="1" w:styleId="176">
    <w:name w:val="一级条标题"/>
    <w:next w:val="171"/>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77">
    <w:name w:val="正文表标题"/>
    <w:next w:val="171"/>
    <w:qFormat/>
    <w:uiPriority w:val="0"/>
    <w:pPr>
      <w:numPr>
        <w:ilvl w:val="0"/>
        <w:numId w:val="2"/>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78">
    <w:name w:val="正文图标题"/>
    <w:next w:val="171"/>
    <w:qFormat/>
    <w:uiPriority w:val="0"/>
    <w:pPr>
      <w:numPr>
        <w:ilvl w:val="0"/>
        <w:numId w:val="3"/>
      </w:numPr>
      <w:spacing w:before="156" w:beforeLines="50" w:after="156" w:afterLines="50"/>
      <w:jc w:val="center"/>
    </w:pPr>
    <w:rPr>
      <w:rFonts w:ascii="黑体" w:hAnsi="Calibri" w:eastAsia="黑体" w:cs="Times New Roman"/>
      <w:sz w:val="21"/>
      <w:lang w:val="en-US" w:eastAsia="zh-CN" w:bidi="ar-SA"/>
    </w:rPr>
  </w:style>
  <w:style w:type="paragraph" w:customStyle="1" w:styleId="179">
    <w:name w:val="章标题"/>
    <w:next w:val="171"/>
    <w:qFormat/>
    <w:uiPriority w:val="0"/>
    <w:pPr>
      <w:numPr>
        <w:ilvl w:val="0"/>
        <w:numId w:val="1"/>
      </w:numPr>
      <w:spacing w:before="312" w:beforeLines="100" w:after="312" w:afterLines="100"/>
      <w:jc w:val="both"/>
      <w:outlineLvl w:val="1"/>
    </w:pPr>
    <w:rPr>
      <w:rFonts w:ascii="黑体" w:hAnsi="Calibri" w:eastAsia="黑体" w:cs="Times New Roman"/>
      <w:sz w:val="21"/>
      <w:lang w:val="en-US" w:eastAsia="zh-CN" w:bidi="ar-SA"/>
    </w:rPr>
  </w:style>
  <w:style w:type="character" w:customStyle="1" w:styleId="180">
    <w:name w:val="s1"/>
    <w:basedOn w:val="39"/>
    <w:qFormat/>
    <w:uiPriority w:val="0"/>
  </w:style>
  <w:style w:type="paragraph" w:customStyle="1" w:styleId="181">
    <w:name w:val="标准文件_段"/>
    <w:basedOn w:val="1"/>
    <w:link w:val="182"/>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82">
    <w:name w:val="标准文件_段 Char"/>
    <w:basedOn w:val="39"/>
    <w:link w:val="181"/>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6C4A4-93DE-44AB-AA2F-DB7550071DF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3099</Words>
  <Characters>3372</Characters>
  <Lines>270</Lines>
  <Paragraphs>76</Paragraphs>
  <TotalTime>3</TotalTime>
  <ScaleCrop>false</ScaleCrop>
  <LinksUpToDate>false</LinksUpToDate>
  <CharactersWithSpaces>3385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2018-01-11T00:50:00Z</dcterms:created>
  <dc:creator>孙志超</dc:creator>
  <cp:lastModifiedBy>晴天</cp:lastModifiedBy>
  <cp:lastPrinted>2018-12-03T14:41:00Z</cp:lastPrinted>
  <dcterms:modified xsi:type="dcterms:W3CDTF">2023-02-22T03:02:35Z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964DB6A0EC9C43209394F831618C1DD9</vt:lpwstr>
  </property>
</Properties>
</file>