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公路养护作业单位资质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申报企业名单及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审查结果公示</w:t>
      </w:r>
    </w:p>
    <w:p>
      <w:pPr>
        <w:jc w:val="center"/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</w:pP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（</w:t>
      </w:r>
      <w:r>
        <w:rPr>
          <w:rFonts w:hint="default" w:ascii="CESI楷体-GB2312" w:hAnsi="CESI楷体-GB2312" w:eastAsia="CESI楷体-GB2312" w:cs="CESI楷体-GB2312"/>
          <w:sz w:val="30"/>
          <w:szCs w:val="30"/>
          <w:lang w:eastAsia="zh-CN"/>
          <w:woUserID w:val="1"/>
        </w:rPr>
        <w:t>2022年第一批</w:t>
      </w:r>
      <w:bookmarkStart w:id="0" w:name="_GoBack"/>
      <w:bookmarkEnd w:id="0"/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共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17家申报企业46项申报资质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117"/>
        <w:gridCol w:w="488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资质序列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83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申报企业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路基路面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甲级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广东能达公路养护股份有限公司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广州公路工程集团有限公司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广东冠粤路桥有限公司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广东晶通公路工程建设集团有限公司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广东省湛江公路工程大队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广东恒泰公路工程有限公司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深圳市昊诚土木建筑科技有限公司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中国铁建港航局集团有限公司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路基路面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乙级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五华县华兴公路工程有限公司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惠州市義昌路通建设工程有限公司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广东唯实公路工程有限公司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广州市市政集团有限公司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广东云津工程建设有限公司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桥梁甲级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广东能达公路养护股份有限公司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广州公路工程集团有限公司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广东冠粤路桥有限公司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资质序列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申报企业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桥梁甲级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广东晶通公路工程建设集团有限公司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中国铁建港航局集团有限公司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深圳市昊诚土木建筑科技有限公司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广东省湛江公路工程大队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桥梁乙级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广东恒泰公路工程有限公司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惠州市義昌路通建设工程有限公司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广东云津工程建设有限公司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广东唯实公路工程有限公司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隧道甲级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广东能达公路养护股份有限公司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广州公路工程集团有限公司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广东冠粤路桥有限公司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广东晶通公路工程建设集团有限公司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深圳市昊诚土木建筑科技有限公司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中国铁建港航局集团有限公司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隧道乙级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惠州市義昌路通建设工程有限公司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广东唯实公路工程有限公司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交通安全设施（各等级公路）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广东能达公路养护股份有限公司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广东省交通发展有限公司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广东新粤交通投资有限公司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广州市公路实业发展有限公司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83" w:type="dxa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广州公路工程集团有限公司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资质序列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83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申报企业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交通安全设施（各等级公路）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广东冠粤路桥有限公司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广东晶通公路工程建设集团有限公司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广东省湛江公路工程大队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深圳市鸿华通交通设施工程有限公司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中国铁建港航局集团有限公司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交通安全设施（二级及以下公路）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五华县华兴公路工程有限公司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惠州市義昌路通建设工程有限公司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广东唯实公路工程有限公司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83" w:type="dxa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广东云津工程建设有限公司</w:t>
            </w:r>
          </w:p>
        </w:tc>
        <w:tc>
          <w:tcPr>
            <w:tcW w:w="212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不通过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楷体-GB2312">
    <w:altName w:val="汉仪楷体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汉仪仿宋KW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62"/>
    <w:rsid w:val="00140D72"/>
    <w:rsid w:val="001D43D1"/>
    <w:rsid w:val="002774B0"/>
    <w:rsid w:val="002C2B25"/>
    <w:rsid w:val="005A4159"/>
    <w:rsid w:val="00697498"/>
    <w:rsid w:val="007E7DD6"/>
    <w:rsid w:val="009C1950"/>
    <w:rsid w:val="00A71B8D"/>
    <w:rsid w:val="00A72D62"/>
    <w:rsid w:val="00B15D35"/>
    <w:rsid w:val="00B7410F"/>
    <w:rsid w:val="00CB7FA0"/>
    <w:rsid w:val="00DA15F5"/>
    <w:rsid w:val="00E61905"/>
    <w:rsid w:val="00E84BC9"/>
    <w:rsid w:val="00FF41B8"/>
    <w:rsid w:val="02431D83"/>
    <w:rsid w:val="033C070C"/>
    <w:rsid w:val="0A945CC6"/>
    <w:rsid w:val="2C053DFE"/>
    <w:rsid w:val="40935F7C"/>
    <w:rsid w:val="4D6758BB"/>
    <w:rsid w:val="4E6D1700"/>
    <w:rsid w:val="5A653BCB"/>
    <w:rsid w:val="6BEF33F0"/>
    <w:rsid w:val="6BFF2FCE"/>
    <w:rsid w:val="72422012"/>
    <w:rsid w:val="7A640358"/>
    <w:rsid w:val="7DE5F700"/>
    <w:rsid w:val="ADFB8410"/>
    <w:rsid w:val="B7F565AD"/>
    <w:rsid w:val="D5B593D5"/>
    <w:rsid w:val="DFBE55F2"/>
    <w:rsid w:val="DFF54E52"/>
    <w:rsid w:val="F6FD2AC3"/>
    <w:rsid w:val="F7F29424"/>
    <w:rsid w:val="FEFAA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63</Words>
  <Characters>362</Characters>
  <Lines>3</Lines>
  <Paragraphs>1</Paragraphs>
  <TotalTime>2</TotalTime>
  <ScaleCrop>false</ScaleCrop>
  <LinksUpToDate>false</LinksUpToDate>
  <CharactersWithSpaces>424</CharactersWithSpaces>
  <Application>WWO_wpscloud_20210617223217-4ac9ce438d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2019-03-22T17:19:00Z</dcterms:created>
  <dc:creator>黄进阳</dc:creator>
  <cp:lastModifiedBy>传入的名字</cp:lastModifiedBy>
  <cp:lastPrinted>2019-01-04T23:22:00Z</cp:lastPrinted>
  <dcterms:modified xsi:type="dcterms:W3CDTF">2022-11-16T17:05:44Z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