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360" w:lineRule="auto"/>
        <w:jc w:val="center"/>
        <w:outlineLvl w:val="0"/>
        <w:rPr>
          <w:rFonts w:ascii="宋体" w:hAnsi="宋体"/>
          <w:b/>
          <w:kern w:val="0"/>
          <w:sz w:val="28"/>
          <w:szCs w:val="28"/>
        </w:rPr>
      </w:pPr>
      <w:r>
        <w:rPr>
          <w:rFonts w:ascii="宋体" w:hAnsi="宋体"/>
          <w:b/>
          <w:kern w:val="0"/>
          <w:sz w:val="28"/>
          <w:szCs w:val="28"/>
        </w:rPr>
        <w:t>第一部分  投标邀请函</w:t>
      </w:r>
    </w:p>
    <w:p>
      <w:pPr>
        <w:topLinePunct/>
        <w:adjustRightInd w:val="0"/>
        <w:snapToGrid w:val="0"/>
        <w:spacing w:line="360" w:lineRule="auto"/>
        <w:ind w:firstLine="420" w:firstLineChars="200"/>
        <w:jc w:val="left"/>
        <w:rPr>
          <w:rFonts w:ascii="宋体" w:hAnsi="宋体"/>
          <w:kern w:val="0"/>
          <w:szCs w:val="21"/>
        </w:rPr>
      </w:pP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广东省政府采购中心（以下简称“集中采购机构”）受</w:t>
      </w:r>
      <w:r>
        <w:rPr>
          <w:rFonts w:hint="eastAsia" w:ascii="宋体" w:hAnsi="宋体"/>
          <w:kern w:val="0"/>
          <w:szCs w:val="21"/>
          <w:u w:val="single"/>
          <w:lang w:val="zh-CN"/>
        </w:rPr>
        <w:t>广东省琼州海峡轮渡运输管理办公室</w:t>
      </w:r>
      <w:r>
        <w:rPr>
          <w:rFonts w:hint="eastAsia" w:ascii="宋体" w:hAnsi="宋体"/>
          <w:kern w:val="0"/>
          <w:szCs w:val="21"/>
          <w:lang w:val="zh-CN"/>
        </w:rPr>
        <w:t>（</w:t>
      </w:r>
      <w:r>
        <w:rPr>
          <w:rFonts w:hint="eastAsia" w:ascii="宋体" w:hAnsi="宋体"/>
          <w:kern w:val="0"/>
          <w:szCs w:val="21"/>
        </w:rPr>
        <w:t>以下简称“采购人”）的委托，对</w:t>
      </w:r>
      <w:r>
        <w:rPr>
          <w:rFonts w:hint="eastAsia" w:ascii="宋体" w:hAnsi="宋体"/>
          <w:kern w:val="0"/>
          <w:szCs w:val="21"/>
          <w:u w:val="single"/>
          <w:lang w:val="zh-CN"/>
        </w:rPr>
        <w:t>广东省琼州海峡轮渡车辆危险品检测站</w:t>
      </w:r>
      <w:r>
        <w:rPr>
          <w:rFonts w:ascii="宋体" w:hAnsi="宋体"/>
          <w:kern w:val="0"/>
          <w:szCs w:val="21"/>
          <w:u w:val="single"/>
          <w:lang w:val="zh-CN"/>
        </w:rPr>
        <w:t>A、B、C通道安检设备技术服务</w:t>
      </w:r>
      <w:r>
        <w:rPr>
          <w:rFonts w:hint="eastAsia" w:ascii="宋体" w:hAnsi="宋体"/>
          <w:kern w:val="0"/>
          <w:szCs w:val="21"/>
        </w:rPr>
        <w:t>进行公开招标采购，</w:t>
      </w:r>
      <w:r>
        <w:rPr>
          <w:rFonts w:hint="eastAsia" w:ascii="宋体" w:hAnsi="宋体"/>
          <w:kern w:val="0"/>
          <w:szCs w:val="21"/>
          <w:lang w:val="zh-CN"/>
        </w:rPr>
        <w:t>欢迎符合资格条件</w:t>
      </w:r>
      <w:r>
        <w:rPr>
          <w:rFonts w:hint="eastAsia" w:ascii="宋体" w:hAnsi="宋体"/>
          <w:kern w:val="0"/>
          <w:szCs w:val="21"/>
        </w:rPr>
        <w:t>的供应商参加。</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lang w:val="zh-CN"/>
        </w:rPr>
        <w:t>一、采购</w:t>
      </w:r>
      <w:r>
        <w:rPr>
          <w:rFonts w:hint="eastAsia" w:ascii="宋体" w:hAnsi="宋体"/>
          <w:kern w:val="0"/>
          <w:szCs w:val="21"/>
        </w:rPr>
        <w:t>项目</w:t>
      </w:r>
      <w:r>
        <w:rPr>
          <w:rFonts w:hint="eastAsia" w:ascii="宋体" w:hAnsi="宋体"/>
          <w:kern w:val="0"/>
          <w:szCs w:val="21"/>
          <w:lang w:val="zh-CN"/>
        </w:rPr>
        <w:t>编号：</w:t>
      </w:r>
      <w:r>
        <w:rPr>
          <w:rFonts w:ascii="宋体" w:hAnsi="宋体"/>
          <w:kern w:val="0"/>
          <w:szCs w:val="21"/>
          <w:u w:val="single"/>
          <w:lang w:val="zh-CN"/>
        </w:rPr>
        <w:t>GPCGD</w:t>
      </w:r>
      <w:r>
        <w:rPr>
          <w:rFonts w:hint="eastAsia" w:ascii="宋体" w:hAnsi="宋体"/>
          <w:kern w:val="0"/>
          <w:szCs w:val="21"/>
          <w:u w:val="single"/>
          <w:lang w:val="zh-CN"/>
        </w:rPr>
        <w:t xml:space="preserve">           </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二、采购项目名称：</w:t>
      </w:r>
      <w:r>
        <w:rPr>
          <w:rFonts w:hint="eastAsia" w:ascii="宋体" w:hAnsi="宋体"/>
          <w:kern w:val="0"/>
          <w:szCs w:val="21"/>
          <w:u w:val="single"/>
          <w:lang w:val="zh-CN"/>
        </w:rPr>
        <w:t>广东省琼州海峡轮渡车辆危险品检测站</w:t>
      </w:r>
      <w:r>
        <w:rPr>
          <w:rFonts w:ascii="宋体" w:hAnsi="宋体"/>
          <w:kern w:val="0"/>
          <w:szCs w:val="21"/>
          <w:u w:val="single"/>
          <w:lang w:val="zh-CN"/>
        </w:rPr>
        <w:t>A、B、C通道安检设备</w:t>
      </w:r>
      <w:r>
        <w:rPr>
          <w:rFonts w:hint="eastAsia" w:ascii="宋体" w:hAnsi="宋体"/>
          <w:kern w:val="0"/>
          <w:szCs w:val="21"/>
          <w:u w:val="single"/>
          <w:lang w:val="zh-CN"/>
        </w:rPr>
        <w:t>2018-2019年度</w:t>
      </w:r>
      <w:r>
        <w:rPr>
          <w:rFonts w:ascii="宋体" w:hAnsi="宋体"/>
          <w:kern w:val="0"/>
          <w:szCs w:val="21"/>
          <w:u w:val="single"/>
          <w:lang w:val="zh-CN"/>
        </w:rPr>
        <w:t>技术服务</w:t>
      </w:r>
    </w:p>
    <w:p>
      <w:pPr>
        <w:topLinePunct/>
        <w:adjustRightInd w:val="0"/>
        <w:snapToGrid w:val="0"/>
        <w:spacing w:line="360" w:lineRule="auto"/>
        <w:ind w:firstLine="420" w:firstLineChars="200"/>
        <w:jc w:val="left"/>
        <w:rPr>
          <w:rFonts w:hint="eastAsia" w:ascii="宋体" w:hAnsi="宋体" w:eastAsia="宋体"/>
          <w:kern w:val="0"/>
          <w:szCs w:val="21"/>
          <w:lang w:val="en-US" w:eastAsia="zh-CN"/>
        </w:rPr>
      </w:pPr>
      <w:r>
        <w:rPr>
          <w:rFonts w:hint="eastAsia" w:ascii="宋体" w:hAnsi="宋体"/>
          <w:kern w:val="0"/>
          <w:szCs w:val="21"/>
          <w:lang w:val="zh-CN"/>
        </w:rPr>
        <w:t>三、采购预算：</w:t>
      </w:r>
      <w:r>
        <w:rPr>
          <w:rFonts w:ascii="宋体" w:hAnsi="宋体"/>
          <w:kern w:val="0"/>
          <w:szCs w:val="21"/>
          <w:u w:val="single"/>
          <w:lang w:val="zh-CN"/>
        </w:rPr>
        <w:t>256.8万元</w:t>
      </w:r>
      <w:r>
        <w:rPr>
          <w:rFonts w:hint="eastAsia" w:ascii="宋体" w:hAnsi="宋体"/>
          <w:kern w:val="0"/>
          <w:szCs w:val="21"/>
          <w:u w:val="single"/>
          <w:lang w:val="en-US" w:eastAsia="zh-CN"/>
        </w:rPr>
        <w:t xml:space="preserve">   公开招标金额：252.8万元。</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lang w:val="zh-CN"/>
        </w:rPr>
        <w:t>四、</w:t>
      </w:r>
      <w:r>
        <w:rPr>
          <w:rFonts w:hint="eastAsia" w:ascii="宋体" w:hAnsi="宋体"/>
          <w:kern w:val="0"/>
          <w:szCs w:val="21"/>
        </w:rPr>
        <w:t>项目内容及需求：（采购项目技术规格、参数及要求）</w:t>
      </w:r>
    </w:p>
    <w:p>
      <w:pPr>
        <w:topLinePunct/>
        <w:adjustRightInd w:val="0"/>
        <w:snapToGrid w:val="0"/>
        <w:spacing w:line="360" w:lineRule="auto"/>
        <w:ind w:firstLine="420" w:firstLineChars="200"/>
        <w:jc w:val="left"/>
        <w:rPr>
          <w:rFonts w:ascii="宋体" w:hAnsi="宋体"/>
          <w:kern w:val="0"/>
          <w:szCs w:val="21"/>
          <w:u w:val="single"/>
        </w:rPr>
      </w:pPr>
      <w:r>
        <w:rPr>
          <w:rFonts w:hint="eastAsia" w:ascii="宋体" w:hAnsi="宋体"/>
          <w:kern w:val="0"/>
          <w:szCs w:val="21"/>
          <w:u w:val="single"/>
        </w:rPr>
        <w:t>服务期为一年，详见用户需求书</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五、投标供应商资格：</w:t>
      </w:r>
    </w:p>
    <w:p>
      <w:pPr>
        <w:topLinePunct/>
        <w:adjustRightInd w:val="0"/>
        <w:snapToGrid w:val="0"/>
        <w:spacing w:line="360" w:lineRule="auto"/>
        <w:ind w:firstLine="420" w:firstLineChars="200"/>
        <w:jc w:val="left"/>
        <w:rPr>
          <w:rFonts w:ascii="宋体" w:hAnsi="宋体"/>
          <w:kern w:val="0"/>
          <w:szCs w:val="21"/>
          <w:u w:val="single"/>
        </w:rPr>
      </w:pPr>
      <w:r>
        <w:rPr>
          <w:rFonts w:ascii="宋体" w:hAnsi="宋体"/>
          <w:kern w:val="0"/>
          <w:szCs w:val="21"/>
          <w:u w:val="single"/>
        </w:rPr>
        <w:t>1. 供应商具备《政府采购法》第二十二条所规定的条件。</w:t>
      </w:r>
    </w:p>
    <w:p>
      <w:pPr>
        <w:topLinePunct/>
        <w:adjustRightInd w:val="0"/>
        <w:snapToGrid w:val="0"/>
        <w:spacing w:line="360" w:lineRule="auto"/>
        <w:ind w:firstLine="420" w:firstLineChars="200"/>
        <w:jc w:val="left"/>
        <w:rPr>
          <w:rFonts w:ascii="宋体" w:hAnsi="宋体"/>
          <w:kern w:val="0"/>
          <w:szCs w:val="21"/>
          <w:u w:val="single"/>
        </w:rPr>
      </w:pPr>
      <w:r>
        <w:rPr>
          <w:rFonts w:ascii="宋体" w:hAnsi="宋体"/>
          <w:kern w:val="0"/>
          <w:szCs w:val="21"/>
          <w:u w:val="single"/>
        </w:rPr>
        <w:t>2. 供应商必须是具有独立承担民事责任能力的在中华人民共和国境内注册的法人或其他组织，投标时提交有效的营业执照（或事业法人登记证等相关证明）副本复印件。</w:t>
      </w:r>
    </w:p>
    <w:p>
      <w:pPr>
        <w:topLinePunct/>
        <w:adjustRightInd w:val="0"/>
        <w:snapToGrid w:val="0"/>
        <w:spacing w:line="360" w:lineRule="auto"/>
        <w:ind w:firstLine="420" w:firstLineChars="200"/>
        <w:jc w:val="left"/>
        <w:rPr>
          <w:rFonts w:ascii="宋体" w:hAnsi="宋体"/>
          <w:kern w:val="0"/>
          <w:szCs w:val="21"/>
          <w:u w:val="single"/>
        </w:rPr>
      </w:pPr>
      <w:r>
        <w:rPr>
          <w:rFonts w:ascii="宋体" w:hAnsi="宋体"/>
          <w:kern w:val="0"/>
          <w:szCs w:val="21"/>
          <w:u w:val="single"/>
        </w:rPr>
        <w:t>3. 已登记报名并获取本项目采购文件。</w:t>
      </w:r>
    </w:p>
    <w:p>
      <w:pPr>
        <w:topLinePunct/>
        <w:adjustRightInd w:val="0"/>
        <w:snapToGrid w:val="0"/>
        <w:spacing w:line="360" w:lineRule="auto"/>
        <w:ind w:firstLine="420" w:firstLineChars="200"/>
        <w:jc w:val="left"/>
        <w:rPr>
          <w:rFonts w:ascii="宋体" w:hAnsi="宋体"/>
          <w:kern w:val="0"/>
          <w:szCs w:val="21"/>
          <w:u w:val="single"/>
        </w:rPr>
      </w:pPr>
      <w:r>
        <w:rPr>
          <w:rFonts w:ascii="宋体" w:hAnsi="宋体"/>
          <w:kern w:val="0"/>
          <w:szCs w:val="21"/>
          <w:u w:val="single"/>
        </w:rPr>
        <w:t>4. 供应商必须具有辐射安全许可证，投标时提供证书复印件并加盖公章。</w:t>
      </w:r>
    </w:p>
    <w:p>
      <w:pPr>
        <w:topLinePunct/>
        <w:adjustRightInd w:val="0"/>
        <w:snapToGrid w:val="0"/>
        <w:spacing w:line="360" w:lineRule="auto"/>
        <w:ind w:firstLine="420" w:firstLineChars="200"/>
        <w:jc w:val="left"/>
        <w:rPr>
          <w:rFonts w:ascii="宋体" w:hAnsi="宋体"/>
          <w:kern w:val="0"/>
          <w:szCs w:val="21"/>
          <w:u w:val="single"/>
        </w:rPr>
      </w:pPr>
      <w:r>
        <w:rPr>
          <w:rFonts w:ascii="宋体" w:hAnsi="宋体"/>
          <w:kern w:val="0"/>
          <w:szCs w:val="21"/>
          <w:u w:val="single"/>
        </w:rPr>
        <w:t>5. 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集中采购机构于报价截止日当天在“信用中国”网站（www.creditchina.gov.cn）及中国政府采购网（http://www.ccgp.gov.cn/）查询结果为准，如相关失信记录已失效，报价人需提供相关证明资料）。</w:t>
      </w:r>
    </w:p>
    <w:p>
      <w:pPr>
        <w:topLinePunct/>
        <w:adjustRightInd w:val="0"/>
        <w:snapToGrid w:val="0"/>
        <w:spacing w:line="360" w:lineRule="auto"/>
        <w:ind w:firstLine="420" w:firstLineChars="200"/>
        <w:jc w:val="left"/>
        <w:rPr>
          <w:rFonts w:ascii="宋体" w:hAnsi="宋体"/>
          <w:kern w:val="0"/>
          <w:szCs w:val="21"/>
        </w:rPr>
      </w:pPr>
    </w:p>
    <w:p>
      <w:pPr>
        <w:topLinePunct/>
        <w:adjustRightInd w:val="0"/>
        <w:snapToGrid w:val="0"/>
        <w:spacing w:line="360" w:lineRule="auto"/>
        <w:ind w:firstLine="420" w:firstLineChars="200"/>
        <w:jc w:val="left"/>
        <w:rPr>
          <w:rFonts w:ascii="宋体" w:hAnsi="宋体"/>
          <w:kern w:val="0"/>
          <w:szCs w:val="21"/>
        </w:rPr>
      </w:pPr>
      <w:r>
        <w:rPr>
          <w:rFonts w:ascii="宋体" w:hAnsi="宋体"/>
          <w:szCs w:val="21"/>
          <w:u w:val="single"/>
        </w:rPr>
        <w:t>6</w:t>
      </w:r>
      <w:r>
        <w:rPr>
          <w:rFonts w:hint="eastAsia" w:ascii="宋体" w:hAnsi="宋体"/>
          <w:kern w:val="0"/>
          <w:szCs w:val="21"/>
        </w:rPr>
        <w:t>．</w:t>
      </w:r>
      <w:r>
        <w:rPr>
          <w:rFonts w:hint="eastAsia" w:ascii="宋体" w:hAnsi="宋体"/>
          <w:kern w:val="0"/>
          <w:szCs w:val="21"/>
          <w:lang w:val="zh-CN"/>
        </w:rPr>
        <w:t>本项目</w:t>
      </w:r>
      <w:bookmarkStart w:id="0" w:name="联合体不接受"/>
      <w:r>
        <w:rPr>
          <w:rFonts w:hint="eastAsia" w:ascii="宋体" w:hAnsi="宋体"/>
          <w:kern w:val="0"/>
          <w:szCs w:val="21"/>
          <w:lang w:val="zh-CN"/>
        </w:rPr>
        <w:t>不接受</w:t>
      </w:r>
      <w:bookmarkEnd w:id="0"/>
      <w:r>
        <w:rPr>
          <w:rFonts w:hint="eastAsia" w:ascii="宋体" w:hAnsi="宋体"/>
          <w:kern w:val="0"/>
          <w:szCs w:val="21"/>
          <w:lang w:val="zh-CN"/>
        </w:rPr>
        <w:t>联合体投标。</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六、符合资格的投标供应商应当在</w:t>
      </w:r>
      <w:r>
        <w:rPr>
          <w:rFonts w:ascii="宋体" w:hAnsi="宋体"/>
          <w:kern w:val="0"/>
          <w:szCs w:val="21"/>
          <w:u w:val="single"/>
          <w:lang w:val="zh-CN"/>
        </w:rPr>
        <w:t>201</w:t>
      </w:r>
      <w:r>
        <w:rPr>
          <w:rFonts w:hint="eastAsia" w:ascii="宋体" w:hAnsi="宋体"/>
          <w:kern w:val="0"/>
          <w:szCs w:val="21"/>
          <w:u w:val="single"/>
          <w:lang w:val="zh-CN"/>
        </w:rPr>
        <w:t>8</w:t>
      </w:r>
      <w:r>
        <w:rPr>
          <w:rFonts w:ascii="宋体" w:hAnsi="宋体"/>
          <w:kern w:val="0"/>
          <w:szCs w:val="21"/>
          <w:u w:val="single"/>
          <w:lang w:val="zh-CN"/>
        </w:rPr>
        <w:t xml:space="preserve"> 年 06 月 1</w:t>
      </w:r>
      <w:r>
        <w:rPr>
          <w:rFonts w:hint="eastAsia" w:ascii="宋体" w:hAnsi="宋体"/>
          <w:kern w:val="0"/>
          <w:szCs w:val="21"/>
          <w:u w:val="single"/>
          <w:lang w:val="zh-CN"/>
        </w:rPr>
        <w:t>0</w:t>
      </w:r>
      <w:r>
        <w:rPr>
          <w:rFonts w:ascii="宋体" w:hAnsi="宋体"/>
          <w:kern w:val="0"/>
          <w:szCs w:val="21"/>
          <w:u w:val="single"/>
          <w:lang w:val="zh-CN"/>
        </w:rPr>
        <w:t xml:space="preserve"> 日 15 时 58 分</w:t>
      </w:r>
      <w:r>
        <w:rPr>
          <w:rFonts w:hint="eastAsia" w:ascii="宋体" w:hAnsi="宋体"/>
          <w:kern w:val="0"/>
          <w:szCs w:val="21"/>
        </w:rPr>
        <w:t>起至</w:t>
      </w:r>
      <w:r>
        <w:rPr>
          <w:rFonts w:ascii="宋体" w:hAnsi="宋体"/>
          <w:kern w:val="0"/>
          <w:szCs w:val="21"/>
          <w:u w:val="single"/>
          <w:lang w:val="zh-CN"/>
        </w:rPr>
        <w:t>201</w:t>
      </w:r>
      <w:r>
        <w:rPr>
          <w:rFonts w:hint="eastAsia" w:ascii="宋体" w:hAnsi="宋体"/>
          <w:kern w:val="0"/>
          <w:szCs w:val="21"/>
          <w:u w:val="single"/>
          <w:lang w:val="zh-CN"/>
        </w:rPr>
        <w:t>8</w:t>
      </w:r>
      <w:r>
        <w:rPr>
          <w:rFonts w:ascii="宋体" w:hAnsi="宋体"/>
          <w:kern w:val="0"/>
          <w:szCs w:val="21"/>
          <w:u w:val="single"/>
          <w:lang w:val="zh-CN"/>
        </w:rPr>
        <w:t xml:space="preserve"> 年 06 月 2</w:t>
      </w:r>
      <w:r>
        <w:rPr>
          <w:rFonts w:hint="eastAsia" w:ascii="宋体" w:hAnsi="宋体"/>
          <w:kern w:val="0"/>
          <w:szCs w:val="21"/>
          <w:u w:val="single"/>
          <w:lang w:val="zh-CN"/>
        </w:rPr>
        <w:t>2</w:t>
      </w:r>
      <w:r>
        <w:rPr>
          <w:rFonts w:ascii="宋体" w:hAnsi="宋体"/>
          <w:kern w:val="0"/>
          <w:szCs w:val="21"/>
          <w:u w:val="single"/>
          <w:lang w:val="zh-CN"/>
        </w:rPr>
        <w:t xml:space="preserve"> 日 17 时 30 分</w:t>
      </w:r>
      <w:r>
        <w:rPr>
          <w:rFonts w:hint="eastAsia" w:ascii="宋体" w:hAnsi="宋体"/>
          <w:kern w:val="0"/>
          <w:szCs w:val="21"/>
        </w:rPr>
        <w:t>期间到广东省政府采购中心报名并购买招标文件（本项目仅接受网上报名，供应商网上报名须知：供应商可登陆：</w:t>
      </w:r>
      <w:r>
        <w:rPr>
          <w:rFonts w:ascii="宋体" w:hAnsi="宋体"/>
          <w:kern w:val="0"/>
          <w:szCs w:val="21"/>
        </w:rPr>
        <w:t>http://www.gpcgd.com广东省政府采购中心网站，进行注册报名，办理步骤请点击系统内“供应商网上报名操作指南”。供应商在注册审核通过后，于采购项目公告规定的报名时间内在“广东省政府采购中心供应商报名系统”内选择需要报名的项目公告，填写好报名表并完成网上缴费后即为报名成功。报名成功的供应商可以按网上流程自行打印发票。）</w:t>
      </w:r>
      <w:r>
        <w:rPr>
          <w:rFonts w:hint="eastAsia" w:ascii="宋体" w:hAnsi="宋体"/>
          <w:kern w:val="0"/>
          <w:szCs w:val="21"/>
        </w:rPr>
        <w:t>招标文件每套售价</w:t>
      </w:r>
      <w:r>
        <w:rPr>
          <w:rFonts w:ascii="宋体" w:hAnsi="宋体"/>
          <w:kern w:val="0"/>
          <w:szCs w:val="21"/>
          <w:u w:val="single"/>
          <w:lang w:val="zh-CN"/>
        </w:rPr>
        <w:t>150</w:t>
      </w:r>
      <w:r>
        <w:rPr>
          <w:rFonts w:hint="eastAsia" w:ascii="宋体" w:hAnsi="宋体"/>
          <w:kern w:val="0"/>
          <w:szCs w:val="21"/>
        </w:rPr>
        <w:t>元（人民币），售后不退。</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七、投标截止时间：</w:t>
      </w:r>
      <w:r>
        <w:rPr>
          <w:rFonts w:ascii="宋体" w:hAnsi="宋体"/>
          <w:kern w:val="0"/>
          <w:szCs w:val="21"/>
          <w:u w:val="single"/>
        </w:rPr>
        <w:t>201</w:t>
      </w:r>
      <w:r>
        <w:rPr>
          <w:rFonts w:hint="eastAsia" w:ascii="宋体" w:hAnsi="宋体"/>
          <w:kern w:val="0"/>
          <w:szCs w:val="21"/>
          <w:u w:val="single"/>
        </w:rPr>
        <w:t>8</w:t>
      </w:r>
      <w:r>
        <w:rPr>
          <w:rFonts w:ascii="宋体" w:hAnsi="宋体"/>
          <w:kern w:val="0"/>
          <w:szCs w:val="21"/>
          <w:u w:val="single"/>
        </w:rPr>
        <w:t xml:space="preserve"> 年 0</w:t>
      </w:r>
      <w:r>
        <w:rPr>
          <w:rFonts w:hint="eastAsia" w:ascii="宋体" w:hAnsi="宋体"/>
          <w:kern w:val="0"/>
          <w:szCs w:val="21"/>
          <w:u w:val="single"/>
        </w:rPr>
        <w:t>6</w:t>
      </w:r>
      <w:r>
        <w:rPr>
          <w:rFonts w:ascii="宋体" w:hAnsi="宋体"/>
          <w:kern w:val="0"/>
          <w:szCs w:val="21"/>
          <w:u w:val="single"/>
        </w:rPr>
        <w:t xml:space="preserve"> 月 </w:t>
      </w:r>
      <w:r>
        <w:rPr>
          <w:rFonts w:hint="eastAsia" w:ascii="宋体" w:hAnsi="宋体"/>
          <w:kern w:val="0"/>
          <w:szCs w:val="21"/>
          <w:u w:val="single"/>
        </w:rPr>
        <w:t>30</w:t>
      </w:r>
      <w:r>
        <w:rPr>
          <w:rFonts w:ascii="宋体" w:hAnsi="宋体"/>
          <w:kern w:val="0"/>
          <w:szCs w:val="21"/>
          <w:u w:val="single"/>
        </w:rPr>
        <w:t>日 09 时 30 分</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八、投标文件递交地点：</w:t>
      </w:r>
      <w:r>
        <w:rPr>
          <w:rFonts w:hint="eastAsia" w:ascii="宋体" w:hAnsi="宋体"/>
          <w:kern w:val="0"/>
          <w:szCs w:val="21"/>
          <w:u w:val="single"/>
        </w:rPr>
        <w:t>广州市越华路</w:t>
      </w:r>
      <w:r>
        <w:rPr>
          <w:rFonts w:ascii="宋体" w:hAnsi="宋体"/>
          <w:kern w:val="0"/>
          <w:szCs w:val="21"/>
          <w:u w:val="single"/>
        </w:rPr>
        <w:t>118号306室</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九、开标时间：</w:t>
      </w:r>
      <w:r>
        <w:rPr>
          <w:rFonts w:ascii="宋体" w:hAnsi="宋体"/>
          <w:kern w:val="0"/>
          <w:szCs w:val="21"/>
          <w:u w:val="single"/>
        </w:rPr>
        <w:t>201</w:t>
      </w:r>
      <w:r>
        <w:rPr>
          <w:rFonts w:hint="eastAsia" w:ascii="宋体" w:hAnsi="宋体"/>
          <w:kern w:val="0"/>
          <w:szCs w:val="21"/>
          <w:u w:val="single"/>
          <w:lang w:val="en-US" w:eastAsia="zh-CN"/>
        </w:rPr>
        <w:t xml:space="preserve">  </w:t>
      </w:r>
      <w:r>
        <w:rPr>
          <w:rFonts w:ascii="宋体" w:hAnsi="宋体"/>
          <w:kern w:val="0"/>
          <w:szCs w:val="21"/>
          <w:u w:val="single"/>
        </w:rPr>
        <w:t>年 07 月 0</w:t>
      </w:r>
      <w:r>
        <w:rPr>
          <w:rFonts w:hint="eastAsia" w:ascii="宋体" w:hAnsi="宋体"/>
          <w:kern w:val="0"/>
          <w:szCs w:val="21"/>
          <w:u w:val="single"/>
        </w:rPr>
        <w:t>2</w:t>
      </w:r>
      <w:r>
        <w:rPr>
          <w:rFonts w:ascii="宋体" w:hAnsi="宋体"/>
          <w:kern w:val="0"/>
          <w:szCs w:val="21"/>
          <w:u w:val="single"/>
        </w:rPr>
        <w:t xml:space="preserve"> 日 09 时 30 分</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十、开标地点：</w:t>
      </w:r>
      <w:r>
        <w:rPr>
          <w:rFonts w:hint="eastAsia" w:ascii="宋体" w:hAnsi="宋体"/>
          <w:kern w:val="0"/>
          <w:szCs w:val="21"/>
          <w:u w:val="single"/>
          <w:lang w:val="zh-CN"/>
        </w:rPr>
        <w:t>广州市越华路</w:t>
      </w:r>
      <w:r>
        <w:rPr>
          <w:rFonts w:ascii="宋体" w:hAnsi="宋体"/>
          <w:kern w:val="0"/>
          <w:szCs w:val="21"/>
          <w:u w:val="single"/>
          <w:lang w:val="zh-CN"/>
        </w:rPr>
        <w:t>118号</w:t>
      </w:r>
      <w:r>
        <w:rPr>
          <w:rFonts w:hint="eastAsia" w:ascii="宋体" w:hAnsi="宋体"/>
          <w:kern w:val="0"/>
          <w:szCs w:val="21"/>
          <w:u w:val="single"/>
          <w:lang w:val="zh-CN"/>
        </w:rPr>
        <w:t xml:space="preserve">    </w:t>
      </w:r>
      <w:r>
        <w:rPr>
          <w:rFonts w:ascii="宋体" w:hAnsi="宋体"/>
          <w:kern w:val="0"/>
          <w:szCs w:val="21"/>
          <w:u w:val="single"/>
          <w:lang w:val="zh-CN"/>
        </w:rPr>
        <w:t>室</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十一、</w:t>
      </w:r>
      <w:r>
        <w:rPr>
          <w:rFonts w:hint="eastAsia" w:ascii="宋体" w:hAnsi="宋体"/>
          <w:kern w:val="0"/>
          <w:szCs w:val="21"/>
          <w:u w:val="single"/>
          <w:lang w:val="zh-CN"/>
        </w:rPr>
        <w:t>本次招标的投标保证金金额为</w:t>
      </w:r>
      <w:r>
        <w:rPr>
          <w:rFonts w:hint="eastAsia" w:ascii="宋体" w:hAnsi="宋体"/>
          <w:kern w:val="0"/>
          <w:szCs w:val="21"/>
          <w:u w:val="single"/>
          <w:lang w:val="en-US" w:eastAsia="zh-CN"/>
        </w:rPr>
        <w:t xml:space="preserve"> </w:t>
      </w:r>
      <w:r>
        <w:rPr>
          <w:rFonts w:hint="eastAsia" w:ascii="宋体" w:hAnsi="宋体"/>
          <w:color w:val="FF0000"/>
          <w:kern w:val="0"/>
          <w:szCs w:val="21"/>
          <w:u w:val="single"/>
          <w:lang w:val="zh-CN"/>
        </w:rPr>
        <w:t xml:space="preserve"> </w:t>
      </w:r>
      <w:r>
        <w:rPr>
          <w:rFonts w:hint="eastAsia" w:ascii="宋体" w:hAnsi="宋体"/>
          <w:kern w:val="0"/>
          <w:szCs w:val="21"/>
          <w:u w:val="single"/>
          <w:lang w:val="zh-CN"/>
        </w:rPr>
        <w:t xml:space="preserve">  </w:t>
      </w:r>
      <w:r>
        <w:rPr>
          <w:rFonts w:ascii="宋体" w:hAnsi="宋体"/>
          <w:kern w:val="0"/>
          <w:szCs w:val="21"/>
          <w:u w:val="single"/>
          <w:lang w:val="zh-CN"/>
        </w:rPr>
        <w:t>元。请留意投标供应商须知缴纳保证金的相关条款。</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十二、为进一步发挥政府采购政策功能作用，有效缓解企业资金短缺压力，根据政府采购信用担保相关政策的精神，本项目欢迎投标（报价）供应商使用融资担保手段，融资担保的具体事宜可直接与本机构约定的专业担保机构联系洽谈，或直接与有关金融机构联系洽谈。</w:t>
      </w:r>
    </w:p>
    <w:p>
      <w:pPr>
        <w:topLinePunct/>
        <w:adjustRightInd w:val="0"/>
        <w:snapToGrid w:val="0"/>
        <w:spacing w:line="360" w:lineRule="auto"/>
        <w:ind w:firstLine="420" w:firstLineChars="200"/>
        <w:jc w:val="left"/>
        <w:rPr>
          <w:rFonts w:ascii="宋体" w:hAnsi="宋体"/>
          <w:kern w:val="0"/>
          <w:szCs w:val="21"/>
        </w:rPr>
      </w:pPr>
    </w:p>
    <w:tbl>
      <w:tblPr>
        <w:tblStyle w:val="2"/>
        <w:tblW w:w="8522" w:type="dxa"/>
        <w:jc w:val="center"/>
        <w:tblLayout w:type="fixed"/>
        <w:tblCellMar>
          <w:top w:w="0" w:type="dxa"/>
          <w:left w:w="108" w:type="dxa"/>
          <w:bottom w:w="0" w:type="dxa"/>
          <w:right w:w="108" w:type="dxa"/>
        </w:tblCellMar>
      </w:tblPr>
      <w:tblGrid>
        <w:gridCol w:w="4535"/>
        <w:gridCol w:w="3987"/>
      </w:tblGrid>
      <w:tr>
        <w:trPr>
          <w:trHeight w:val="454" w:hRule="atLeast"/>
          <w:jc w:val="center"/>
        </w:trPr>
        <w:tc>
          <w:tcPr>
            <w:tcW w:w="4535"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集中采购机构联系人：</w:t>
            </w:r>
            <w:r>
              <w:rPr>
                <w:rFonts w:hint="eastAsia" w:asciiTheme="minorEastAsia" w:hAnsiTheme="minorEastAsia" w:eastAsiaTheme="minorEastAsia"/>
                <w:kern w:val="0"/>
                <w:szCs w:val="21"/>
                <w:u w:val="single"/>
                <w:lang w:val="zh-CN"/>
              </w:rPr>
              <w:t>徐工</w:t>
            </w:r>
          </w:p>
        </w:tc>
        <w:tc>
          <w:tcPr>
            <w:tcW w:w="3987"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采购人联系人：</w:t>
            </w:r>
            <w:r>
              <w:rPr>
                <w:rFonts w:hint="eastAsia" w:asciiTheme="minorEastAsia" w:hAnsiTheme="minorEastAsia" w:eastAsiaTheme="minorEastAsia"/>
                <w:kern w:val="0"/>
                <w:szCs w:val="21"/>
                <w:u w:val="single"/>
                <w:lang w:val="zh-CN"/>
              </w:rPr>
              <w:t>廖科</w:t>
            </w:r>
          </w:p>
        </w:tc>
      </w:tr>
      <w:tr>
        <w:trPr>
          <w:trHeight w:val="454" w:hRule="atLeast"/>
          <w:jc w:val="center"/>
        </w:trPr>
        <w:tc>
          <w:tcPr>
            <w:tcW w:w="4535"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u w:val="single"/>
              </w:rPr>
            </w:pPr>
            <w:r>
              <w:rPr>
                <w:rFonts w:asciiTheme="minorEastAsia" w:hAnsiTheme="minorEastAsia" w:eastAsiaTheme="minorEastAsia"/>
                <w:kern w:val="0"/>
                <w:szCs w:val="21"/>
              </w:rPr>
              <w:t>电话：</w:t>
            </w:r>
            <w:r>
              <w:rPr>
                <w:rFonts w:asciiTheme="minorEastAsia" w:hAnsiTheme="minorEastAsia" w:eastAsiaTheme="minorEastAsia"/>
                <w:kern w:val="0"/>
                <w:szCs w:val="21"/>
                <w:u w:val="single"/>
                <w:lang w:val="zh-CN"/>
              </w:rPr>
              <w:t>020-62791626</w:t>
            </w:r>
          </w:p>
        </w:tc>
        <w:tc>
          <w:tcPr>
            <w:tcW w:w="3987"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电话：</w:t>
            </w:r>
            <w:r>
              <w:rPr>
                <w:rFonts w:asciiTheme="minorEastAsia" w:hAnsiTheme="minorEastAsia" w:eastAsiaTheme="minorEastAsia"/>
                <w:kern w:val="0"/>
                <w:szCs w:val="21"/>
                <w:u w:val="single"/>
                <w:lang w:val="zh-CN"/>
              </w:rPr>
              <w:t>0759-4686147</w:t>
            </w:r>
          </w:p>
        </w:tc>
      </w:tr>
      <w:tr>
        <w:trPr>
          <w:trHeight w:val="454" w:hRule="atLeast"/>
          <w:jc w:val="center"/>
        </w:trPr>
        <w:tc>
          <w:tcPr>
            <w:tcW w:w="4535"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传真：</w:t>
            </w:r>
            <w:r>
              <w:rPr>
                <w:rFonts w:asciiTheme="minorEastAsia" w:hAnsiTheme="minorEastAsia" w:eastAsiaTheme="minorEastAsia"/>
                <w:kern w:val="0"/>
                <w:szCs w:val="21"/>
                <w:u w:val="single"/>
                <w:lang w:val="zh-CN"/>
              </w:rPr>
              <w:t>020-83301107</w:t>
            </w:r>
          </w:p>
        </w:tc>
        <w:tc>
          <w:tcPr>
            <w:tcW w:w="3987"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传真：</w:t>
            </w:r>
            <w:r>
              <w:rPr>
                <w:rFonts w:asciiTheme="minorEastAsia" w:hAnsiTheme="minorEastAsia" w:eastAsiaTheme="minorEastAsia"/>
                <w:kern w:val="0"/>
                <w:szCs w:val="21"/>
                <w:u w:val="single"/>
                <w:lang w:val="zh-CN"/>
              </w:rPr>
              <w:t>0759-4688001</w:t>
            </w:r>
          </w:p>
        </w:tc>
      </w:tr>
      <w:tr>
        <w:trPr>
          <w:trHeight w:val="454" w:hRule="atLeast"/>
          <w:jc w:val="center"/>
        </w:trPr>
        <w:tc>
          <w:tcPr>
            <w:tcW w:w="4535"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lang w:val="zh-CN"/>
              </w:rPr>
              <w:t>联系地址：</w:t>
            </w:r>
            <w:r>
              <w:rPr>
                <w:rFonts w:hint="eastAsia" w:asciiTheme="minorEastAsia" w:hAnsiTheme="minorEastAsia" w:eastAsiaTheme="minorEastAsia"/>
                <w:kern w:val="0"/>
                <w:szCs w:val="21"/>
                <w:u w:val="single"/>
                <w:lang w:val="zh-CN"/>
              </w:rPr>
              <w:t>广州市越华路</w:t>
            </w:r>
            <w:r>
              <w:rPr>
                <w:rFonts w:asciiTheme="minorEastAsia" w:hAnsiTheme="minorEastAsia" w:eastAsiaTheme="minorEastAsia"/>
                <w:kern w:val="0"/>
                <w:szCs w:val="21"/>
                <w:u w:val="single"/>
                <w:lang w:val="zh-CN"/>
              </w:rPr>
              <w:t>118号之一810</w:t>
            </w:r>
          </w:p>
        </w:tc>
        <w:tc>
          <w:tcPr>
            <w:tcW w:w="3987"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lang w:val="zh-CN"/>
              </w:rPr>
              <w:t>联系地址：</w:t>
            </w:r>
            <w:r>
              <w:rPr>
                <w:rFonts w:hint="eastAsia" w:asciiTheme="minorEastAsia" w:hAnsiTheme="minorEastAsia" w:eastAsiaTheme="minorEastAsia"/>
                <w:kern w:val="0"/>
                <w:szCs w:val="21"/>
                <w:u w:val="single"/>
                <w:lang w:val="zh-CN"/>
              </w:rPr>
              <w:t>湛江市徐闻县海安镇海安大道</w:t>
            </w:r>
            <w:r>
              <w:rPr>
                <w:rFonts w:asciiTheme="minorEastAsia" w:hAnsiTheme="minorEastAsia" w:eastAsiaTheme="minorEastAsia"/>
                <w:kern w:val="0"/>
                <w:szCs w:val="21"/>
                <w:u w:val="single"/>
                <w:lang w:val="zh-CN"/>
              </w:rPr>
              <w:t>52号</w:t>
            </w:r>
          </w:p>
        </w:tc>
      </w:tr>
      <w:tr>
        <w:trPr>
          <w:trHeight w:val="454" w:hRule="atLeast"/>
          <w:jc w:val="center"/>
        </w:trPr>
        <w:tc>
          <w:tcPr>
            <w:tcW w:w="4535"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lang w:val="zh-CN"/>
              </w:rPr>
            </w:pPr>
            <w:r>
              <w:rPr>
                <w:rFonts w:asciiTheme="minorEastAsia" w:hAnsiTheme="minorEastAsia" w:eastAsiaTheme="minorEastAsia"/>
                <w:kern w:val="0"/>
                <w:szCs w:val="21"/>
                <w:lang w:val="zh-CN"/>
              </w:rPr>
              <w:t>邮编：</w:t>
            </w:r>
            <w:r>
              <w:rPr>
                <w:rFonts w:asciiTheme="minorEastAsia" w:hAnsiTheme="minorEastAsia" w:eastAsiaTheme="minorEastAsia"/>
                <w:kern w:val="0"/>
                <w:szCs w:val="21"/>
                <w:u w:val="single"/>
                <w:lang w:val="zh-CN"/>
              </w:rPr>
              <w:t>510030</w:t>
            </w:r>
          </w:p>
        </w:tc>
        <w:tc>
          <w:tcPr>
            <w:tcW w:w="3987"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lang w:val="zh-CN"/>
              </w:rPr>
            </w:pPr>
            <w:r>
              <w:rPr>
                <w:rFonts w:asciiTheme="minorEastAsia" w:hAnsiTheme="minorEastAsia" w:eastAsiaTheme="minorEastAsia"/>
                <w:kern w:val="0"/>
                <w:szCs w:val="21"/>
                <w:lang w:val="zh-CN"/>
              </w:rPr>
              <w:t>邮编：</w:t>
            </w:r>
            <w:r>
              <w:rPr>
                <w:rFonts w:asciiTheme="minorEastAsia" w:hAnsiTheme="minorEastAsia" w:eastAsiaTheme="minorEastAsia"/>
                <w:kern w:val="0"/>
                <w:szCs w:val="21"/>
                <w:u w:val="single"/>
                <w:lang w:val="zh-CN"/>
              </w:rPr>
              <w:t>524145</w:t>
            </w:r>
          </w:p>
        </w:tc>
      </w:tr>
      <w:tr>
        <w:trPr>
          <w:trHeight w:val="454" w:hRule="atLeast"/>
          <w:jc w:val="center"/>
        </w:trPr>
        <w:tc>
          <w:tcPr>
            <w:tcW w:w="4535"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u w:val="single"/>
                <w:lang w:val="zh-CN"/>
              </w:rPr>
            </w:pPr>
            <w:r>
              <w:rPr>
                <w:rFonts w:hint="eastAsia" w:asciiTheme="minorEastAsia" w:hAnsiTheme="minorEastAsia" w:eastAsiaTheme="minorEastAsia"/>
                <w:kern w:val="0"/>
                <w:szCs w:val="21"/>
                <w:u w:val="single"/>
                <w:lang w:val="zh-CN"/>
              </w:rPr>
              <w:t>电子标书相关咨询电话</w:t>
            </w:r>
            <w:r>
              <w:rPr>
                <w:rFonts w:asciiTheme="minorEastAsia" w:hAnsiTheme="minorEastAsia" w:eastAsiaTheme="minorEastAsia"/>
                <w:kern w:val="0"/>
                <w:szCs w:val="21"/>
                <w:u w:val="single"/>
                <w:lang w:val="zh-CN"/>
              </w:rPr>
              <w:t>/QQ：4009618998</w:t>
            </w:r>
          </w:p>
          <w:p>
            <w:pPr>
              <w:topLinePunct/>
              <w:adjustRightInd w:val="0"/>
              <w:snapToGrid w:val="0"/>
              <w:spacing w:line="360" w:lineRule="auto"/>
              <w:jc w:val="left"/>
              <w:rPr>
                <w:rFonts w:asciiTheme="minorEastAsia" w:hAnsiTheme="minorEastAsia" w:eastAsiaTheme="minorEastAsia"/>
                <w:kern w:val="0"/>
                <w:szCs w:val="21"/>
                <w:u w:val="single"/>
                <w:lang w:val="zh-CN"/>
              </w:rPr>
            </w:pPr>
            <w:r>
              <w:rPr>
                <w:rFonts w:asciiTheme="minorEastAsia" w:hAnsiTheme="minorEastAsia" w:eastAsiaTheme="minorEastAsia"/>
                <w:kern w:val="0"/>
                <w:szCs w:val="21"/>
                <w:u w:val="single"/>
                <w:lang w:val="zh-CN"/>
              </w:rPr>
              <w:t>CA办理相关请咨询：020-62791777</w:t>
            </w:r>
          </w:p>
          <w:p>
            <w:pPr>
              <w:topLinePunct/>
              <w:adjustRightInd w:val="0"/>
              <w:snapToGrid w:val="0"/>
              <w:spacing w:line="360" w:lineRule="auto"/>
              <w:jc w:val="left"/>
              <w:rPr>
                <w:rFonts w:asciiTheme="minorEastAsia" w:hAnsiTheme="minorEastAsia" w:eastAsiaTheme="minorEastAsia"/>
                <w:kern w:val="0"/>
                <w:szCs w:val="21"/>
                <w:u w:val="single"/>
                <w:lang w:val="zh-CN"/>
              </w:rPr>
            </w:pPr>
            <w:r>
              <w:rPr>
                <w:rFonts w:hint="eastAsia" w:asciiTheme="minorEastAsia" w:hAnsiTheme="minorEastAsia" w:eastAsiaTheme="minorEastAsia"/>
                <w:kern w:val="0"/>
                <w:szCs w:val="21"/>
                <w:u w:val="single"/>
                <w:lang w:val="zh-CN"/>
              </w:rPr>
              <w:t>政采业务请咨询：</w:t>
            </w:r>
            <w:r>
              <w:rPr>
                <w:rFonts w:asciiTheme="minorEastAsia" w:hAnsiTheme="minorEastAsia" w:eastAsiaTheme="minorEastAsia"/>
                <w:kern w:val="0"/>
                <w:szCs w:val="21"/>
                <w:u w:val="single"/>
                <w:lang w:val="zh-CN"/>
              </w:rPr>
              <w:t>020-62791776</w:t>
            </w:r>
          </w:p>
          <w:p>
            <w:pPr>
              <w:topLinePunct/>
              <w:adjustRightInd w:val="0"/>
              <w:snapToGrid w:val="0"/>
              <w:spacing w:line="360" w:lineRule="auto"/>
              <w:jc w:val="left"/>
              <w:rPr>
                <w:rFonts w:asciiTheme="minorEastAsia" w:hAnsiTheme="minorEastAsia" w:eastAsiaTheme="minorEastAsia"/>
                <w:kern w:val="0"/>
                <w:szCs w:val="21"/>
                <w:u w:val="single"/>
                <w:lang w:val="zh-CN"/>
              </w:rPr>
            </w:pPr>
            <w:r>
              <w:rPr>
                <w:rFonts w:hint="eastAsia" w:asciiTheme="minorEastAsia" w:hAnsiTheme="minorEastAsia" w:eastAsiaTheme="minorEastAsia"/>
                <w:kern w:val="0"/>
                <w:szCs w:val="21"/>
                <w:u w:val="single"/>
                <w:lang w:val="zh-CN"/>
              </w:rPr>
              <w:t>经办人</w:t>
            </w:r>
            <w:r>
              <w:rPr>
                <w:rFonts w:asciiTheme="minorEastAsia" w:hAnsiTheme="minorEastAsia" w:eastAsiaTheme="minorEastAsia"/>
                <w:kern w:val="0"/>
                <w:szCs w:val="21"/>
                <w:u w:val="single"/>
                <w:lang w:val="zh-CN"/>
              </w:rPr>
              <w:t>QQ：1761583100</w:t>
            </w:r>
          </w:p>
          <w:p>
            <w:pPr>
              <w:topLinePunct/>
              <w:adjustRightInd w:val="0"/>
              <w:snapToGrid w:val="0"/>
              <w:spacing w:line="360" w:lineRule="auto"/>
              <w:jc w:val="left"/>
              <w:rPr>
                <w:rFonts w:asciiTheme="minorEastAsia" w:hAnsiTheme="minorEastAsia" w:eastAsiaTheme="minorEastAsia"/>
                <w:kern w:val="0"/>
                <w:szCs w:val="21"/>
                <w:u w:val="single"/>
                <w:lang w:val="zh-CN"/>
              </w:rPr>
            </w:pPr>
            <w:r>
              <w:rPr>
                <w:rFonts w:asciiTheme="minorEastAsia" w:hAnsiTheme="minorEastAsia" w:eastAsiaTheme="minorEastAsia"/>
                <w:kern w:val="0"/>
                <w:szCs w:val="21"/>
                <w:u w:val="single"/>
                <w:lang w:val="zh-CN"/>
              </w:rPr>
              <w:tab/>
            </w:r>
            <w:r>
              <w:rPr>
                <w:rFonts w:asciiTheme="minorEastAsia" w:hAnsiTheme="minorEastAsia" w:eastAsiaTheme="minorEastAsia"/>
                <w:kern w:val="0"/>
                <w:szCs w:val="21"/>
                <w:u w:val="single"/>
                <w:lang w:val="zh-CN"/>
              </w:rPr>
              <w:tab/>
            </w:r>
          </w:p>
        </w:tc>
        <w:tc>
          <w:tcPr>
            <w:tcW w:w="3987"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u w:val="single"/>
                <w:lang w:val="zh-CN"/>
              </w:rPr>
            </w:pPr>
          </w:p>
        </w:tc>
      </w:tr>
    </w:tbl>
    <w:p>
      <w:pPr>
        <w:tabs>
          <w:tab w:val="left" w:pos="5103"/>
        </w:tabs>
        <w:topLinePunct/>
        <w:adjustRightInd w:val="0"/>
        <w:snapToGrid w:val="0"/>
        <w:spacing w:line="360" w:lineRule="auto"/>
        <w:ind w:firstLine="4200" w:firstLineChars="2000"/>
        <w:jc w:val="left"/>
        <w:rPr>
          <w:rFonts w:ascii="宋体" w:hAnsi="宋体"/>
          <w:kern w:val="0"/>
          <w:szCs w:val="21"/>
        </w:rPr>
      </w:pPr>
      <w:r>
        <w:rPr>
          <w:rFonts w:hint="eastAsia" w:ascii="宋体" w:hAnsi="宋体"/>
          <w:kern w:val="0"/>
          <w:szCs w:val="21"/>
        </w:rPr>
        <w:t>广东省政府采购中心</w:t>
      </w:r>
    </w:p>
    <w:p>
      <w:pPr>
        <w:topLinePunct/>
        <w:adjustRightInd w:val="0"/>
        <w:snapToGrid w:val="0"/>
        <w:spacing w:line="360" w:lineRule="auto"/>
        <w:ind w:firstLine="4200" w:firstLineChars="2000"/>
        <w:jc w:val="left"/>
        <w:rPr>
          <w:rFonts w:ascii="宋体" w:hAnsi="宋体"/>
          <w:kern w:val="0"/>
          <w:szCs w:val="21"/>
        </w:rPr>
      </w:pPr>
      <w:r>
        <w:rPr>
          <w:rFonts w:ascii="宋体" w:hAnsi="宋体"/>
          <w:kern w:val="0"/>
          <w:szCs w:val="21"/>
          <w:u w:val="single"/>
        </w:rPr>
        <w:t>201</w:t>
      </w:r>
      <w:r>
        <w:rPr>
          <w:rFonts w:hint="eastAsia" w:ascii="宋体" w:hAnsi="宋体"/>
          <w:kern w:val="0"/>
          <w:szCs w:val="21"/>
          <w:u w:val="single"/>
        </w:rPr>
        <w:t>8</w:t>
      </w:r>
      <w:r>
        <w:rPr>
          <w:rFonts w:ascii="宋体" w:hAnsi="宋体"/>
          <w:kern w:val="0"/>
          <w:szCs w:val="21"/>
          <w:u w:val="single"/>
        </w:rPr>
        <w:t xml:space="preserve"> 年 06 月 1</w:t>
      </w:r>
      <w:r>
        <w:rPr>
          <w:rFonts w:hint="eastAsia" w:ascii="宋体" w:hAnsi="宋体"/>
          <w:kern w:val="0"/>
          <w:szCs w:val="21"/>
          <w:u w:val="single"/>
        </w:rPr>
        <w:t>0</w:t>
      </w:r>
      <w:r>
        <w:rPr>
          <w:rFonts w:ascii="宋体" w:hAnsi="宋体"/>
          <w:kern w:val="0"/>
          <w:szCs w:val="21"/>
          <w:u w:val="single"/>
        </w:rPr>
        <w:t xml:space="preserve"> 日</w:t>
      </w:r>
    </w:p>
    <w:p>
      <w:pPr>
        <w:topLinePunct/>
        <w:adjustRightInd w:val="0"/>
        <w:snapToGrid w:val="0"/>
        <w:spacing w:line="360" w:lineRule="auto"/>
        <w:jc w:val="left"/>
      </w:pPr>
      <w:r>
        <w:br w:type="page"/>
      </w:r>
    </w:p>
    <w:p>
      <w:pPr>
        <w:topLinePunct/>
        <w:adjustRightInd w:val="0"/>
        <w:snapToGrid w:val="0"/>
        <w:spacing w:line="360" w:lineRule="auto"/>
        <w:jc w:val="center"/>
        <w:outlineLvl w:val="0"/>
        <w:rPr>
          <w:rFonts w:ascii="宋体" w:hAnsi="宋体"/>
          <w:b/>
          <w:kern w:val="0"/>
          <w:sz w:val="28"/>
          <w:szCs w:val="28"/>
        </w:rPr>
      </w:pPr>
      <w:r>
        <w:rPr>
          <w:rFonts w:ascii="宋体" w:hAnsi="宋体"/>
          <w:b/>
          <w:kern w:val="0"/>
          <w:sz w:val="28"/>
          <w:szCs w:val="28"/>
        </w:rPr>
        <w:t>第二部分  用户需求书</w:t>
      </w:r>
    </w:p>
    <w:p>
      <w:pPr>
        <w:autoSpaceDE w:val="0"/>
        <w:autoSpaceDN w:val="0"/>
        <w:spacing w:line="360" w:lineRule="auto"/>
        <w:ind w:left="1131"/>
        <w:rPr>
          <w:rFonts w:ascii="宋体" w:hAnsi="宋体"/>
          <w:b/>
        </w:rPr>
      </w:pPr>
      <w:r>
        <w:rPr>
          <w:rFonts w:hint="eastAsia" w:ascii="宋体" w:hAnsi="宋体"/>
          <w:b/>
        </w:rPr>
        <w:t>“</w:t>
      </w:r>
      <w:r>
        <w:rPr>
          <w:rFonts w:hint="eastAsia" w:ascii="宋体" w:hAnsi="宋体"/>
        </w:rPr>
        <w:t>★</w:t>
      </w:r>
      <w:r>
        <w:rPr>
          <w:rFonts w:hint="eastAsia" w:ascii="宋体" w:hAnsi="宋体"/>
          <w:b/>
        </w:rPr>
        <w:t>”号条款</w:t>
      </w:r>
    </w:p>
    <w:p>
      <w:pPr>
        <w:autoSpaceDE w:val="0"/>
        <w:autoSpaceDN w:val="0"/>
        <w:spacing w:line="360" w:lineRule="auto"/>
        <w:ind w:firstLine="420" w:firstLineChars="200"/>
        <w:rPr>
          <w:rFonts w:ascii="宋体" w:hAnsi="宋体"/>
          <w:lang w:val="zh-CN"/>
        </w:rPr>
      </w:pPr>
      <w:r>
        <w:rPr>
          <w:rFonts w:hint="eastAsia" w:ascii="宋体" w:hAnsi="宋体"/>
          <w:lang w:val="zh-CN"/>
        </w:rPr>
        <w:t>《用户需求书》中标注有“</w:t>
      </w:r>
      <w:r>
        <w:rPr>
          <w:rFonts w:hint="eastAsia" w:ascii="宋体" w:hAnsi="宋体"/>
        </w:rPr>
        <w:t>★”号的条款必须实质性响应，</w:t>
      </w:r>
      <w:r>
        <w:rPr>
          <w:rFonts w:hint="eastAsia" w:ascii="宋体" w:hAnsi="宋体"/>
          <w:color w:val="7030A0"/>
        </w:rPr>
        <w:t>负偏离（不满足要求）将导致投标无效</w:t>
      </w:r>
      <w:r>
        <w:rPr>
          <w:rFonts w:hint="eastAsia" w:ascii="宋体" w:hAnsi="宋体"/>
        </w:rPr>
        <w:t>。</w:t>
      </w:r>
    </w:p>
    <w:p>
      <w:pPr>
        <w:autoSpaceDE w:val="0"/>
        <w:autoSpaceDN w:val="0"/>
        <w:adjustRightInd w:val="0"/>
        <w:spacing w:line="440" w:lineRule="exact"/>
        <w:jc w:val="left"/>
        <w:textAlignment w:val="top"/>
        <w:rPr>
          <w:b/>
          <w:bCs/>
        </w:rPr>
      </w:pPr>
      <w:r>
        <w:rPr>
          <w:b/>
          <w:bCs/>
        </w:rPr>
        <w:t xml:space="preserve">1. </w:t>
      </w:r>
      <w:r>
        <w:rPr>
          <w:rFonts w:hint="eastAsia" w:ascii="宋体" w:cs="宋体"/>
          <w:b/>
          <w:bCs/>
          <w:lang w:val="zh-CN"/>
        </w:rPr>
        <w:t>项目说明</w:t>
      </w:r>
    </w:p>
    <w:p>
      <w:pPr>
        <w:autoSpaceDE w:val="0"/>
        <w:autoSpaceDN w:val="0"/>
        <w:adjustRightInd w:val="0"/>
        <w:spacing w:line="440" w:lineRule="exact"/>
        <w:jc w:val="left"/>
        <w:textAlignment w:val="top"/>
      </w:pPr>
      <w:r>
        <w:t xml:space="preserve">1.1 </w:t>
      </w:r>
      <w:r>
        <w:rPr>
          <w:rFonts w:hint="eastAsia" w:ascii="宋体" w:cs="宋体"/>
          <w:lang w:val="zh-CN"/>
        </w:rPr>
        <w:t>项目名称：广东省琼州海峡轮渡车辆危险品检测站</w:t>
      </w:r>
      <w:r>
        <w:t>A</w:t>
      </w:r>
      <w:r>
        <w:rPr>
          <w:rFonts w:hint="eastAsia" w:ascii="宋体" w:cs="宋体"/>
          <w:lang w:val="zh-CN"/>
        </w:rPr>
        <w:t>、</w:t>
      </w:r>
      <w:r>
        <w:t>B</w:t>
      </w:r>
      <w:r>
        <w:rPr>
          <w:rFonts w:hint="eastAsia" w:ascii="宋体" w:cs="宋体"/>
          <w:lang w:val="zh-CN"/>
        </w:rPr>
        <w:t>、</w:t>
      </w:r>
      <w:r>
        <w:t>C</w:t>
      </w:r>
      <w:r>
        <w:rPr>
          <w:rFonts w:hint="eastAsia" w:ascii="宋体" w:cs="宋体"/>
          <w:lang w:val="zh-CN"/>
        </w:rPr>
        <w:t>通道安检设备2018-2019年度技术服务</w:t>
      </w:r>
    </w:p>
    <w:p>
      <w:pPr>
        <w:autoSpaceDE w:val="0"/>
        <w:autoSpaceDN w:val="0"/>
        <w:adjustRightInd w:val="0"/>
        <w:spacing w:line="440" w:lineRule="exact"/>
        <w:jc w:val="left"/>
        <w:textAlignment w:val="top"/>
      </w:pPr>
      <w:r>
        <w:t xml:space="preserve">1.2 </w:t>
      </w:r>
      <w:r>
        <w:rPr>
          <w:rFonts w:hint="eastAsia" w:ascii="宋体" w:cs="宋体"/>
          <w:lang w:val="zh-CN"/>
        </w:rPr>
        <w:t>项目地点：广东省湛江市徐闻县</w:t>
      </w:r>
      <w:r>
        <w:t>207</w:t>
      </w:r>
      <w:r>
        <w:rPr>
          <w:rFonts w:hint="eastAsia" w:ascii="宋体" w:cs="宋体"/>
          <w:lang w:val="zh-CN"/>
        </w:rPr>
        <w:t>国道头铺路段西测广东省琼州海峡轮渡车辆危险品检测站</w:t>
      </w:r>
    </w:p>
    <w:p>
      <w:pPr>
        <w:autoSpaceDE w:val="0"/>
        <w:autoSpaceDN w:val="0"/>
        <w:adjustRightInd w:val="0"/>
        <w:spacing w:line="440" w:lineRule="exact"/>
        <w:jc w:val="left"/>
        <w:textAlignment w:val="top"/>
      </w:pPr>
    </w:p>
    <w:p>
      <w:pPr>
        <w:autoSpaceDE w:val="0"/>
        <w:autoSpaceDN w:val="0"/>
        <w:adjustRightInd w:val="0"/>
        <w:spacing w:line="440" w:lineRule="exact"/>
        <w:jc w:val="left"/>
        <w:textAlignment w:val="top"/>
        <w:rPr>
          <w:b/>
          <w:bCs/>
        </w:rPr>
      </w:pPr>
      <w:r>
        <w:rPr>
          <w:b/>
          <w:bCs/>
        </w:rPr>
        <w:t xml:space="preserve">2. </w:t>
      </w:r>
      <w:r>
        <w:rPr>
          <w:rFonts w:hint="eastAsia" w:ascii="宋体" w:cs="宋体"/>
          <w:b/>
          <w:bCs/>
          <w:lang w:val="zh-CN"/>
        </w:rPr>
        <w:t>项目设备概况</w:t>
      </w:r>
    </w:p>
    <w:p>
      <w:pPr>
        <w:autoSpaceDE w:val="0"/>
        <w:autoSpaceDN w:val="0"/>
        <w:adjustRightInd w:val="0"/>
        <w:spacing w:line="440" w:lineRule="exact"/>
        <w:ind w:firstLine="480"/>
        <w:jc w:val="left"/>
        <w:textAlignment w:val="top"/>
      </w:pPr>
      <w:r>
        <w:rPr>
          <w:rFonts w:hint="eastAsia" w:ascii="宋体" w:cs="宋体"/>
          <w:lang w:val="zh-CN"/>
        </w:rPr>
        <w:t>广东省琼州海峡滚装车辆危险品检测站位于徐闻县城北乡，</w:t>
      </w:r>
      <w:r>
        <w:t>2007</w:t>
      </w:r>
      <w:r>
        <w:rPr>
          <w:rFonts w:hint="eastAsia" w:ascii="宋体" w:cs="宋体"/>
          <w:lang w:val="zh-CN"/>
        </w:rPr>
        <w:t>年一期</w:t>
      </w:r>
      <w:r>
        <w:t>A</w:t>
      </w:r>
      <w:r>
        <w:rPr>
          <w:rFonts w:hint="eastAsia" w:ascii="宋体" w:cs="宋体"/>
          <w:lang w:val="zh-CN"/>
        </w:rPr>
        <w:t>、</w:t>
      </w:r>
      <w:r>
        <w:t>B</w:t>
      </w:r>
      <w:r>
        <w:rPr>
          <w:rFonts w:hint="eastAsia" w:ascii="宋体" w:cs="宋体"/>
          <w:lang w:val="zh-CN"/>
        </w:rPr>
        <w:t>通道建成使用，</w:t>
      </w:r>
      <w:r>
        <w:t>2008</w:t>
      </w:r>
      <w:r>
        <w:rPr>
          <w:rFonts w:hint="eastAsia" w:ascii="宋体" w:cs="宋体"/>
          <w:lang w:val="zh-CN"/>
        </w:rPr>
        <w:t>年二期</w:t>
      </w:r>
      <w:r>
        <w:t>C</w:t>
      </w:r>
      <w:r>
        <w:rPr>
          <w:rFonts w:hint="eastAsia" w:ascii="宋体" w:cs="宋体"/>
          <w:lang w:val="zh-CN"/>
        </w:rPr>
        <w:t>通道建成使用，主要用于对进入琼州海峡滚装运输的货车进行免开箱的安全检查，保证琼州海峡运输安全。三个通道的滚装安检设备采用的是数字成像系统，系统由</w:t>
      </w:r>
      <w:r>
        <w:t>6</w:t>
      </w:r>
      <w:r>
        <w:rPr>
          <w:rFonts w:hint="eastAsia" w:ascii="宋体" w:cs="宋体"/>
          <w:lang w:val="zh-CN"/>
        </w:rPr>
        <w:t>个部分组成：（</w:t>
      </w:r>
      <w:r>
        <w:t>1</w:t>
      </w:r>
      <w:r>
        <w:rPr>
          <w:rFonts w:hint="eastAsia" w:ascii="宋体" w:cs="宋体"/>
          <w:lang w:val="zh-CN"/>
        </w:rPr>
        <w:t>）射线系统、（</w:t>
      </w:r>
      <w:r>
        <w:t>2</w:t>
      </w:r>
      <w:r>
        <w:rPr>
          <w:rFonts w:hint="eastAsia" w:ascii="宋体" w:cs="宋体"/>
          <w:lang w:val="zh-CN"/>
        </w:rPr>
        <w:t>）探测系统、（</w:t>
      </w:r>
      <w:r>
        <w:t>3</w:t>
      </w:r>
      <w:r>
        <w:rPr>
          <w:rFonts w:hint="eastAsia" w:ascii="宋体" w:cs="宋体"/>
          <w:lang w:val="zh-CN"/>
        </w:rPr>
        <w:t>）采集与成像系统、（</w:t>
      </w:r>
      <w:r>
        <w:t>4</w:t>
      </w:r>
      <w:r>
        <w:rPr>
          <w:rFonts w:hint="eastAsia" w:ascii="宋体" w:cs="宋体"/>
          <w:lang w:val="zh-CN"/>
        </w:rPr>
        <w:t>）图像处理及数据管理系统、（</w:t>
      </w:r>
      <w:r>
        <w:t>5</w:t>
      </w:r>
      <w:r>
        <w:rPr>
          <w:rFonts w:hint="eastAsia" w:ascii="宋体" w:cs="宋体"/>
          <w:lang w:val="zh-CN"/>
        </w:rPr>
        <w:t>）机械系统、（</w:t>
      </w:r>
      <w:r>
        <w:t>6</w:t>
      </w:r>
      <w:r>
        <w:rPr>
          <w:rFonts w:hint="eastAsia" w:ascii="宋体" w:cs="宋体"/>
          <w:lang w:val="zh-CN"/>
        </w:rPr>
        <w:t>）监控系统。</w:t>
      </w:r>
    </w:p>
    <w:p>
      <w:pPr>
        <w:autoSpaceDE w:val="0"/>
        <w:autoSpaceDN w:val="0"/>
        <w:adjustRightInd w:val="0"/>
        <w:spacing w:line="440" w:lineRule="exact"/>
        <w:ind w:firstLine="480"/>
        <w:jc w:val="left"/>
        <w:textAlignment w:val="top"/>
      </w:pPr>
      <w:r>
        <w:rPr>
          <w:rFonts w:hint="eastAsia" w:ascii="宋体" w:cs="宋体"/>
          <w:lang w:val="zh-CN"/>
        </w:rPr>
        <w:t>该招标文件设备的具体介绍见附件</w:t>
      </w:r>
      <w:r>
        <w:t>1</w:t>
      </w:r>
      <w:r>
        <w:rPr>
          <w:rFonts w:hint="eastAsia" w:ascii="宋体" w:cs="宋体"/>
          <w:lang w:val="zh-CN"/>
        </w:rPr>
        <w:t>《滚装运输货车安检系统设备构成及技术指标》，同时也可查阅设备厂家网站了解相关信息。</w:t>
      </w:r>
    </w:p>
    <w:p>
      <w:pPr>
        <w:autoSpaceDE w:val="0"/>
        <w:autoSpaceDN w:val="0"/>
        <w:adjustRightInd w:val="0"/>
        <w:spacing w:line="440" w:lineRule="exact"/>
        <w:jc w:val="left"/>
        <w:textAlignment w:val="top"/>
      </w:pPr>
    </w:p>
    <w:p>
      <w:pPr>
        <w:autoSpaceDE w:val="0"/>
        <w:autoSpaceDN w:val="0"/>
        <w:adjustRightInd w:val="0"/>
        <w:spacing w:line="440" w:lineRule="exact"/>
        <w:jc w:val="left"/>
        <w:textAlignment w:val="top"/>
        <w:rPr>
          <w:bCs/>
        </w:rPr>
      </w:pPr>
      <w:r>
        <w:rPr>
          <w:bCs/>
        </w:rPr>
        <w:t xml:space="preserve">3. </w:t>
      </w:r>
      <w:r>
        <w:rPr>
          <w:rFonts w:hint="eastAsia" w:ascii="宋体" w:cs="宋体"/>
          <w:bCs/>
          <w:lang w:val="zh-CN"/>
        </w:rPr>
        <w:t>技术服务内容和要求</w:t>
      </w:r>
    </w:p>
    <w:p>
      <w:pPr>
        <w:autoSpaceDE w:val="0"/>
        <w:autoSpaceDN w:val="0"/>
        <w:adjustRightInd w:val="0"/>
        <w:spacing w:line="440" w:lineRule="exact"/>
        <w:jc w:val="left"/>
        <w:textAlignment w:val="top"/>
      </w:pPr>
      <w:r>
        <w:t>3.1</w:t>
      </w:r>
      <w:r>
        <w:rPr>
          <w:rFonts w:hint="eastAsia" w:ascii="宋体" w:cs="宋体"/>
          <w:lang w:val="zh-CN"/>
        </w:rPr>
        <w:t>安检设备技术服务主要内容：</w:t>
      </w:r>
    </w:p>
    <w:p>
      <w:pPr>
        <w:autoSpaceDE w:val="0"/>
        <w:autoSpaceDN w:val="0"/>
        <w:adjustRightInd w:val="0"/>
        <w:spacing w:line="440" w:lineRule="exact"/>
        <w:ind w:firstLine="315" w:firstLineChars="150"/>
        <w:jc w:val="left"/>
        <w:textAlignment w:val="top"/>
      </w:pPr>
      <w:r>
        <w:rPr>
          <w:rFonts w:hint="eastAsia" w:ascii="宋体" w:cs="宋体"/>
          <w:lang w:val="zh-CN"/>
        </w:rPr>
        <w:t>（</w:t>
      </w:r>
      <w:r>
        <w:t>1</w:t>
      </w:r>
      <w:r>
        <w:rPr>
          <w:rFonts w:hint="eastAsia" w:ascii="宋体" w:cs="宋体"/>
          <w:lang w:val="zh-CN"/>
        </w:rPr>
        <w:t>）承担三套设备的技术服务任务，保证检测站安检设备的正常运行，技术服务要求达到招标方提出的技术服务条款要求。</w:t>
      </w:r>
    </w:p>
    <w:p>
      <w:pPr>
        <w:autoSpaceDE w:val="0"/>
        <w:autoSpaceDN w:val="0"/>
        <w:adjustRightInd w:val="0"/>
        <w:spacing w:line="440" w:lineRule="exact"/>
        <w:ind w:left="569" w:leftChars="171" w:hanging="210" w:hangingChars="100"/>
        <w:jc w:val="left"/>
        <w:textAlignment w:val="top"/>
        <w:rPr>
          <w:rFonts w:ascii="宋体" w:cs="宋体"/>
          <w:lang w:val="zh-CN"/>
        </w:rPr>
      </w:pPr>
      <w:r>
        <w:rPr>
          <w:rFonts w:hint="eastAsia" w:ascii="宋体" w:cs="宋体"/>
          <w:lang w:val="zh-CN"/>
        </w:rPr>
        <w:t>（</w:t>
      </w:r>
      <w:r>
        <w:t>2</w:t>
      </w:r>
      <w:r>
        <w:rPr>
          <w:rFonts w:hint="eastAsia" w:ascii="宋体" w:cs="宋体"/>
          <w:lang w:val="zh-CN"/>
        </w:rPr>
        <w:t>）派驻至少</w:t>
      </w:r>
      <w:r>
        <w:t>2</w:t>
      </w:r>
      <w:r>
        <w:rPr>
          <w:rFonts w:hint="eastAsia" w:ascii="宋体" w:cs="宋体"/>
          <w:lang w:val="zh-CN"/>
        </w:rPr>
        <w:t>名现场维护工程师，提供</w:t>
      </w:r>
      <w:r>
        <w:t>24</w:t>
      </w:r>
      <w:r>
        <w:rPr>
          <w:rFonts w:hint="eastAsia" w:ascii="宋体" w:cs="宋体"/>
          <w:lang w:val="zh-CN"/>
        </w:rPr>
        <w:t>小时的现场技术服务，及时处理设备问题。</w:t>
      </w:r>
    </w:p>
    <w:p>
      <w:pPr>
        <w:autoSpaceDE w:val="0"/>
        <w:autoSpaceDN w:val="0"/>
        <w:adjustRightInd w:val="0"/>
        <w:spacing w:line="440" w:lineRule="exact"/>
        <w:ind w:firstLine="315" w:firstLineChars="150"/>
        <w:jc w:val="left"/>
        <w:textAlignment w:val="top"/>
      </w:pPr>
      <w:r>
        <w:rPr>
          <w:rFonts w:hint="eastAsia" w:ascii="宋体" w:cs="宋体"/>
          <w:lang w:val="zh-CN"/>
        </w:rPr>
        <w:t>（</w:t>
      </w:r>
      <w:r>
        <w:t>3</w:t>
      </w:r>
      <w:r>
        <w:rPr>
          <w:rFonts w:hint="eastAsia" w:ascii="宋体" w:cs="宋体"/>
          <w:lang w:val="zh-CN"/>
        </w:rPr>
        <w:t>）中标方负责对设备使用的放射源进行专项维护，确保放射源在安全、可使用状态。</w:t>
      </w:r>
    </w:p>
    <w:p>
      <w:pPr>
        <w:autoSpaceDE w:val="0"/>
        <w:autoSpaceDN w:val="0"/>
        <w:adjustRightInd w:val="0"/>
        <w:spacing w:line="440" w:lineRule="exact"/>
        <w:ind w:firstLine="315" w:firstLineChars="150"/>
        <w:jc w:val="left"/>
        <w:textAlignment w:val="top"/>
      </w:pPr>
      <w:r>
        <w:rPr>
          <w:rFonts w:hint="eastAsia" w:ascii="宋体" w:cs="宋体"/>
          <w:lang w:val="zh-CN"/>
        </w:rPr>
        <w:t>（</w:t>
      </w:r>
      <w:r>
        <w:rPr>
          <w:rFonts w:hint="eastAsia"/>
        </w:rPr>
        <w:t>4</w:t>
      </w:r>
      <w:r>
        <w:rPr>
          <w:rFonts w:hint="eastAsia" w:ascii="宋体" w:cs="宋体"/>
          <w:lang w:val="zh-CN"/>
        </w:rPr>
        <w:t>）中标方负责提供设备维护过程中所需要的备品备件和检测系统所需的相关设施。</w:t>
      </w:r>
    </w:p>
    <w:p>
      <w:pPr>
        <w:autoSpaceDE w:val="0"/>
        <w:autoSpaceDN w:val="0"/>
        <w:adjustRightInd w:val="0"/>
        <w:spacing w:line="440" w:lineRule="exact"/>
        <w:ind w:firstLine="315" w:firstLineChars="150"/>
        <w:jc w:val="left"/>
        <w:textAlignment w:val="top"/>
        <w:rPr>
          <w:rFonts w:hint="eastAsia" w:ascii="宋体" w:cs="宋体"/>
          <w:lang w:val="zh-CN"/>
        </w:rPr>
      </w:pPr>
      <w:r>
        <w:rPr>
          <w:rFonts w:hint="eastAsia" w:ascii="宋体" w:cs="宋体"/>
          <w:lang w:val="zh-CN"/>
        </w:rPr>
        <w:t>（</w:t>
      </w:r>
      <w:r>
        <w:rPr>
          <w:rFonts w:hint="eastAsia"/>
        </w:rPr>
        <w:t>5</w:t>
      </w:r>
      <w:r>
        <w:rPr>
          <w:rFonts w:hint="eastAsia" w:ascii="宋体" w:cs="宋体"/>
          <w:lang w:val="zh-CN"/>
        </w:rPr>
        <w:t>）中标方负责系统软件维护和使用操作、安全方面的培训。</w:t>
      </w:r>
    </w:p>
    <w:p>
      <w:pPr>
        <w:autoSpaceDE w:val="0"/>
        <w:autoSpaceDN w:val="0"/>
        <w:adjustRightInd w:val="0"/>
        <w:spacing w:line="440" w:lineRule="exact"/>
        <w:ind w:firstLine="315" w:firstLineChars="150"/>
        <w:jc w:val="left"/>
        <w:textAlignment w:val="top"/>
        <w:rPr>
          <w:rFonts w:ascii="宋体" w:cs="宋体"/>
          <w:lang w:val="zh-CN"/>
        </w:rPr>
      </w:pPr>
      <w:r>
        <w:rPr>
          <w:rFonts w:hint="eastAsia" w:ascii="宋体" w:cs="宋体"/>
          <w:lang w:val="zh-CN"/>
        </w:rPr>
        <w:t>（6）中标方要根据采购方提出可行性的要求对设备进行升级。</w:t>
      </w:r>
    </w:p>
    <w:p>
      <w:pPr>
        <w:autoSpaceDE w:val="0"/>
        <w:autoSpaceDN w:val="0"/>
        <w:adjustRightInd w:val="0"/>
        <w:spacing w:line="440" w:lineRule="exact"/>
        <w:jc w:val="left"/>
        <w:textAlignment w:val="top"/>
      </w:pPr>
      <w:r>
        <w:t xml:space="preserve">3.2 </w:t>
      </w:r>
      <w:r>
        <w:rPr>
          <w:rFonts w:hint="eastAsia" w:ascii="宋体" w:cs="宋体"/>
          <w:lang w:val="zh-CN"/>
        </w:rPr>
        <w:t>技术服务要求</w:t>
      </w:r>
    </w:p>
    <w:p>
      <w:pPr>
        <w:autoSpaceDE w:val="0"/>
        <w:autoSpaceDN w:val="0"/>
        <w:adjustRightInd w:val="0"/>
        <w:spacing w:line="440" w:lineRule="exact"/>
        <w:ind w:left="569" w:leftChars="171" w:hanging="210" w:hangingChars="100"/>
        <w:jc w:val="left"/>
        <w:textAlignment w:val="top"/>
      </w:pPr>
      <w:r>
        <w:rPr>
          <w:rFonts w:hint="eastAsia" w:ascii="宋体" w:cs="宋体"/>
          <w:lang w:val="zh-CN"/>
        </w:rPr>
        <w:t>（</w:t>
      </w:r>
      <w:r>
        <w:t>1</w:t>
      </w:r>
      <w:r>
        <w:rPr>
          <w:rFonts w:hint="eastAsia" w:ascii="宋体" w:cs="宋体"/>
          <w:lang w:val="zh-CN"/>
        </w:rPr>
        <w:t>）服务活动过程不能改变安检系统原有的组成、系统性能指标和成像质量；</w:t>
      </w:r>
    </w:p>
    <w:p>
      <w:pPr>
        <w:autoSpaceDE w:val="0"/>
        <w:autoSpaceDN w:val="0"/>
        <w:adjustRightInd w:val="0"/>
        <w:spacing w:line="440" w:lineRule="exact"/>
        <w:ind w:firstLine="315" w:firstLineChars="150"/>
        <w:jc w:val="left"/>
        <w:textAlignment w:val="top"/>
      </w:pPr>
      <w:r>
        <w:rPr>
          <w:rFonts w:hint="eastAsia" w:ascii="宋体" w:cs="宋体"/>
          <w:lang w:val="zh-CN"/>
        </w:rPr>
        <w:t>（</w:t>
      </w:r>
      <w:r>
        <w:t>2</w:t>
      </w:r>
      <w:r>
        <w:rPr>
          <w:rFonts w:hint="eastAsia" w:ascii="宋体" w:cs="宋体"/>
          <w:lang w:val="zh-CN"/>
        </w:rPr>
        <w:t>）投标单位须建立有效的服务体系和备件系统，能够及时对现场进行维护检修。要求设备正常运行率为</w:t>
      </w:r>
      <w:r>
        <w:t>97%</w:t>
      </w:r>
      <w:r>
        <w:rPr>
          <w:rFonts w:hint="eastAsia" w:ascii="宋体" w:cs="宋体"/>
          <w:lang w:val="zh-CN"/>
        </w:rPr>
        <w:t>以上，每年度（</w:t>
      </w:r>
      <w:r>
        <w:t>365</w:t>
      </w:r>
      <w:r>
        <w:rPr>
          <w:rFonts w:hint="eastAsia" w:ascii="宋体" w:cs="宋体"/>
          <w:lang w:val="zh-CN"/>
        </w:rPr>
        <w:t>天）里服务设备出现和排除故障的全部时间不会超过</w:t>
      </w:r>
      <w:r>
        <w:t>11</w:t>
      </w:r>
      <w:r>
        <w:rPr>
          <w:rFonts w:hint="eastAsia" w:ascii="宋体" w:cs="宋体"/>
          <w:lang w:val="zh-CN"/>
        </w:rPr>
        <w:t>天，每次出现和排除故障的时间一般不超过</w:t>
      </w:r>
      <w:r>
        <w:t>24</w:t>
      </w:r>
      <w:r>
        <w:rPr>
          <w:rFonts w:hint="eastAsia" w:ascii="宋体" w:cs="宋体"/>
          <w:lang w:val="zh-CN"/>
        </w:rPr>
        <w:t>小时；</w:t>
      </w:r>
    </w:p>
    <w:p>
      <w:pPr>
        <w:autoSpaceDE w:val="0"/>
        <w:autoSpaceDN w:val="0"/>
        <w:adjustRightInd w:val="0"/>
        <w:spacing w:line="440" w:lineRule="exact"/>
        <w:ind w:firstLine="315" w:firstLineChars="150"/>
        <w:jc w:val="left"/>
        <w:textAlignment w:val="top"/>
        <w:rPr>
          <w:rFonts w:ascii="宋体" w:cs="宋体"/>
          <w:lang w:val="zh-CN"/>
        </w:rPr>
      </w:pPr>
      <w:r>
        <w:rPr>
          <w:rFonts w:hint="eastAsia" w:ascii="宋体" w:cs="宋体"/>
          <w:lang w:val="zh-CN"/>
        </w:rPr>
        <w:t>（</w:t>
      </w:r>
      <w:r>
        <w:t>3</w:t>
      </w:r>
      <w:r>
        <w:rPr>
          <w:rFonts w:hint="eastAsia" w:ascii="宋体" w:cs="宋体"/>
          <w:lang w:val="zh-CN"/>
        </w:rPr>
        <w:t>）投标单位按本招标文件附件</w:t>
      </w:r>
      <w:r>
        <w:t>2</w:t>
      </w:r>
      <w:r>
        <w:rPr>
          <w:rFonts w:hint="eastAsia" w:ascii="宋体" w:cs="宋体"/>
          <w:lang w:val="zh-CN"/>
        </w:rPr>
        <w:t>《广东省琼州海峡车辆危险品检测站</w:t>
      </w:r>
      <w:r>
        <w:t>A</w:t>
      </w:r>
      <w:r>
        <w:rPr>
          <w:rFonts w:hint="eastAsia" w:ascii="宋体" w:cs="宋体"/>
          <w:lang w:val="zh-CN"/>
        </w:rPr>
        <w:t>、</w:t>
      </w:r>
      <w:r>
        <w:t>B</w:t>
      </w:r>
      <w:r>
        <w:rPr>
          <w:rFonts w:hint="eastAsia" w:ascii="宋体" w:cs="宋体"/>
          <w:lang w:val="zh-CN"/>
        </w:rPr>
        <w:t>、</w:t>
      </w:r>
      <w:r>
        <w:t>C</w:t>
      </w:r>
      <w:r>
        <w:rPr>
          <w:rFonts w:hint="eastAsia" w:ascii="宋体" w:cs="宋体"/>
          <w:lang w:val="zh-CN"/>
        </w:rPr>
        <w:t>通道安检设备技术服务要求细则》的要求编制详细的《滚装运输车辆安检系统设备技术服务条款》。</w:t>
      </w:r>
    </w:p>
    <w:p>
      <w:pPr>
        <w:autoSpaceDE w:val="0"/>
        <w:autoSpaceDN w:val="0"/>
        <w:adjustRightInd w:val="0"/>
        <w:spacing w:line="440" w:lineRule="exact"/>
        <w:jc w:val="left"/>
        <w:textAlignment w:val="top"/>
        <w:rPr>
          <w:rFonts w:ascii="宋体" w:cs="宋体"/>
          <w:lang w:val="zh-CN"/>
        </w:rPr>
      </w:pPr>
      <w:r>
        <w:rPr>
          <w:rStyle w:val="4"/>
          <w:rFonts w:hint="eastAsia"/>
        </w:rPr>
        <w:t>　　</w:t>
      </w:r>
      <w:r>
        <w:rPr>
          <w:rStyle w:val="4"/>
        </w:rPr>
        <w:t>(4)</w:t>
      </w:r>
      <w:r>
        <w:rPr>
          <w:rFonts w:hint="eastAsia" w:ascii="宋体" w:cs="宋体"/>
          <w:lang w:val="zh-CN"/>
        </w:rPr>
        <w:t>滚装运输车辆安检系统设备技术服务有效期限为：一年，自签订合同日起生效。</w:t>
      </w:r>
    </w:p>
    <w:p>
      <w:pPr>
        <w:autoSpaceDE w:val="0"/>
        <w:autoSpaceDN w:val="0"/>
        <w:adjustRightInd w:val="0"/>
        <w:spacing w:line="440" w:lineRule="exact"/>
        <w:jc w:val="left"/>
        <w:textAlignment w:val="top"/>
        <w:rPr>
          <w:rFonts w:ascii="宋体" w:cs="宋体"/>
        </w:rPr>
      </w:pPr>
      <w:r>
        <w:rPr>
          <w:rFonts w:hint="eastAsia" w:ascii="宋体" w:cs="宋体"/>
        </w:rPr>
        <w:t xml:space="preserve">    （5）付款方式：双方签订正式服务合同</w:t>
      </w:r>
      <w:r>
        <w:rPr>
          <w:rFonts w:hint="eastAsia" w:ascii="宋体" w:cs="宋体"/>
          <w:lang w:eastAsia="zh-CN"/>
        </w:rPr>
        <w:t>时要</w:t>
      </w:r>
      <w:r>
        <w:rPr>
          <w:rFonts w:hint="eastAsia" w:ascii="宋体" w:cs="宋体"/>
        </w:rPr>
        <w:t>按照服务性质</w:t>
      </w:r>
      <w:r>
        <w:rPr>
          <w:rFonts w:hint="eastAsia" w:ascii="宋体" w:cs="宋体"/>
          <w:lang w:eastAsia="zh-CN"/>
        </w:rPr>
        <w:t>和工作服务进度支付</w:t>
      </w:r>
      <w:r>
        <w:rPr>
          <w:rFonts w:hint="eastAsia" w:ascii="宋体" w:cs="宋体"/>
        </w:rPr>
        <w:t>，以</w:t>
      </w:r>
      <w:r>
        <w:rPr>
          <w:rFonts w:hint="eastAsia" w:ascii="宋体" w:cs="宋体"/>
          <w:lang w:eastAsia="zh-CN"/>
        </w:rPr>
        <w:t>合同价格</w:t>
      </w:r>
      <w:r>
        <w:rPr>
          <w:rFonts w:hint="eastAsia" w:ascii="宋体" w:cs="宋体"/>
        </w:rPr>
        <w:t>比例的形式，分</w:t>
      </w:r>
      <w:r>
        <w:rPr>
          <w:rFonts w:hint="eastAsia" w:ascii="宋体" w:cs="宋体"/>
          <w:lang w:eastAsia="zh-CN"/>
        </w:rPr>
        <w:t>月或</w:t>
      </w:r>
      <w:r>
        <w:rPr>
          <w:rFonts w:hint="eastAsia" w:ascii="宋体" w:cs="宋体"/>
        </w:rPr>
        <w:t>季度支付</w:t>
      </w:r>
      <w:r>
        <w:rPr>
          <w:rFonts w:hint="eastAsia" w:ascii="宋体" w:cs="宋体"/>
          <w:lang w:eastAsia="zh-CN"/>
        </w:rPr>
        <w:t>，</w:t>
      </w:r>
      <w:r>
        <w:rPr>
          <w:rFonts w:hint="eastAsia" w:ascii="宋体" w:cs="宋体"/>
        </w:rPr>
        <w:t>以电汇方式支付到合同签订指定的银行账号。</w:t>
      </w:r>
    </w:p>
    <w:p>
      <w:pPr>
        <w:autoSpaceDE w:val="0"/>
        <w:autoSpaceDN w:val="0"/>
        <w:adjustRightInd w:val="0"/>
        <w:spacing w:line="440" w:lineRule="exact"/>
        <w:ind w:firstLine="315" w:firstLineChars="150"/>
        <w:jc w:val="left"/>
        <w:textAlignment w:val="top"/>
        <w:rPr>
          <w:rFonts w:ascii="宋体" w:hAnsi="宋体"/>
        </w:rPr>
      </w:pPr>
      <w:r>
        <w:rPr>
          <w:rFonts w:hint="eastAsia" w:ascii="宋体" w:hAnsi="宋体"/>
        </w:rPr>
        <w:t>★</w:t>
      </w:r>
      <w:r>
        <w:t>(6)</w:t>
      </w:r>
      <w:r>
        <w:rPr>
          <w:rFonts w:hint="eastAsia" w:ascii="宋体" w:hAnsi="宋体"/>
        </w:rPr>
        <w:t xml:space="preserve"> 服务质量保证金:中标人在合同签订生效之前中标人向采购人缴纳服务质量保证金5万元,合同期满后在中标人递交了维护服务总结报告和说明并完全履行合同完毕后一个月内采购人无息付给中标人。如出现以下情况将扣减服务保证金5000元/每次:</w:t>
      </w:r>
    </w:p>
    <w:p>
      <w:pPr>
        <w:autoSpaceDE w:val="0"/>
        <w:autoSpaceDN w:val="0"/>
        <w:adjustRightInd w:val="0"/>
        <w:spacing w:line="440" w:lineRule="exact"/>
        <w:ind w:firstLine="315" w:firstLineChars="150"/>
        <w:jc w:val="left"/>
        <w:textAlignment w:val="top"/>
        <w:rPr>
          <w:rFonts w:ascii="宋体" w:hAnsi="宋体"/>
        </w:rPr>
      </w:pPr>
      <w:r>
        <w:rPr>
          <w:rFonts w:hint="eastAsia" w:ascii="宋体" w:hAnsi="宋体"/>
        </w:rPr>
        <w:t>1. 中标人在合同签订生效之后，不履行合同中有关规定的或用劣质零配件以次充好的。</w:t>
      </w:r>
    </w:p>
    <w:p>
      <w:pPr>
        <w:autoSpaceDE w:val="0"/>
        <w:autoSpaceDN w:val="0"/>
        <w:adjustRightInd w:val="0"/>
        <w:spacing w:line="440" w:lineRule="exact"/>
        <w:ind w:firstLine="315" w:firstLineChars="150"/>
        <w:jc w:val="left"/>
        <w:textAlignment w:val="top"/>
        <w:rPr>
          <w:rFonts w:ascii="宋体" w:hAnsi="宋体"/>
        </w:rPr>
      </w:pPr>
      <w:r>
        <w:rPr>
          <w:rFonts w:hint="eastAsia" w:ascii="宋体" w:hAnsi="宋体"/>
        </w:rPr>
        <w:t>2.中标人派遣的维护人员有怠慢行为或者不听从采购方意见，对设备造成不良行为的。</w:t>
      </w:r>
    </w:p>
    <w:p>
      <w:pPr>
        <w:autoSpaceDE w:val="0"/>
        <w:autoSpaceDN w:val="0"/>
        <w:adjustRightInd w:val="0"/>
        <w:spacing w:line="440" w:lineRule="exact"/>
        <w:ind w:firstLine="315" w:firstLineChars="150"/>
        <w:jc w:val="left"/>
        <w:textAlignment w:val="top"/>
        <w:rPr>
          <w:rFonts w:hint="default"/>
        </w:rPr>
      </w:pPr>
      <w:r>
        <w:rPr>
          <w:rFonts w:hint="eastAsia" w:ascii="宋体" w:hAnsi="宋体"/>
        </w:rPr>
        <w:t>采购人单位名称：广东省琼州海峡轮渡运输管理办公室，开户银行：中国农业银行徐闻县海支行 ，开户银行账号：446206</w:t>
      </w:r>
      <w:r>
        <w:rPr>
          <w:rFonts w:hint="default" w:ascii="宋体" w:hAnsi="宋体"/>
        </w:rPr>
        <w:t>***********</w:t>
      </w:r>
      <w:bookmarkStart w:id="1" w:name="_GoBack"/>
      <w:bookmarkEnd w:id="1"/>
    </w:p>
    <w:p>
      <w:pPr>
        <w:autoSpaceDE w:val="0"/>
        <w:autoSpaceDN w:val="0"/>
        <w:adjustRightInd w:val="0"/>
        <w:spacing w:line="440" w:lineRule="exact"/>
        <w:ind w:firstLine="315" w:firstLineChars="150"/>
        <w:jc w:val="left"/>
        <w:textAlignment w:val="top"/>
      </w:pPr>
    </w:p>
    <w:p>
      <w:pPr>
        <w:autoSpaceDE w:val="0"/>
        <w:autoSpaceDN w:val="0"/>
        <w:adjustRightInd w:val="0"/>
        <w:spacing w:line="440" w:lineRule="exact"/>
        <w:ind w:firstLine="315" w:firstLineChars="150"/>
        <w:jc w:val="left"/>
        <w:textAlignment w:val="top"/>
      </w:pPr>
      <w:r>
        <w:rPr>
          <w:rFonts w:hint="eastAsia"/>
        </w:rPr>
        <w:t>附件</w:t>
      </w:r>
      <w:r>
        <w:t>1</w:t>
      </w:r>
      <w:r>
        <w:rPr>
          <w:rFonts w:hint="eastAsia"/>
        </w:rPr>
        <w:t>：</w:t>
      </w:r>
      <w:r>
        <w:rPr>
          <w:rFonts w:hint="eastAsia" w:ascii="宋体" w:cs="宋体"/>
          <w:b/>
          <w:bCs/>
          <w:lang w:val="zh-CN"/>
        </w:rPr>
        <w:t>滚装运输货车安检系统设备构成及技术指标</w:t>
      </w:r>
    </w:p>
    <w:p>
      <w:pPr>
        <w:autoSpaceDE w:val="0"/>
        <w:autoSpaceDN w:val="0"/>
        <w:adjustRightInd w:val="0"/>
        <w:spacing w:line="440" w:lineRule="exact"/>
        <w:jc w:val="left"/>
        <w:textAlignment w:val="top"/>
        <w:rPr>
          <w:b/>
          <w:bCs/>
        </w:rPr>
      </w:pPr>
      <w:r>
        <w:rPr>
          <w:rFonts w:hint="eastAsia" w:ascii="宋体" w:cs="宋体"/>
          <w:b/>
          <w:bCs/>
          <w:lang w:val="zh-CN"/>
        </w:rPr>
        <w:t>第一部分系统设备构成</w:t>
      </w:r>
    </w:p>
    <w:p>
      <w:pPr>
        <w:autoSpaceDE w:val="0"/>
        <w:autoSpaceDN w:val="0"/>
        <w:adjustRightInd w:val="0"/>
        <w:spacing w:line="440" w:lineRule="exact"/>
        <w:ind w:firstLine="570"/>
        <w:jc w:val="left"/>
        <w:textAlignment w:val="top"/>
      </w:pPr>
      <w:r>
        <w:rPr>
          <w:rFonts w:hint="eastAsia" w:ascii="宋体" w:cs="宋体"/>
          <w:lang w:val="zh-CN"/>
        </w:rPr>
        <w:t>滚装运输货车安检系统安装于一个由检测通道和主控室等组成的建筑物内。系统运行时，滚装运输货车（包括集装箱或运载车辆）就位后不动，安装在检测门架上的系统主体沿轨道匀速运动实现扫描检查。该检查系统是采用</w:t>
      </w:r>
      <w:r>
        <w:rPr>
          <w:lang w:val="zh-CN"/>
        </w:rPr>
        <w:t>γ</w:t>
      </w:r>
      <w:r>
        <w:rPr>
          <w:rFonts w:hint="eastAsia" w:ascii="宋体" w:cs="宋体"/>
          <w:lang w:val="zh-CN"/>
        </w:rPr>
        <w:t>射线对滚装运输货车等进行检查的高科技产品，其具有图像清晰、辐射安全性能好、运行可靠、操作维护简便等特点。整套检查系统由辐射源子系统、探测器子系统、数据采集与实时成像子系统、图像处理及数据管理子系统、机械结构及驱动子系统和运行监控子系统六部分构成。</w:t>
      </w:r>
    </w:p>
    <w:p>
      <w:pPr>
        <w:tabs>
          <w:tab w:val="left" w:pos="195"/>
        </w:tabs>
        <w:autoSpaceDE w:val="0"/>
        <w:autoSpaceDN w:val="0"/>
        <w:adjustRightInd w:val="0"/>
        <w:spacing w:line="440" w:lineRule="exact"/>
        <w:ind w:left="420" w:leftChars="-7" w:hanging="435"/>
        <w:jc w:val="left"/>
        <w:textAlignment w:val="top"/>
        <w:rPr>
          <w:b/>
          <w:bCs/>
        </w:rPr>
      </w:pPr>
      <w:r>
        <w:rPr>
          <w:rFonts w:hint="eastAsia" w:ascii="宋体" w:cs="宋体"/>
          <w:b/>
          <w:bCs/>
          <w:lang w:val="zh-CN"/>
        </w:rPr>
        <w:t>各子系统结构组成及作用</w:t>
      </w:r>
    </w:p>
    <w:p>
      <w:pPr>
        <w:tabs>
          <w:tab w:val="left" w:pos="855"/>
        </w:tabs>
        <w:autoSpaceDE w:val="0"/>
        <w:autoSpaceDN w:val="0"/>
        <w:adjustRightInd w:val="0"/>
        <w:spacing w:line="440" w:lineRule="exact"/>
        <w:ind w:left="480" w:hanging="480"/>
        <w:jc w:val="left"/>
        <w:textAlignment w:val="top"/>
        <w:rPr>
          <w:b/>
        </w:rPr>
      </w:pPr>
      <w:r>
        <w:rPr>
          <w:rFonts w:hint="eastAsia" w:ascii="宋体" w:cs="宋体"/>
          <w:b/>
          <w:lang w:val="zh-CN"/>
        </w:rPr>
        <w:t>射线系统</w:t>
      </w:r>
    </w:p>
    <w:p>
      <w:pPr>
        <w:autoSpaceDE w:val="0"/>
        <w:autoSpaceDN w:val="0"/>
        <w:adjustRightInd w:val="0"/>
        <w:spacing w:line="440" w:lineRule="exact"/>
        <w:jc w:val="left"/>
        <w:textAlignment w:val="top"/>
      </w:pPr>
      <w:r>
        <w:rPr>
          <w:rFonts w:hint="eastAsia" w:ascii="宋体" w:cs="宋体"/>
          <w:lang w:val="zh-CN"/>
        </w:rPr>
        <w:t>包括射线装置、工作室、前准直器、快门、控制装置、防护装置、剂量检测系统和安全联锁控制装置等。</w:t>
      </w:r>
    </w:p>
    <w:p>
      <w:pPr>
        <w:tabs>
          <w:tab w:val="left" w:pos="855"/>
        </w:tabs>
        <w:autoSpaceDE w:val="0"/>
        <w:autoSpaceDN w:val="0"/>
        <w:adjustRightInd w:val="0"/>
        <w:spacing w:line="440" w:lineRule="exact"/>
        <w:ind w:left="480" w:hanging="480"/>
        <w:jc w:val="left"/>
        <w:textAlignment w:val="top"/>
        <w:rPr>
          <w:b/>
        </w:rPr>
      </w:pPr>
      <w:r>
        <w:rPr>
          <w:rFonts w:hint="eastAsia" w:ascii="宋体" w:cs="宋体"/>
          <w:b/>
          <w:lang w:val="zh-CN"/>
        </w:rPr>
        <w:t>探测系统</w:t>
      </w:r>
    </w:p>
    <w:p>
      <w:pPr>
        <w:autoSpaceDE w:val="0"/>
        <w:autoSpaceDN w:val="0"/>
        <w:adjustRightInd w:val="0"/>
        <w:spacing w:line="440" w:lineRule="exact"/>
        <w:jc w:val="left"/>
        <w:textAlignment w:val="top"/>
      </w:pPr>
      <w:r>
        <w:rPr>
          <w:rFonts w:hint="eastAsia" w:ascii="宋体" w:cs="宋体"/>
          <w:lang w:val="zh-CN"/>
        </w:rPr>
        <w:t>这是专门研制的特殊充气电离室，是本检查系统得以实现的关键。探测系统主要功能是收集穿过被检物射线，形成微小电信号，然后经过放大和模数转换，送至采集系统。</w:t>
      </w:r>
    </w:p>
    <w:p>
      <w:pPr>
        <w:tabs>
          <w:tab w:val="left" w:pos="855"/>
        </w:tabs>
        <w:autoSpaceDE w:val="0"/>
        <w:autoSpaceDN w:val="0"/>
        <w:adjustRightInd w:val="0"/>
        <w:spacing w:line="440" w:lineRule="exact"/>
        <w:ind w:left="480" w:hanging="480"/>
        <w:jc w:val="left"/>
        <w:textAlignment w:val="top"/>
        <w:rPr>
          <w:b/>
        </w:rPr>
      </w:pPr>
      <w:r>
        <w:rPr>
          <w:rFonts w:hint="eastAsia" w:ascii="宋体" w:cs="宋体"/>
          <w:b/>
          <w:lang w:val="zh-CN"/>
        </w:rPr>
        <w:t>采集与成像系统</w:t>
      </w:r>
    </w:p>
    <w:p>
      <w:pPr>
        <w:autoSpaceDE w:val="0"/>
        <w:autoSpaceDN w:val="0"/>
        <w:adjustRightInd w:val="0"/>
        <w:spacing w:line="440" w:lineRule="exact"/>
        <w:ind w:firstLine="480"/>
        <w:jc w:val="left"/>
        <w:textAlignment w:val="top"/>
      </w:pPr>
      <w:r>
        <w:rPr>
          <w:rFonts w:hint="eastAsia" w:ascii="宋体" w:cs="宋体"/>
          <w:lang w:val="zh-CN"/>
        </w:rPr>
        <w:t>采用特制的极低噪声前端电路，达到了较大的信号范围，模拟信号经数据处理后转化为数字信号并馈入图像处理子系统，最终在计算机屏幕上建立被检客体的辐射投影图像供操作员核查。以上系统应用软件具有原厂家的知识产权。</w:t>
      </w:r>
    </w:p>
    <w:p>
      <w:pPr>
        <w:tabs>
          <w:tab w:val="left" w:pos="855"/>
        </w:tabs>
        <w:autoSpaceDE w:val="0"/>
        <w:autoSpaceDN w:val="0"/>
        <w:adjustRightInd w:val="0"/>
        <w:spacing w:line="440" w:lineRule="exact"/>
        <w:ind w:left="480" w:hanging="480"/>
        <w:jc w:val="left"/>
        <w:textAlignment w:val="top"/>
        <w:rPr>
          <w:b/>
        </w:rPr>
      </w:pPr>
      <w:r>
        <w:rPr>
          <w:rFonts w:hint="eastAsia" w:ascii="宋体" w:cs="宋体"/>
          <w:b/>
          <w:lang w:val="zh-CN"/>
        </w:rPr>
        <w:t>图像处理及数据管理系统</w:t>
      </w:r>
    </w:p>
    <w:p>
      <w:pPr>
        <w:autoSpaceDE w:val="0"/>
        <w:autoSpaceDN w:val="0"/>
        <w:adjustRightInd w:val="0"/>
        <w:spacing w:line="440" w:lineRule="exact"/>
        <w:ind w:firstLine="480"/>
        <w:jc w:val="left"/>
        <w:textAlignment w:val="top"/>
      </w:pPr>
      <w:r>
        <w:rPr>
          <w:rFonts w:hint="eastAsia" w:ascii="宋体" w:cs="宋体"/>
          <w:lang w:val="zh-CN"/>
        </w:rPr>
        <w:t>包括检入、图像分析、检出等工作站。全部由计算机组成的四终端图像检查子站，一机双屏同时显示被检客体的扫描图像和检入检出信息，为图像检查人员提供检查所需的对照信息；采用关联技术同时传输和保存图像和车辆有关信息；具有丰富多彩、功能强大、方便实用的软件设计和操作界面。本系统将预留接口供与港口有关信息系统相联。以上系统应用软件具有原厂家的知识产权。</w:t>
      </w:r>
    </w:p>
    <w:p>
      <w:pPr>
        <w:tabs>
          <w:tab w:val="left" w:pos="855"/>
        </w:tabs>
        <w:autoSpaceDE w:val="0"/>
        <w:autoSpaceDN w:val="0"/>
        <w:adjustRightInd w:val="0"/>
        <w:spacing w:line="440" w:lineRule="exact"/>
        <w:ind w:left="480" w:hanging="480"/>
        <w:jc w:val="left"/>
        <w:textAlignment w:val="top"/>
        <w:rPr>
          <w:b/>
        </w:rPr>
      </w:pPr>
      <w:r>
        <w:rPr>
          <w:rFonts w:hint="eastAsia" w:ascii="宋体" w:cs="宋体"/>
          <w:b/>
          <w:lang w:val="zh-CN"/>
        </w:rPr>
        <w:t>机械系统</w:t>
      </w:r>
    </w:p>
    <w:p>
      <w:pPr>
        <w:autoSpaceDE w:val="0"/>
        <w:autoSpaceDN w:val="0"/>
        <w:adjustRightInd w:val="0"/>
        <w:spacing w:line="440" w:lineRule="exact"/>
        <w:ind w:firstLine="480"/>
        <w:jc w:val="left"/>
        <w:textAlignment w:val="top"/>
      </w:pPr>
      <w:r>
        <w:rPr>
          <w:rFonts w:hint="eastAsia" w:ascii="宋体" w:cs="宋体"/>
          <w:lang w:val="zh-CN"/>
        </w:rPr>
        <w:t>机械结构及驱动子系统主要使辐射源、探测器、数据获取和实时成像等子系统有机的组合成一个检测门架，检测门架由主滑座、副滑座、主侧箱型梁、副侧箱型梁和横梁五部分组成。检测门架在轨道上以一定的速度匀速扫描被检客体实现检查。</w:t>
      </w:r>
    </w:p>
    <w:p>
      <w:pPr>
        <w:tabs>
          <w:tab w:val="left" w:pos="855"/>
        </w:tabs>
        <w:autoSpaceDE w:val="0"/>
        <w:autoSpaceDN w:val="0"/>
        <w:adjustRightInd w:val="0"/>
        <w:spacing w:line="440" w:lineRule="exact"/>
        <w:ind w:left="480" w:hanging="480"/>
        <w:jc w:val="left"/>
        <w:textAlignment w:val="top"/>
        <w:rPr>
          <w:b/>
        </w:rPr>
      </w:pPr>
      <w:r>
        <w:rPr>
          <w:rFonts w:hint="eastAsia" w:ascii="宋体" w:cs="宋体"/>
          <w:b/>
          <w:lang w:val="zh-CN"/>
        </w:rPr>
        <w:t>监控系统</w:t>
      </w:r>
    </w:p>
    <w:p>
      <w:pPr>
        <w:autoSpaceDE w:val="0"/>
        <w:autoSpaceDN w:val="0"/>
        <w:adjustRightInd w:val="0"/>
        <w:spacing w:line="440" w:lineRule="exact"/>
        <w:ind w:firstLine="480"/>
        <w:jc w:val="left"/>
        <w:textAlignment w:val="top"/>
      </w:pPr>
      <w:r>
        <w:rPr>
          <w:rFonts w:hint="eastAsia" w:ascii="宋体" w:cs="宋体"/>
          <w:lang w:val="zh-CN"/>
        </w:rPr>
        <w:t>该子系统设备用于实时监控和控制整个系统的运行状态，并带有现场广播摄像装置、现场辐射剂量监控装置、安全警示和安全联锁装置等，保证了系统的安全运行。系统在控制上采用先进的程序控制技术（</w:t>
      </w:r>
      <w:r>
        <w:t>PLC</w:t>
      </w:r>
      <w:r>
        <w:rPr>
          <w:rFonts w:hint="eastAsia" w:ascii="宋体" w:cs="宋体"/>
          <w:lang w:val="zh-CN"/>
        </w:rPr>
        <w:t>），运用可靠的驱动和控制器件，再加上自主开发的可靠的控制程序，使系统在操作上既可靠又简便。系统具有常规故障诊断功能，便于系统维护。以上系统应用软件具有原厂家的知识产权。</w:t>
      </w:r>
    </w:p>
    <w:p>
      <w:pPr>
        <w:autoSpaceDE w:val="0"/>
        <w:autoSpaceDN w:val="0"/>
        <w:adjustRightInd w:val="0"/>
        <w:spacing w:line="440" w:lineRule="exact"/>
        <w:jc w:val="left"/>
        <w:textAlignment w:val="top"/>
        <w:rPr>
          <w:b/>
          <w:bCs/>
        </w:rPr>
      </w:pPr>
      <w:r>
        <w:rPr>
          <w:rFonts w:hint="eastAsia" w:ascii="宋体" w:cs="宋体"/>
          <w:b/>
          <w:bCs/>
          <w:lang w:val="zh-CN"/>
        </w:rPr>
        <w:t>二</w:t>
      </w:r>
      <w:r>
        <w:rPr>
          <w:b/>
          <w:bCs/>
        </w:rPr>
        <w:t xml:space="preserve">. </w:t>
      </w:r>
      <w:r>
        <w:rPr>
          <w:rFonts w:hint="eastAsia" w:ascii="宋体" w:cs="宋体"/>
          <w:b/>
          <w:bCs/>
          <w:lang w:val="zh-CN"/>
        </w:rPr>
        <w:t>查验流程及实施方案</w:t>
      </w:r>
    </w:p>
    <w:p>
      <w:pPr>
        <w:tabs>
          <w:tab w:val="left" w:pos="732"/>
        </w:tabs>
        <w:autoSpaceDE w:val="0"/>
        <w:autoSpaceDN w:val="0"/>
        <w:adjustRightInd w:val="0"/>
        <w:spacing w:line="440" w:lineRule="exact"/>
        <w:ind w:firstLine="420" w:firstLineChars="200"/>
        <w:jc w:val="left"/>
        <w:textAlignment w:val="top"/>
      </w:pPr>
      <w:r>
        <w:rPr>
          <w:rFonts w:hint="eastAsia" w:ascii="宋体" w:cs="宋体"/>
          <w:lang w:val="zh-CN"/>
        </w:rPr>
        <w:t>技术实施方案</w:t>
      </w:r>
    </w:p>
    <w:p>
      <w:pPr>
        <w:tabs>
          <w:tab w:val="left" w:pos="1275"/>
        </w:tabs>
        <w:autoSpaceDE w:val="0"/>
        <w:autoSpaceDN w:val="0"/>
        <w:adjustRightInd w:val="0"/>
        <w:spacing w:line="440" w:lineRule="exact"/>
        <w:ind w:left="15" w:leftChars="7" w:firstLine="420" w:firstLineChars="200"/>
        <w:textAlignment w:val="top"/>
      </w:pPr>
      <w:r>
        <w:rPr>
          <w:rFonts w:hint="eastAsia" w:ascii="宋体" w:cs="宋体"/>
          <w:lang w:val="zh-CN"/>
        </w:rPr>
        <w:t>由用户在货物流通环节中确定需要查验的运输车辆，并引导运输车接受检查，司机携带相应的完整运输单据资料；</w:t>
      </w:r>
    </w:p>
    <w:p>
      <w:pPr>
        <w:tabs>
          <w:tab w:val="left" w:pos="1275"/>
        </w:tabs>
        <w:autoSpaceDE w:val="0"/>
        <w:autoSpaceDN w:val="0"/>
        <w:adjustRightInd w:val="0"/>
        <w:spacing w:line="440" w:lineRule="exact"/>
        <w:ind w:left="15" w:leftChars="7" w:firstLine="420" w:firstLineChars="200"/>
        <w:textAlignment w:val="top"/>
      </w:pPr>
      <w:r>
        <w:rPr>
          <w:rFonts w:hint="eastAsia" w:ascii="宋体" w:cs="宋体"/>
          <w:lang w:val="zh-CN"/>
        </w:rPr>
        <w:t>待检运输车在检查站入口处等待进入指令，同时交装货清单等运输资料交给检入人员，由检入人员扫描输入相关信息，并输入对应的运输车号等主要检索信息。</w:t>
      </w:r>
    </w:p>
    <w:p>
      <w:pPr>
        <w:tabs>
          <w:tab w:val="left" w:pos="1275"/>
        </w:tabs>
        <w:autoSpaceDE w:val="0"/>
        <w:autoSpaceDN w:val="0"/>
        <w:adjustRightInd w:val="0"/>
        <w:spacing w:line="440" w:lineRule="exact"/>
        <w:ind w:left="15" w:leftChars="7" w:firstLine="420" w:firstLineChars="200"/>
        <w:textAlignment w:val="top"/>
      </w:pPr>
      <w:r>
        <w:rPr>
          <w:rFonts w:hint="eastAsia" w:ascii="宋体" w:cs="宋体"/>
          <w:lang w:val="zh-CN"/>
        </w:rPr>
        <w:t>收到进入指令后，司机将运输车驶到检查站指定位置停稳后离车。检查系统对运输车进行扫描检查，同时检测图像信息实时显示出来。图像采集结束后，图像数据被自动发送到数据调度站。</w:t>
      </w:r>
    </w:p>
    <w:p>
      <w:pPr>
        <w:tabs>
          <w:tab w:val="left" w:pos="1275"/>
        </w:tabs>
        <w:autoSpaceDE w:val="0"/>
        <w:autoSpaceDN w:val="0"/>
        <w:adjustRightInd w:val="0"/>
        <w:spacing w:line="440" w:lineRule="exact"/>
        <w:ind w:left="15" w:leftChars="7" w:firstLine="420" w:firstLineChars="200"/>
        <w:textAlignment w:val="top"/>
      </w:pPr>
      <w:r>
        <w:rPr>
          <w:rFonts w:hint="eastAsia" w:ascii="宋体" w:cs="宋体"/>
          <w:lang w:val="zh-CN"/>
        </w:rPr>
        <w:t>数据调度站把获得的图像自动或手动分配到某一个图像检查站。</w:t>
      </w:r>
    </w:p>
    <w:p>
      <w:pPr>
        <w:tabs>
          <w:tab w:val="left" w:pos="1275"/>
        </w:tabs>
        <w:autoSpaceDE w:val="0"/>
        <w:autoSpaceDN w:val="0"/>
        <w:adjustRightInd w:val="0"/>
        <w:spacing w:line="440" w:lineRule="exact"/>
        <w:ind w:left="15" w:leftChars="7" w:firstLine="420" w:firstLineChars="200"/>
        <w:textAlignment w:val="top"/>
      </w:pPr>
      <w:r>
        <w:rPr>
          <w:rFonts w:hint="eastAsia" w:ascii="宋体" w:cs="宋体"/>
          <w:lang w:val="zh-CN"/>
        </w:rPr>
        <w:t>每一个图像检查站由二台显示终端组成，一台显示图像，另一台显示对应运输清单。检查人员对照运输单据检查图像，查看运输车图像是否正常。把检查结果输入到数据库中。若有可疑物品则把可疑部分标识出来，同时图像及相关信息发送检出站。</w:t>
      </w:r>
    </w:p>
    <w:p>
      <w:pPr>
        <w:autoSpaceDE w:val="0"/>
        <w:autoSpaceDN w:val="0"/>
        <w:adjustRightInd w:val="0"/>
        <w:spacing w:line="440" w:lineRule="exact"/>
        <w:ind w:firstLine="420" w:firstLineChars="200"/>
        <w:jc w:val="left"/>
        <w:textAlignment w:val="top"/>
      </w:pPr>
      <w:r>
        <w:rPr>
          <w:rFonts w:hint="eastAsia" w:ascii="宋体" w:cs="宋体"/>
          <w:lang w:val="zh-CN"/>
        </w:rPr>
        <w:t>扫描检查结束后，司机将车驶出检查通道，停在指定位置，等待检查结果。检出站人员根据运输车号查询信息库，结果正常，检出站向司机出具打印检查结果凭据，司机凭此据放行；若检查结果异常，则由用户相关人员携带标识有可疑位置的输出图像，带领司机及车至指定处开箱复检。检验完成后，把复检结果录入信息库（如何处理由用户决定），任何无关人员无权修、删除以前的记录。</w:t>
      </w:r>
    </w:p>
    <w:p>
      <w:pPr>
        <w:tabs>
          <w:tab w:val="left" w:pos="732"/>
        </w:tabs>
        <w:autoSpaceDE w:val="0"/>
        <w:autoSpaceDN w:val="0"/>
        <w:adjustRightInd w:val="0"/>
        <w:spacing w:line="440" w:lineRule="exact"/>
        <w:jc w:val="left"/>
        <w:textAlignment w:val="top"/>
      </w:pPr>
      <w:r>
        <w:rPr>
          <w:rFonts w:hint="eastAsia" w:ascii="宋体" w:cs="宋体"/>
          <w:lang w:val="zh-CN"/>
        </w:rPr>
        <w:t>检查系统提供查询、统计检查信息的技术支持。</w:t>
      </w:r>
    </w:p>
    <w:p>
      <w:pPr>
        <w:tabs>
          <w:tab w:val="left" w:pos="990"/>
        </w:tabs>
        <w:autoSpaceDE w:val="0"/>
        <w:autoSpaceDN w:val="0"/>
        <w:adjustRightInd w:val="0"/>
        <w:spacing w:line="440" w:lineRule="exact"/>
        <w:ind w:firstLine="420" w:firstLineChars="200"/>
        <w:jc w:val="left"/>
        <w:textAlignment w:val="top"/>
      </w:pPr>
      <w:r>
        <w:rPr>
          <w:rFonts w:hint="eastAsia" w:ascii="宋体" w:cs="宋体"/>
          <w:lang w:val="zh-CN"/>
        </w:rPr>
        <w:t>带有异常结论的车辆至查验区开箱检查后，由查验负责人员处理。</w:t>
      </w:r>
    </w:p>
    <w:p>
      <w:pPr>
        <w:autoSpaceDE w:val="0"/>
        <w:autoSpaceDN w:val="0"/>
        <w:adjustRightInd w:val="0"/>
        <w:spacing w:line="440" w:lineRule="exact"/>
        <w:jc w:val="left"/>
        <w:textAlignment w:val="top"/>
        <w:rPr>
          <w:b/>
          <w:bCs/>
        </w:rPr>
      </w:pPr>
      <w:r>
        <w:rPr>
          <w:rFonts w:hint="eastAsia" w:ascii="宋体" w:cs="宋体"/>
          <w:b/>
          <w:bCs/>
          <w:lang w:val="zh-CN"/>
        </w:rPr>
        <w:t>三</w:t>
      </w:r>
      <w:r>
        <w:rPr>
          <w:b/>
          <w:bCs/>
        </w:rPr>
        <w:t xml:space="preserve">. </w:t>
      </w:r>
      <w:r>
        <w:rPr>
          <w:rFonts w:hint="eastAsia" w:ascii="宋体" w:cs="宋体"/>
          <w:b/>
          <w:bCs/>
          <w:lang w:val="zh-CN"/>
        </w:rPr>
        <w:t>系统技术特点</w:t>
      </w:r>
    </w:p>
    <w:p>
      <w:pPr>
        <w:tabs>
          <w:tab w:val="left" w:pos="525"/>
        </w:tabs>
        <w:autoSpaceDE w:val="0"/>
        <w:autoSpaceDN w:val="0"/>
        <w:adjustRightInd w:val="0"/>
        <w:spacing w:line="440" w:lineRule="exact"/>
        <w:ind w:firstLine="420" w:firstLineChars="200"/>
        <w:jc w:val="left"/>
        <w:textAlignment w:val="top"/>
      </w:pPr>
      <w:r>
        <w:rPr>
          <w:rFonts w:hint="eastAsia" w:ascii="宋体" w:cs="宋体"/>
          <w:lang w:val="zh-CN"/>
        </w:rPr>
        <w:t>采用成熟的工业探伤商品源作为辐射源，易于防护，辐射水平低，安全可靠无需电力供应。在系统中不存在大功率设备，此检查系统设备用电容量小于</w:t>
      </w:r>
      <w:r>
        <w:t>30KVA/</w:t>
      </w:r>
      <w:r>
        <w:rPr>
          <w:rFonts w:hint="eastAsia" w:ascii="宋体" w:cs="宋体"/>
          <w:lang w:val="zh-CN"/>
        </w:rPr>
        <w:t>套。</w:t>
      </w:r>
    </w:p>
    <w:p>
      <w:pPr>
        <w:tabs>
          <w:tab w:val="left" w:pos="525"/>
        </w:tabs>
        <w:autoSpaceDE w:val="0"/>
        <w:autoSpaceDN w:val="0"/>
        <w:adjustRightInd w:val="0"/>
        <w:spacing w:line="440" w:lineRule="exact"/>
        <w:ind w:firstLine="420" w:firstLineChars="200"/>
        <w:jc w:val="left"/>
        <w:textAlignment w:val="top"/>
      </w:pPr>
      <w:r>
        <w:rPr>
          <w:rFonts w:hint="eastAsia" w:ascii="宋体" w:cs="宋体"/>
          <w:lang w:val="zh-CN"/>
        </w:rPr>
        <w:t>采用高灵敏度、大动态范围的阵列电离室和基于积分型电荷放大器组件的极低噪音前端电路组成优秀的探测系统。电离室已获中国、美国及欧洲的专利授权。</w:t>
      </w:r>
    </w:p>
    <w:p>
      <w:pPr>
        <w:tabs>
          <w:tab w:val="left" w:pos="525"/>
        </w:tabs>
        <w:autoSpaceDE w:val="0"/>
        <w:autoSpaceDN w:val="0"/>
        <w:adjustRightInd w:val="0"/>
        <w:spacing w:line="440" w:lineRule="exact"/>
        <w:ind w:firstLine="420" w:firstLineChars="200"/>
        <w:jc w:val="left"/>
        <w:textAlignment w:val="top"/>
      </w:pPr>
      <w:r>
        <w:rPr>
          <w:rFonts w:hint="eastAsia" w:ascii="宋体" w:cs="宋体"/>
          <w:lang w:val="zh-CN"/>
        </w:rPr>
        <w:t>成熟可靠的往复式驱动装置，结构设计精良，控制简单可靠，维护量小，运行费用低。</w:t>
      </w:r>
    </w:p>
    <w:p>
      <w:pPr>
        <w:tabs>
          <w:tab w:val="left" w:pos="525"/>
        </w:tabs>
        <w:autoSpaceDE w:val="0"/>
        <w:autoSpaceDN w:val="0"/>
        <w:adjustRightInd w:val="0"/>
        <w:spacing w:line="440" w:lineRule="exact"/>
        <w:ind w:firstLine="420" w:firstLineChars="200"/>
        <w:jc w:val="left"/>
        <w:textAlignment w:val="top"/>
      </w:pPr>
      <w:r>
        <w:rPr>
          <w:rFonts w:hint="eastAsia" w:ascii="宋体" w:cs="宋体"/>
          <w:lang w:val="zh-CN"/>
        </w:rPr>
        <w:t>系统用计算机全部采用高挡微机，设计上可方便地增减图像检查终端，使得检查系统极其容易扩充和维护。</w:t>
      </w:r>
    </w:p>
    <w:p>
      <w:pPr>
        <w:tabs>
          <w:tab w:val="left" w:pos="525"/>
        </w:tabs>
        <w:autoSpaceDE w:val="0"/>
        <w:autoSpaceDN w:val="0"/>
        <w:adjustRightInd w:val="0"/>
        <w:spacing w:line="440" w:lineRule="exact"/>
        <w:ind w:firstLine="420" w:firstLineChars="200"/>
        <w:jc w:val="left"/>
        <w:textAlignment w:val="top"/>
      </w:pPr>
      <w:r>
        <w:rPr>
          <w:rFonts w:hint="eastAsia" w:ascii="宋体" w:cs="宋体"/>
          <w:lang w:val="zh-CN"/>
        </w:rPr>
        <w:t>采用双机热备服务器为基础的数据管理系统，有可增容的存储空间，并确保服务器在整个查验过程中工作不中断。</w:t>
      </w:r>
    </w:p>
    <w:p>
      <w:pPr>
        <w:tabs>
          <w:tab w:val="left" w:pos="525"/>
        </w:tabs>
        <w:autoSpaceDE w:val="0"/>
        <w:autoSpaceDN w:val="0"/>
        <w:adjustRightInd w:val="0"/>
        <w:spacing w:line="440" w:lineRule="exact"/>
        <w:ind w:firstLine="420" w:firstLineChars="200"/>
        <w:jc w:val="left"/>
        <w:textAlignment w:val="top"/>
      </w:pPr>
      <w:r>
        <w:rPr>
          <w:rFonts w:hint="eastAsia" w:ascii="宋体" w:cs="宋体"/>
          <w:lang w:val="zh-CN"/>
        </w:rPr>
        <w:t>丰富多彩、方便实用的软件功能和操作界面。</w:t>
      </w:r>
    </w:p>
    <w:p>
      <w:pPr>
        <w:autoSpaceDE w:val="0"/>
        <w:autoSpaceDN w:val="0"/>
        <w:adjustRightInd w:val="0"/>
        <w:spacing w:line="440" w:lineRule="exact"/>
        <w:ind w:firstLine="420" w:firstLineChars="200"/>
        <w:jc w:val="left"/>
        <w:textAlignment w:val="top"/>
        <w:rPr>
          <w:rFonts w:ascii="宋体" w:cs="宋体"/>
          <w:lang w:val="zh-CN"/>
        </w:rPr>
      </w:pPr>
      <w:r>
        <w:rPr>
          <w:rFonts w:hint="eastAsia" w:ascii="宋体" w:cs="宋体"/>
          <w:lang w:val="zh-CN"/>
        </w:rPr>
        <w:t>具备多重安全防护设施，可确保工作人员的安全和设备系统的安全可靠运行。</w:t>
      </w:r>
    </w:p>
    <w:p>
      <w:pPr>
        <w:tabs>
          <w:tab w:val="left" w:pos="525"/>
        </w:tabs>
        <w:autoSpaceDE w:val="0"/>
        <w:autoSpaceDN w:val="0"/>
        <w:adjustRightInd w:val="0"/>
        <w:spacing w:line="440" w:lineRule="exact"/>
        <w:ind w:firstLine="420" w:firstLineChars="200"/>
        <w:jc w:val="left"/>
        <w:textAlignment w:val="top"/>
      </w:pPr>
      <w:r>
        <w:rPr>
          <w:rFonts w:hint="eastAsia" w:ascii="宋体" w:cs="宋体"/>
          <w:lang w:val="zh-CN"/>
        </w:rPr>
        <w:t>安全的辐射防护设计：整个检查站分照射区和非照射区进行分别控制，照射区有安全联锁装置，确保人员和设备安全；所有人员工作时所在的区域为非控制区，其辐射水平按低于国际标准中一般公众限制控制。</w:t>
      </w:r>
    </w:p>
    <w:p>
      <w:pPr>
        <w:autoSpaceDE w:val="0"/>
        <w:autoSpaceDN w:val="0"/>
        <w:adjustRightInd w:val="0"/>
        <w:spacing w:line="440" w:lineRule="exact"/>
        <w:jc w:val="left"/>
        <w:textAlignment w:val="top"/>
        <w:rPr>
          <w:b/>
          <w:bCs/>
        </w:rPr>
      </w:pPr>
      <w:r>
        <w:rPr>
          <w:rFonts w:hint="eastAsia" w:ascii="宋体" w:cs="宋体"/>
          <w:b/>
          <w:bCs/>
          <w:lang w:val="zh-CN"/>
        </w:rPr>
        <w:t>四</w:t>
      </w:r>
      <w:r>
        <w:rPr>
          <w:b/>
          <w:bCs/>
        </w:rPr>
        <w:t xml:space="preserve">. </w:t>
      </w:r>
      <w:r>
        <w:rPr>
          <w:rFonts w:hint="eastAsia" w:ascii="宋体" w:cs="宋体"/>
          <w:b/>
          <w:bCs/>
          <w:lang w:val="zh-CN"/>
        </w:rPr>
        <w:t>辐射防护与安全联锁</w:t>
      </w:r>
    </w:p>
    <w:p>
      <w:pPr>
        <w:autoSpaceDE w:val="0"/>
        <w:autoSpaceDN w:val="0"/>
        <w:adjustRightInd w:val="0"/>
        <w:spacing w:line="440" w:lineRule="exact"/>
        <w:ind w:firstLine="480"/>
        <w:jc w:val="left"/>
        <w:textAlignment w:val="top"/>
      </w:pPr>
      <w:r>
        <w:rPr>
          <w:rFonts w:hint="eastAsia" w:ascii="宋体" w:cs="宋体"/>
          <w:lang w:val="zh-CN"/>
        </w:rPr>
        <w:t>滚装运输货车安检系统依据中华人民共和国的有关标准设计，按照小于公众个人的年有效剂量当量限值设计、控制。检测通道等建筑物严格按防护设计的要求进行施工。</w:t>
      </w:r>
    </w:p>
    <w:p>
      <w:pPr>
        <w:autoSpaceDE w:val="0"/>
        <w:autoSpaceDN w:val="0"/>
        <w:adjustRightInd w:val="0"/>
        <w:spacing w:line="440" w:lineRule="exact"/>
        <w:ind w:firstLine="480"/>
        <w:jc w:val="left"/>
        <w:textAlignment w:val="top"/>
      </w:pPr>
      <w:r>
        <w:rPr>
          <w:rFonts w:hint="eastAsia" w:ascii="宋体" w:cs="宋体"/>
          <w:lang w:val="zh-CN"/>
        </w:rPr>
        <w:t>滚装运输货车安检系统采用工业探伤源，射线的平均能量为</w:t>
      </w:r>
      <w:r>
        <w:t>1.25MeV</w:t>
      </w:r>
      <w:r>
        <w:rPr>
          <w:rFonts w:hint="eastAsia" w:ascii="宋体" w:cs="宋体"/>
          <w:lang w:val="zh-CN"/>
        </w:rPr>
        <w:t>，这远远低于世界卫生组织所规定允许使用的辐射装置的限值</w:t>
      </w:r>
      <w:r>
        <w:rPr>
          <w:rFonts w:ascii="宋体" w:cs="宋体"/>
          <w:lang w:val="zh-CN"/>
        </w:rPr>
        <w:t>—</w:t>
      </w:r>
      <w:r>
        <w:t>10MeV</w:t>
      </w:r>
      <w:r>
        <w:rPr>
          <w:rFonts w:hint="eastAsia" w:ascii="宋体" w:cs="宋体"/>
          <w:lang w:val="zh-CN"/>
        </w:rPr>
        <w:t>，辐射防护安全极易保证。运输车辆在接受滚装运输货车安检系统检测过程中，所受到的辐射剂量小于</w:t>
      </w:r>
      <w:r>
        <w:t>0.01mGy</w:t>
      </w:r>
      <w:r>
        <w:rPr>
          <w:rFonts w:hint="eastAsia" w:ascii="宋体" w:cs="宋体"/>
          <w:lang w:val="zh-CN"/>
        </w:rPr>
        <w:t>，相当于乘飞机</w:t>
      </w:r>
      <w:r>
        <w:t>1</w:t>
      </w:r>
      <w:r>
        <w:rPr>
          <w:rFonts w:hint="eastAsia" w:ascii="宋体" w:cs="宋体"/>
          <w:lang w:val="zh-CN"/>
        </w:rPr>
        <w:t>小时受到的宇宙射线的辐射剂量，这样低的辐射剂量完全可以保证运输车中的货物（即使是食品、胶卷或生物）不会受到任何伤害，是绝对安全的。</w:t>
      </w:r>
    </w:p>
    <w:p>
      <w:pPr>
        <w:autoSpaceDE w:val="0"/>
        <w:autoSpaceDN w:val="0"/>
        <w:adjustRightInd w:val="0"/>
        <w:spacing w:line="440" w:lineRule="exact"/>
        <w:ind w:firstLine="480"/>
        <w:jc w:val="left"/>
        <w:textAlignment w:val="top"/>
      </w:pPr>
      <w:r>
        <w:rPr>
          <w:rFonts w:hint="eastAsia" w:ascii="宋体" w:cs="宋体"/>
          <w:lang w:val="zh-CN"/>
        </w:rPr>
        <w:t>为保证工作人员和公众的安全，本系统除在建筑物和设备结构上进行防护设计外还重点在流程组织和系统控制上设置了多重安全联锁防，确保系统辐射安全：</w:t>
      </w:r>
    </w:p>
    <w:p>
      <w:pPr>
        <w:tabs>
          <w:tab w:val="left" w:pos="420"/>
        </w:tabs>
        <w:autoSpaceDE w:val="0"/>
        <w:autoSpaceDN w:val="0"/>
        <w:adjustRightInd w:val="0"/>
        <w:spacing w:line="440" w:lineRule="exact"/>
        <w:ind w:left="420" w:hanging="420"/>
        <w:jc w:val="left"/>
        <w:textAlignment w:val="top"/>
      </w:pPr>
      <w:r>
        <w:rPr>
          <w:rFonts w:hint="eastAsia" w:ascii="宋体" w:cs="宋体"/>
          <w:lang w:val="zh-CN"/>
        </w:rPr>
        <w:t>组织保障：</w:t>
      </w:r>
    </w:p>
    <w:p>
      <w:pPr>
        <w:autoSpaceDE w:val="0"/>
        <w:autoSpaceDN w:val="0"/>
        <w:adjustRightInd w:val="0"/>
        <w:spacing w:line="440" w:lineRule="exact"/>
        <w:ind w:firstLine="420" w:firstLineChars="200"/>
        <w:jc w:val="left"/>
        <w:textAlignment w:val="top"/>
      </w:pPr>
      <w:r>
        <w:rPr>
          <w:rFonts w:hint="eastAsia" w:ascii="宋体" w:cs="宋体"/>
          <w:lang w:val="zh-CN"/>
        </w:rPr>
        <w:t>警戒区、工作区以及各关键部位均设有明显的电离辐射警戒标志和安全标示，以防止无关人员进入；在进行扫描检测时，检测区域处于封闭和闭路电视监控状态，同时，系统在自动运行方式下，在工作流程上设最终确认环节，只有工作人员确认现场一切条件均具备时（运输车辆就位、无关人员撤离），进行确认操作后系统才能运行。</w:t>
      </w:r>
    </w:p>
    <w:p>
      <w:pPr>
        <w:tabs>
          <w:tab w:val="left" w:pos="420"/>
        </w:tabs>
        <w:autoSpaceDE w:val="0"/>
        <w:autoSpaceDN w:val="0"/>
        <w:adjustRightInd w:val="0"/>
        <w:spacing w:line="440" w:lineRule="exact"/>
        <w:ind w:left="420" w:hanging="420"/>
        <w:jc w:val="left"/>
        <w:textAlignment w:val="top"/>
      </w:pPr>
      <w:r>
        <w:rPr>
          <w:rFonts w:hint="eastAsia" w:ascii="宋体" w:cs="宋体"/>
          <w:lang w:val="zh-CN"/>
        </w:rPr>
        <w:t>技术保障：</w:t>
      </w:r>
    </w:p>
    <w:p>
      <w:pPr>
        <w:autoSpaceDE w:val="0"/>
        <w:autoSpaceDN w:val="0"/>
        <w:adjustRightInd w:val="0"/>
        <w:spacing w:line="440" w:lineRule="exact"/>
        <w:ind w:firstLine="480"/>
        <w:jc w:val="left"/>
        <w:textAlignment w:val="top"/>
      </w:pPr>
      <w:r>
        <w:rPr>
          <w:rFonts w:hint="eastAsia" w:ascii="宋体" w:cs="宋体"/>
          <w:lang w:val="zh-CN"/>
        </w:rPr>
        <w:t>系统设计上设置了相关的控制安全连锁装置、声光报警装置和紧急停止按钮，以保证现场人员及时了解辐射源的状况和避免任何人员受到误照。安全联锁系统控制部分采用了可编程控制器</w:t>
      </w:r>
      <w:r>
        <w:t>PLC</w:t>
      </w:r>
      <w:r>
        <w:rPr>
          <w:rFonts w:hint="eastAsia" w:ascii="宋体" w:cs="宋体"/>
          <w:lang w:val="zh-CN"/>
        </w:rPr>
        <w:t>，它全面负责安全联锁控制任务，同时是整个控制系统的一个子系统，服从主控台的调度、一但主控台</w:t>
      </w:r>
      <w:r>
        <w:t>PLC</w:t>
      </w:r>
      <w:r>
        <w:rPr>
          <w:rFonts w:hint="eastAsia" w:ascii="宋体" w:cs="宋体"/>
          <w:lang w:val="zh-CN"/>
        </w:rPr>
        <w:t>失去控制，安全联锁控制</w:t>
      </w:r>
      <w:r>
        <w:t>PLC</w:t>
      </w:r>
      <w:r>
        <w:rPr>
          <w:rFonts w:hint="eastAsia" w:ascii="宋体" w:cs="宋体"/>
          <w:lang w:val="zh-CN"/>
        </w:rPr>
        <w:t>仍能有效监视，指示。</w:t>
      </w:r>
    </w:p>
    <w:p>
      <w:pPr>
        <w:autoSpaceDE w:val="0"/>
        <w:autoSpaceDN w:val="0"/>
        <w:adjustRightInd w:val="0"/>
        <w:spacing w:line="440" w:lineRule="exact"/>
        <w:ind w:firstLine="480"/>
        <w:jc w:val="left"/>
        <w:textAlignment w:val="top"/>
      </w:pPr>
    </w:p>
    <w:p>
      <w:pPr>
        <w:autoSpaceDE w:val="0"/>
        <w:autoSpaceDN w:val="0"/>
        <w:adjustRightInd w:val="0"/>
        <w:spacing w:line="440" w:lineRule="exact"/>
        <w:jc w:val="left"/>
        <w:textAlignment w:val="top"/>
        <w:rPr>
          <w:b/>
          <w:bCs/>
        </w:rPr>
      </w:pPr>
      <w:r>
        <w:rPr>
          <w:rFonts w:hint="eastAsia" w:ascii="宋体" w:cs="宋体"/>
          <w:b/>
          <w:bCs/>
          <w:lang w:val="zh-CN"/>
        </w:rPr>
        <w:t>第二部分系统技术指标</w:t>
      </w:r>
    </w:p>
    <w:p>
      <w:pPr>
        <w:autoSpaceDE w:val="0"/>
        <w:autoSpaceDN w:val="0"/>
        <w:adjustRightInd w:val="0"/>
        <w:spacing w:line="440" w:lineRule="exact"/>
        <w:ind w:left="510" w:hanging="510"/>
        <w:jc w:val="left"/>
        <w:textAlignment w:val="top"/>
        <w:rPr>
          <w:b/>
          <w:bCs/>
        </w:rPr>
      </w:pPr>
      <w:r>
        <w:rPr>
          <w:rFonts w:hint="eastAsia" w:ascii="宋体" w:cs="宋体"/>
          <w:b/>
          <w:bCs/>
          <w:lang w:val="zh-CN"/>
        </w:rPr>
        <w:t>系统总技术指标</w:t>
      </w:r>
    </w:p>
    <w:tbl>
      <w:tblPr>
        <w:tblStyle w:val="2"/>
        <w:tblW w:w="9087" w:type="dxa"/>
        <w:tblInd w:w="108" w:type="dxa"/>
        <w:tblLayout w:type="fixed"/>
        <w:tblCellMar>
          <w:top w:w="0" w:type="dxa"/>
          <w:left w:w="108" w:type="dxa"/>
          <w:bottom w:w="0" w:type="dxa"/>
          <w:right w:w="108" w:type="dxa"/>
        </w:tblCellMar>
      </w:tblPr>
      <w:tblGrid>
        <w:gridCol w:w="829"/>
        <w:gridCol w:w="2951"/>
        <w:gridCol w:w="5307"/>
      </w:tblGrid>
      <w:tr>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序号</w:t>
            </w:r>
          </w:p>
        </w:tc>
        <w:tc>
          <w:tcPr>
            <w:tcW w:w="295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项目</w:t>
            </w:r>
          </w:p>
        </w:tc>
        <w:tc>
          <w:tcPr>
            <w:tcW w:w="530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指标</w:t>
            </w:r>
          </w:p>
        </w:tc>
      </w:tr>
      <w:tr>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t>1</w:t>
            </w:r>
          </w:p>
        </w:tc>
        <w:tc>
          <w:tcPr>
            <w:tcW w:w="295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像质值（</w:t>
            </w:r>
            <w:r>
              <w:t>IQI</w:t>
            </w:r>
            <w:r>
              <w:rPr>
                <w:rFonts w:hint="eastAsia" w:ascii="宋体" w:cs="宋体"/>
                <w:lang w:val="zh-CN"/>
              </w:rPr>
              <w:t>）</w:t>
            </w:r>
          </w:p>
        </w:tc>
        <w:tc>
          <w:tcPr>
            <w:tcW w:w="530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t>2.5%(100</w:t>
            </w:r>
            <w:r>
              <w:rPr>
                <w:rFonts w:hint="eastAsia" w:ascii="宋体" w:cs="宋体"/>
                <w:lang w:val="zh-CN"/>
              </w:rPr>
              <w:t>毫米铁</w:t>
            </w:r>
            <w:r>
              <w:t xml:space="preserve">) </w:t>
            </w:r>
            <w:r>
              <w:rPr>
                <w:rFonts w:hint="eastAsia" w:ascii="宋体" w:cs="宋体"/>
                <w:lang w:val="zh-CN"/>
              </w:rPr>
              <w:t>（检测速度</w:t>
            </w:r>
            <w:r>
              <w:t>6m/min</w:t>
            </w:r>
            <w:r>
              <w:rPr>
                <w:rFonts w:hint="eastAsia" w:ascii="宋体" w:cs="宋体"/>
                <w:lang w:val="zh-CN"/>
              </w:rPr>
              <w:t>）</w:t>
            </w:r>
          </w:p>
        </w:tc>
      </w:tr>
      <w:tr>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t>2</w:t>
            </w:r>
          </w:p>
        </w:tc>
        <w:tc>
          <w:tcPr>
            <w:tcW w:w="295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反差灵敏度（</w:t>
            </w:r>
            <w:r>
              <w:t>CI</w:t>
            </w:r>
            <w:r>
              <w:rPr>
                <w:rFonts w:hint="eastAsia" w:ascii="宋体" w:cs="宋体"/>
                <w:lang w:val="zh-CN"/>
              </w:rPr>
              <w:t>）</w:t>
            </w:r>
          </w:p>
        </w:tc>
        <w:tc>
          <w:tcPr>
            <w:tcW w:w="530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t>0.7%(100</w:t>
            </w:r>
            <w:r>
              <w:rPr>
                <w:rFonts w:hint="eastAsia" w:ascii="宋体" w:cs="宋体"/>
                <w:lang w:val="zh-CN"/>
              </w:rPr>
              <w:t>毫米铁</w:t>
            </w:r>
            <w:r>
              <w:t xml:space="preserve">) </w:t>
            </w:r>
            <w:r>
              <w:rPr>
                <w:rFonts w:hint="eastAsia" w:ascii="宋体" w:cs="宋体"/>
                <w:lang w:val="zh-CN"/>
              </w:rPr>
              <w:t>（检测速度</w:t>
            </w:r>
            <w:r>
              <w:t>6m/min</w:t>
            </w:r>
            <w:r>
              <w:rPr>
                <w:rFonts w:hint="eastAsia" w:ascii="宋体" w:cs="宋体"/>
                <w:lang w:val="zh-CN"/>
              </w:rPr>
              <w:t>）</w:t>
            </w:r>
          </w:p>
        </w:tc>
      </w:tr>
      <w:tr>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t>3</w:t>
            </w:r>
          </w:p>
        </w:tc>
        <w:tc>
          <w:tcPr>
            <w:tcW w:w="295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穿透本领（</w:t>
            </w:r>
            <w:r>
              <w:t>SP</w:t>
            </w:r>
            <w:r>
              <w:rPr>
                <w:rFonts w:hint="eastAsia" w:ascii="宋体" w:cs="宋体"/>
                <w:lang w:val="zh-CN"/>
              </w:rPr>
              <w:t>）</w:t>
            </w:r>
          </w:p>
        </w:tc>
        <w:tc>
          <w:tcPr>
            <w:tcW w:w="530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w:t>
            </w:r>
            <w:r>
              <w:t>220</w:t>
            </w:r>
            <w:r>
              <w:rPr>
                <w:rFonts w:hint="eastAsia" w:ascii="宋体" w:cs="宋体"/>
                <w:lang w:val="zh-CN"/>
              </w:rPr>
              <w:t>毫米铁（检测速度</w:t>
            </w:r>
            <w:r>
              <w:t>6m/min</w:t>
            </w:r>
            <w:r>
              <w:rPr>
                <w:rFonts w:hint="eastAsia" w:ascii="宋体" w:cs="宋体"/>
                <w:lang w:val="zh-CN"/>
              </w:rPr>
              <w:t>）</w:t>
            </w:r>
          </w:p>
        </w:tc>
      </w:tr>
      <w:tr>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t>4</w:t>
            </w:r>
          </w:p>
        </w:tc>
        <w:tc>
          <w:tcPr>
            <w:tcW w:w="295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最大检测剂量</w:t>
            </w:r>
          </w:p>
        </w:tc>
        <w:tc>
          <w:tcPr>
            <w:tcW w:w="530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t>0.01mGy/</w:t>
            </w:r>
            <w:r>
              <w:rPr>
                <w:rFonts w:hint="eastAsia" w:ascii="宋体" w:cs="宋体"/>
                <w:lang w:val="zh-CN"/>
              </w:rPr>
              <w:t>次</w:t>
            </w:r>
          </w:p>
        </w:tc>
      </w:tr>
      <w:tr>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t>5</w:t>
            </w:r>
          </w:p>
        </w:tc>
        <w:tc>
          <w:tcPr>
            <w:tcW w:w="295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检测速率</w:t>
            </w:r>
          </w:p>
        </w:tc>
        <w:tc>
          <w:tcPr>
            <w:tcW w:w="530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t>20~40</w:t>
            </w:r>
            <w:r>
              <w:rPr>
                <w:rFonts w:hint="eastAsia" w:ascii="宋体" w:cs="宋体"/>
                <w:lang w:val="zh-CN"/>
              </w:rPr>
              <w:t>车</w:t>
            </w:r>
            <w:r>
              <w:t>/</w:t>
            </w:r>
            <w:r>
              <w:rPr>
                <w:rFonts w:hint="eastAsia" w:ascii="宋体" w:cs="宋体"/>
                <w:lang w:val="zh-CN"/>
              </w:rPr>
              <w:t>小时（根据车辆长度）</w:t>
            </w:r>
          </w:p>
        </w:tc>
      </w:tr>
      <w:tr>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t>7</w:t>
            </w:r>
          </w:p>
        </w:tc>
        <w:tc>
          <w:tcPr>
            <w:tcW w:w="295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图象清晰度</w:t>
            </w:r>
          </w:p>
        </w:tc>
        <w:tc>
          <w:tcPr>
            <w:tcW w:w="530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能清晰的显示物体的外形</w:t>
            </w:r>
          </w:p>
        </w:tc>
      </w:tr>
      <w:tr>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t>8</w:t>
            </w:r>
          </w:p>
        </w:tc>
        <w:tc>
          <w:tcPr>
            <w:tcW w:w="295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被检物体尺寸</w:t>
            </w:r>
          </w:p>
        </w:tc>
        <w:tc>
          <w:tcPr>
            <w:tcW w:w="530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color w:val="000000"/>
                <w:lang w:val="zh-CN"/>
              </w:rPr>
              <w:t>高度</w:t>
            </w:r>
            <w:r>
              <w:rPr>
                <w:color w:val="000000"/>
              </w:rPr>
              <w:t>0</w:t>
            </w:r>
            <w:r>
              <w:rPr>
                <w:rFonts w:ascii="宋体" w:cs="宋体"/>
                <w:color w:val="000000"/>
                <w:lang w:val="zh-CN"/>
              </w:rPr>
              <w:t>—</w:t>
            </w:r>
            <w:r>
              <w:rPr>
                <w:rFonts w:hint="eastAsia"/>
                <w:color w:val="000000"/>
              </w:rPr>
              <w:t>5.0</w:t>
            </w:r>
            <w:r>
              <w:rPr>
                <w:rFonts w:hint="eastAsia" w:ascii="宋体" w:cs="宋体"/>
                <w:color w:val="000000"/>
                <w:lang w:val="zh-CN"/>
              </w:rPr>
              <w:t>米，宽度</w:t>
            </w:r>
            <w:r>
              <w:rPr>
                <w:color w:val="000000"/>
              </w:rPr>
              <w:t>3.3</w:t>
            </w:r>
            <w:r>
              <w:rPr>
                <w:rFonts w:hint="eastAsia" w:ascii="宋体" w:cs="宋体"/>
                <w:color w:val="000000"/>
                <w:lang w:val="zh-CN"/>
              </w:rPr>
              <w:t>米</w:t>
            </w:r>
          </w:p>
        </w:tc>
      </w:tr>
      <w:tr>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t>9</w:t>
            </w:r>
          </w:p>
        </w:tc>
        <w:tc>
          <w:tcPr>
            <w:tcW w:w="295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电源要求</w:t>
            </w:r>
          </w:p>
        </w:tc>
        <w:tc>
          <w:tcPr>
            <w:tcW w:w="530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t>220/380V</w:t>
            </w:r>
            <w:r>
              <w:rPr>
                <w:rFonts w:hint="eastAsia" w:ascii="宋体" w:cs="宋体"/>
                <w:lang w:val="zh-CN"/>
              </w:rPr>
              <w:t>、</w:t>
            </w:r>
            <w:r>
              <w:t>50Hz±1</w:t>
            </w:r>
            <w:r>
              <w:rPr>
                <w:rFonts w:hint="eastAsia" w:ascii="宋体" w:cs="宋体"/>
                <w:lang w:val="zh-CN"/>
              </w:rPr>
              <w:t>、</w:t>
            </w:r>
            <w:r>
              <w:t>30KVA</w:t>
            </w:r>
          </w:p>
        </w:tc>
      </w:tr>
      <w:tr>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t>10</w:t>
            </w:r>
          </w:p>
        </w:tc>
        <w:tc>
          <w:tcPr>
            <w:tcW w:w="295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设备运行环境要求</w:t>
            </w:r>
          </w:p>
        </w:tc>
        <w:tc>
          <w:tcPr>
            <w:tcW w:w="530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温度</w:t>
            </w:r>
            <w:r>
              <w:t>050</w:t>
            </w:r>
            <w:r>
              <w:rPr>
                <w:rFonts w:hint="eastAsia" w:ascii="宋体" w:cs="宋体"/>
                <w:lang w:val="zh-CN"/>
              </w:rPr>
              <w:t>℃，相对湿度</w:t>
            </w:r>
            <w:r>
              <w:t>98%</w:t>
            </w:r>
          </w:p>
        </w:tc>
      </w:tr>
      <w:tr>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t>11</w:t>
            </w:r>
          </w:p>
        </w:tc>
        <w:tc>
          <w:tcPr>
            <w:tcW w:w="295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使用形式</w:t>
            </w:r>
          </w:p>
        </w:tc>
        <w:tc>
          <w:tcPr>
            <w:tcW w:w="530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t>24</w:t>
            </w:r>
            <w:r>
              <w:rPr>
                <w:rFonts w:hint="eastAsia" w:ascii="宋体" w:cs="宋体"/>
                <w:lang w:val="zh-CN"/>
              </w:rPr>
              <w:t>小时全天候</w:t>
            </w:r>
          </w:p>
        </w:tc>
      </w:tr>
      <w:tr>
        <w:trPr>
          <w:trHeight w:val="1" w:hRule="atLeast"/>
        </w:trPr>
        <w:tc>
          <w:tcPr>
            <w:tcW w:w="829"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t>12</w:t>
            </w:r>
          </w:p>
        </w:tc>
        <w:tc>
          <w:tcPr>
            <w:tcW w:w="295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辐射屏蔽安全</w:t>
            </w:r>
          </w:p>
        </w:tc>
        <w:tc>
          <w:tcPr>
            <w:tcW w:w="5307"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符合国际卫生健康标准和辐射安全标准</w:t>
            </w:r>
          </w:p>
        </w:tc>
      </w:tr>
    </w:tbl>
    <w:p>
      <w:pPr>
        <w:autoSpaceDE w:val="0"/>
        <w:autoSpaceDN w:val="0"/>
        <w:adjustRightInd w:val="0"/>
        <w:spacing w:line="440" w:lineRule="exact"/>
        <w:jc w:val="left"/>
        <w:textAlignment w:val="top"/>
        <w:rPr>
          <w:b/>
          <w:bCs/>
        </w:rPr>
      </w:pPr>
    </w:p>
    <w:p>
      <w:pPr>
        <w:autoSpaceDE w:val="0"/>
        <w:autoSpaceDN w:val="0"/>
        <w:adjustRightInd w:val="0"/>
        <w:spacing w:line="440" w:lineRule="exact"/>
        <w:ind w:left="510" w:hanging="510"/>
        <w:jc w:val="left"/>
        <w:textAlignment w:val="top"/>
        <w:rPr>
          <w:b/>
          <w:bCs/>
        </w:rPr>
      </w:pPr>
      <w:r>
        <w:rPr>
          <w:rFonts w:hint="eastAsia" w:ascii="宋体" w:cs="宋体"/>
          <w:b/>
          <w:bCs/>
          <w:lang w:val="zh-CN"/>
        </w:rPr>
        <w:t>子系统技术指标</w:t>
      </w:r>
    </w:p>
    <w:p>
      <w:pPr>
        <w:autoSpaceDE w:val="0"/>
        <w:autoSpaceDN w:val="0"/>
        <w:adjustRightInd w:val="0"/>
        <w:spacing w:line="440" w:lineRule="exact"/>
        <w:ind w:left="360" w:hanging="360"/>
        <w:jc w:val="left"/>
        <w:textAlignment w:val="top"/>
        <w:rPr>
          <w:b/>
          <w:bCs/>
        </w:rPr>
      </w:pPr>
      <w:r>
        <w:rPr>
          <w:rFonts w:hint="eastAsia" w:ascii="宋体" w:cs="宋体"/>
          <w:lang w:val="zh-CN"/>
        </w:rPr>
        <w:t>射线源子系统技术指标</w:t>
      </w:r>
    </w:p>
    <w:tbl>
      <w:tblPr>
        <w:tblStyle w:val="2"/>
        <w:tblW w:w="8528" w:type="dxa"/>
        <w:tblInd w:w="108" w:type="dxa"/>
        <w:tblLayout w:type="fixed"/>
        <w:tblCellMar>
          <w:top w:w="0" w:type="dxa"/>
          <w:left w:w="108" w:type="dxa"/>
          <w:bottom w:w="0" w:type="dxa"/>
          <w:right w:w="108" w:type="dxa"/>
        </w:tblCellMar>
      </w:tblPr>
      <w:tblGrid>
        <w:gridCol w:w="4264"/>
        <w:gridCol w:w="4264"/>
      </w:tblGrid>
      <w:tr>
        <w:trPr>
          <w:trHeight w:val="1" w:hRule="atLeast"/>
        </w:trPr>
        <w:tc>
          <w:tcPr>
            <w:tcW w:w="4264"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射线装置</w:t>
            </w:r>
          </w:p>
        </w:tc>
        <w:tc>
          <w:tcPr>
            <w:tcW w:w="4264"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p>
        </w:tc>
      </w:tr>
    </w:tbl>
    <w:p>
      <w:pPr>
        <w:autoSpaceDE w:val="0"/>
        <w:autoSpaceDN w:val="0"/>
        <w:adjustRightInd w:val="0"/>
        <w:spacing w:line="440" w:lineRule="exact"/>
        <w:ind w:left="360" w:hanging="360"/>
        <w:jc w:val="left"/>
        <w:textAlignment w:val="top"/>
      </w:pPr>
      <w:r>
        <w:rPr>
          <w:rFonts w:hint="eastAsia" w:ascii="宋体" w:cs="宋体"/>
          <w:lang w:val="zh-CN"/>
        </w:rPr>
        <w:t>探测器子系统技术指标</w:t>
      </w:r>
    </w:p>
    <w:tbl>
      <w:tblPr>
        <w:tblStyle w:val="2"/>
        <w:tblW w:w="8528" w:type="dxa"/>
        <w:tblInd w:w="108" w:type="dxa"/>
        <w:tblLayout w:type="fixed"/>
        <w:tblCellMar>
          <w:top w:w="0" w:type="dxa"/>
          <w:left w:w="108" w:type="dxa"/>
          <w:bottom w:w="0" w:type="dxa"/>
          <w:right w:w="108" w:type="dxa"/>
        </w:tblCellMar>
      </w:tblPr>
      <w:tblGrid>
        <w:gridCol w:w="4264"/>
        <w:gridCol w:w="4264"/>
      </w:tblGrid>
      <w:tr>
        <w:trPr>
          <w:trHeight w:val="1" w:hRule="atLeast"/>
        </w:trPr>
        <w:tc>
          <w:tcPr>
            <w:tcW w:w="4264"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探测器寿命：</w:t>
            </w:r>
          </w:p>
        </w:tc>
        <w:tc>
          <w:tcPr>
            <w:tcW w:w="4264"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t>&gt;10</w:t>
            </w:r>
            <w:r>
              <w:rPr>
                <w:rFonts w:hint="eastAsia" w:ascii="宋体" w:cs="宋体"/>
                <w:lang w:val="zh-CN"/>
              </w:rPr>
              <w:t>年</w:t>
            </w:r>
          </w:p>
        </w:tc>
      </w:tr>
      <w:tr>
        <w:trPr>
          <w:trHeight w:val="1" w:hRule="atLeast"/>
        </w:trPr>
        <w:tc>
          <w:tcPr>
            <w:tcW w:w="4264"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年工作时间：</w:t>
            </w:r>
          </w:p>
        </w:tc>
        <w:tc>
          <w:tcPr>
            <w:tcW w:w="4264"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t>&gt;4000</w:t>
            </w:r>
            <w:r>
              <w:rPr>
                <w:rFonts w:hint="eastAsia" w:ascii="宋体" w:cs="宋体"/>
                <w:lang w:val="zh-CN"/>
              </w:rPr>
              <w:t>小时</w:t>
            </w:r>
          </w:p>
        </w:tc>
      </w:tr>
      <w:tr>
        <w:trPr>
          <w:trHeight w:val="1" w:hRule="atLeast"/>
        </w:trPr>
        <w:tc>
          <w:tcPr>
            <w:tcW w:w="4264"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探测器阵列数目：</w:t>
            </w:r>
          </w:p>
        </w:tc>
        <w:tc>
          <w:tcPr>
            <w:tcW w:w="4264"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t>768</w:t>
            </w:r>
            <w:r>
              <w:rPr>
                <w:rFonts w:hint="eastAsia" w:ascii="宋体" w:cs="宋体"/>
                <w:lang w:val="zh-CN"/>
              </w:rPr>
              <w:t>路</w:t>
            </w:r>
          </w:p>
        </w:tc>
      </w:tr>
      <w:tr>
        <w:trPr>
          <w:trHeight w:val="1" w:hRule="atLeast"/>
        </w:trPr>
        <w:tc>
          <w:tcPr>
            <w:tcW w:w="4264"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探测器像素：</w:t>
            </w:r>
          </w:p>
        </w:tc>
        <w:tc>
          <w:tcPr>
            <w:tcW w:w="4264"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t>10mm 10mm</w:t>
            </w:r>
          </w:p>
        </w:tc>
      </w:tr>
    </w:tbl>
    <w:p>
      <w:pPr>
        <w:autoSpaceDE w:val="0"/>
        <w:autoSpaceDN w:val="0"/>
        <w:adjustRightInd w:val="0"/>
        <w:spacing w:line="440" w:lineRule="exact"/>
        <w:ind w:left="360" w:hanging="360"/>
        <w:jc w:val="left"/>
        <w:textAlignment w:val="top"/>
      </w:pPr>
      <w:r>
        <w:rPr>
          <w:rFonts w:hint="eastAsia" w:ascii="宋体" w:cs="宋体"/>
          <w:lang w:val="zh-CN"/>
        </w:rPr>
        <w:t>数据获取与实时成像子系统技术指标</w:t>
      </w:r>
    </w:p>
    <w:tbl>
      <w:tblPr>
        <w:tblStyle w:val="2"/>
        <w:tblW w:w="8528" w:type="dxa"/>
        <w:tblInd w:w="108" w:type="dxa"/>
        <w:tblLayout w:type="fixed"/>
        <w:tblCellMar>
          <w:top w:w="0" w:type="dxa"/>
          <w:left w:w="108" w:type="dxa"/>
          <w:bottom w:w="0" w:type="dxa"/>
          <w:right w:w="108" w:type="dxa"/>
        </w:tblCellMar>
      </w:tblPr>
      <w:tblGrid>
        <w:gridCol w:w="4264"/>
        <w:gridCol w:w="4264"/>
      </w:tblGrid>
      <w:tr>
        <w:trPr>
          <w:trHeight w:val="1" w:hRule="atLeast"/>
        </w:trPr>
        <w:tc>
          <w:tcPr>
            <w:tcW w:w="4264"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采集系统动态范围：</w:t>
            </w:r>
          </w:p>
        </w:tc>
        <w:tc>
          <w:tcPr>
            <w:tcW w:w="4264"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t>&gt;16000</w:t>
            </w:r>
          </w:p>
        </w:tc>
      </w:tr>
      <w:tr>
        <w:trPr>
          <w:trHeight w:val="1" w:hRule="atLeast"/>
        </w:trPr>
        <w:tc>
          <w:tcPr>
            <w:tcW w:w="4264"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像素深度：</w:t>
            </w:r>
          </w:p>
        </w:tc>
        <w:tc>
          <w:tcPr>
            <w:tcW w:w="4264"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t>16bit</w:t>
            </w:r>
          </w:p>
        </w:tc>
      </w:tr>
      <w:tr>
        <w:trPr>
          <w:trHeight w:val="1" w:hRule="atLeast"/>
        </w:trPr>
        <w:tc>
          <w:tcPr>
            <w:tcW w:w="4264"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图像生成方式：</w:t>
            </w:r>
          </w:p>
        </w:tc>
        <w:tc>
          <w:tcPr>
            <w:tcW w:w="4264"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实时</w:t>
            </w:r>
          </w:p>
        </w:tc>
      </w:tr>
    </w:tbl>
    <w:p>
      <w:pPr>
        <w:autoSpaceDE w:val="0"/>
        <w:autoSpaceDN w:val="0"/>
        <w:adjustRightInd w:val="0"/>
        <w:spacing w:line="440" w:lineRule="exact"/>
        <w:ind w:left="360" w:hanging="360"/>
        <w:jc w:val="left"/>
        <w:textAlignment w:val="top"/>
      </w:pPr>
      <w:r>
        <w:rPr>
          <w:rFonts w:hint="eastAsia" w:ascii="宋体" w:cs="宋体"/>
          <w:lang w:val="zh-CN"/>
        </w:rPr>
        <w:t>检测门架与控制子系统技术指标</w:t>
      </w:r>
    </w:p>
    <w:tbl>
      <w:tblPr>
        <w:tblStyle w:val="2"/>
        <w:tblW w:w="8528" w:type="dxa"/>
        <w:tblInd w:w="108" w:type="dxa"/>
        <w:tblLayout w:type="fixed"/>
        <w:tblCellMar>
          <w:top w:w="0" w:type="dxa"/>
          <w:left w:w="108" w:type="dxa"/>
          <w:bottom w:w="0" w:type="dxa"/>
          <w:right w:w="108" w:type="dxa"/>
        </w:tblCellMar>
      </w:tblPr>
      <w:tblGrid>
        <w:gridCol w:w="3153"/>
        <w:gridCol w:w="5375"/>
      </w:tblGrid>
      <w:tr>
        <w:trPr>
          <w:trHeight w:val="1" w:hRule="atLeast"/>
        </w:trPr>
        <w:tc>
          <w:tcPr>
            <w:tcW w:w="3153"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运行速度：</w:t>
            </w:r>
          </w:p>
        </w:tc>
        <w:tc>
          <w:tcPr>
            <w:tcW w:w="5375"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二档</w:t>
            </w:r>
            <w:r>
              <w:t>(</w:t>
            </w:r>
            <w:r>
              <w:rPr>
                <w:rFonts w:hint="eastAsia" w:ascii="宋体" w:cs="宋体"/>
                <w:lang w:val="zh-CN"/>
              </w:rPr>
              <w:t>高、低</w:t>
            </w:r>
            <w:r>
              <w:t>)</w:t>
            </w:r>
            <w:r>
              <w:rPr>
                <w:rFonts w:hint="eastAsia" w:ascii="宋体" w:cs="宋体"/>
                <w:lang w:val="zh-CN"/>
              </w:rPr>
              <w:t>，正常运行</w:t>
            </w:r>
            <w:r>
              <w:t>18</w:t>
            </w:r>
            <w:r>
              <w:rPr>
                <w:rFonts w:hint="eastAsia" w:ascii="宋体" w:cs="宋体"/>
                <w:lang w:val="zh-CN"/>
              </w:rPr>
              <w:t>米</w:t>
            </w:r>
            <w:r>
              <w:t>/</w:t>
            </w:r>
            <w:r>
              <w:rPr>
                <w:rFonts w:hint="eastAsia" w:ascii="宋体" w:cs="宋体"/>
                <w:lang w:val="zh-CN"/>
              </w:rPr>
              <w:t>分（低）</w:t>
            </w:r>
          </w:p>
        </w:tc>
      </w:tr>
      <w:tr>
        <w:trPr>
          <w:trHeight w:val="1" w:hRule="atLeast"/>
        </w:trPr>
        <w:tc>
          <w:tcPr>
            <w:tcW w:w="3153"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制动性能：</w:t>
            </w:r>
          </w:p>
        </w:tc>
        <w:tc>
          <w:tcPr>
            <w:tcW w:w="5375"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减速距离为</w:t>
            </w:r>
            <w:r>
              <w:t>0.5</w:t>
            </w:r>
            <w:r>
              <w:rPr>
                <w:rFonts w:hint="eastAsia" w:ascii="宋体" w:cs="宋体"/>
                <w:lang w:val="zh-CN"/>
              </w:rPr>
              <w:t>米</w:t>
            </w:r>
          </w:p>
        </w:tc>
      </w:tr>
      <w:tr>
        <w:trPr>
          <w:trHeight w:val="1" w:hRule="atLeast"/>
        </w:trPr>
        <w:tc>
          <w:tcPr>
            <w:tcW w:w="3153"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两端定位精度：</w:t>
            </w:r>
          </w:p>
        </w:tc>
        <w:tc>
          <w:tcPr>
            <w:tcW w:w="5375"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t>&lt;20</w:t>
            </w:r>
            <w:r>
              <w:rPr>
                <w:rFonts w:hint="eastAsia" w:ascii="宋体" w:cs="宋体"/>
                <w:lang w:val="zh-CN"/>
              </w:rPr>
              <w:t>毫米</w:t>
            </w:r>
          </w:p>
        </w:tc>
      </w:tr>
    </w:tbl>
    <w:p>
      <w:pPr>
        <w:autoSpaceDE w:val="0"/>
        <w:autoSpaceDN w:val="0"/>
        <w:adjustRightInd w:val="0"/>
        <w:spacing w:line="440" w:lineRule="exact"/>
        <w:ind w:left="360" w:hanging="360"/>
        <w:jc w:val="left"/>
        <w:textAlignment w:val="top"/>
      </w:pPr>
      <w:r>
        <w:rPr>
          <w:rFonts w:hint="eastAsia" w:ascii="宋体" w:cs="宋体"/>
          <w:lang w:val="zh-CN"/>
        </w:rPr>
        <w:t>图像与数据管理子系统技术指标</w:t>
      </w:r>
    </w:p>
    <w:tbl>
      <w:tblPr>
        <w:tblStyle w:val="2"/>
        <w:tblW w:w="8529" w:type="dxa"/>
        <w:tblInd w:w="108" w:type="dxa"/>
        <w:tblLayout w:type="fixed"/>
        <w:tblCellMar>
          <w:top w:w="0" w:type="dxa"/>
          <w:left w:w="108" w:type="dxa"/>
          <w:bottom w:w="0" w:type="dxa"/>
          <w:right w:w="108" w:type="dxa"/>
        </w:tblCellMar>
      </w:tblPr>
      <w:tblGrid>
        <w:gridCol w:w="2356"/>
        <w:gridCol w:w="6173"/>
      </w:tblGrid>
      <w:tr>
        <w:trPr>
          <w:trHeight w:val="1" w:hRule="atLeast"/>
        </w:trPr>
        <w:tc>
          <w:tcPr>
            <w:tcW w:w="2356"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图像大小：</w:t>
            </w:r>
          </w:p>
        </w:tc>
        <w:tc>
          <w:tcPr>
            <w:tcW w:w="6173"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t>768 L</w:t>
            </w:r>
            <w:r>
              <w:rPr>
                <w:rFonts w:hint="eastAsia" w:ascii="宋体" w:cs="宋体"/>
                <w:lang w:val="zh-CN"/>
              </w:rPr>
              <w:t>，</w:t>
            </w:r>
            <w:r>
              <w:t xml:space="preserve"> L </w:t>
            </w:r>
            <w:r>
              <w:rPr>
                <w:rFonts w:hint="eastAsia" w:ascii="宋体" w:cs="宋体"/>
                <w:lang w:val="zh-CN"/>
              </w:rPr>
              <w:t>随被检查集装箱长度自适应</w:t>
            </w:r>
          </w:p>
        </w:tc>
      </w:tr>
      <w:tr>
        <w:trPr>
          <w:trHeight w:val="1" w:hRule="atLeast"/>
        </w:trPr>
        <w:tc>
          <w:tcPr>
            <w:tcW w:w="2356"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图像显示功能：</w:t>
            </w:r>
          </w:p>
        </w:tc>
        <w:tc>
          <w:tcPr>
            <w:tcW w:w="6173"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整体显示、整体缩放、局部缩放、漫游、反频显示、伪彩色显示</w:t>
            </w:r>
          </w:p>
        </w:tc>
      </w:tr>
      <w:tr>
        <w:trPr>
          <w:trHeight w:val="1" w:hRule="atLeast"/>
        </w:trPr>
        <w:tc>
          <w:tcPr>
            <w:tcW w:w="2356"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图像处理功能：</w:t>
            </w:r>
          </w:p>
        </w:tc>
        <w:tc>
          <w:tcPr>
            <w:tcW w:w="6173"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平滑、锐化、直方图均衡、对比度增强、边缘提取、基线调整</w:t>
            </w:r>
          </w:p>
        </w:tc>
      </w:tr>
      <w:tr>
        <w:trPr>
          <w:trHeight w:val="1" w:hRule="atLeast"/>
        </w:trPr>
        <w:tc>
          <w:tcPr>
            <w:tcW w:w="2356"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操作界面：</w:t>
            </w:r>
          </w:p>
        </w:tc>
        <w:tc>
          <w:tcPr>
            <w:tcW w:w="6173"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440" w:lineRule="exact"/>
              <w:jc w:val="left"/>
              <w:textAlignment w:val="top"/>
              <w:rPr>
                <w:rFonts w:ascii="宋体" w:cs="宋体"/>
                <w:lang w:val="zh-CN"/>
              </w:rPr>
            </w:pPr>
            <w:r>
              <w:rPr>
                <w:rFonts w:hint="eastAsia" w:ascii="宋体" w:cs="宋体"/>
                <w:lang w:val="zh-CN"/>
              </w:rPr>
              <w:t>中文</w:t>
            </w:r>
          </w:p>
        </w:tc>
      </w:tr>
    </w:tbl>
    <w:p>
      <w:pPr>
        <w:autoSpaceDE w:val="0"/>
        <w:autoSpaceDN w:val="0"/>
        <w:adjustRightInd w:val="0"/>
        <w:spacing w:line="440" w:lineRule="exact"/>
        <w:ind w:firstLine="315" w:firstLineChars="150"/>
        <w:jc w:val="left"/>
        <w:textAlignment w:val="top"/>
      </w:pPr>
    </w:p>
    <w:p>
      <w:pPr>
        <w:autoSpaceDE w:val="0"/>
        <w:autoSpaceDN w:val="0"/>
        <w:adjustRightInd w:val="0"/>
        <w:spacing w:line="440" w:lineRule="exact"/>
        <w:ind w:firstLine="120"/>
        <w:jc w:val="center"/>
        <w:textAlignment w:val="top"/>
        <w:rPr>
          <w:rFonts w:ascii="宋体" w:cs="宋体"/>
          <w:b/>
          <w:bCs/>
          <w:lang w:val="zh-CN"/>
        </w:rPr>
      </w:pPr>
      <w:r>
        <w:rPr>
          <w:rFonts w:hint="eastAsia" w:ascii="宋体" w:cs="宋体"/>
          <w:b/>
          <w:bCs/>
          <w:lang w:val="zh-CN"/>
        </w:rPr>
        <w:t>附件2：广东省琼州海峡轮渡车辆危险品检测站</w:t>
      </w:r>
      <w:r>
        <w:rPr>
          <w:b/>
          <w:bCs/>
        </w:rPr>
        <w:t>A</w:t>
      </w:r>
      <w:r>
        <w:rPr>
          <w:rFonts w:hint="eastAsia" w:ascii="宋体" w:cs="宋体"/>
          <w:b/>
          <w:bCs/>
          <w:lang w:val="zh-CN"/>
        </w:rPr>
        <w:t>、</w:t>
      </w:r>
      <w:r>
        <w:rPr>
          <w:b/>
          <w:bCs/>
        </w:rPr>
        <w:t>B</w:t>
      </w:r>
      <w:r>
        <w:rPr>
          <w:rFonts w:hint="eastAsia" w:ascii="宋体" w:cs="宋体"/>
          <w:b/>
          <w:bCs/>
          <w:lang w:val="zh-CN"/>
        </w:rPr>
        <w:t>、</w:t>
      </w:r>
      <w:r>
        <w:rPr>
          <w:b/>
          <w:bCs/>
        </w:rPr>
        <w:t>C</w:t>
      </w:r>
      <w:r>
        <w:rPr>
          <w:rFonts w:hint="eastAsia" w:ascii="宋体" w:cs="宋体"/>
          <w:b/>
          <w:bCs/>
          <w:lang w:val="zh-CN"/>
        </w:rPr>
        <w:t>通道安检设备技术服务要求细则</w:t>
      </w:r>
    </w:p>
    <w:p>
      <w:pPr>
        <w:tabs>
          <w:tab w:val="center" w:pos="4803"/>
          <w:tab w:val="left" w:pos="8205"/>
        </w:tabs>
        <w:autoSpaceDE w:val="0"/>
        <w:autoSpaceDN w:val="0"/>
        <w:adjustRightInd w:val="0"/>
        <w:spacing w:line="440" w:lineRule="exact"/>
        <w:ind w:left="510" w:hanging="510"/>
        <w:jc w:val="center"/>
        <w:textAlignment w:val="top"/>
        <w:rPr>
          <w:color w:val="000000"/>
        </w:rPr>
      </w:pPr>
      <w:r>
        <w:rPr>
          <w:rFonts w:hint="eastAsia" w:ascii="宋体" w:cs="宋体"/>
          <w:b/>
          <w:bCs/>
          <w:color w:val="000000"/>
          <w:lang w:val="zh-CN"/>
        </w:rPr>
        <w:t>总则</w:t>
      </w:r>
    </w:p>
    <w:p>
      <w:pPr>
        <w:autoSpaceDE w:val="0"/>
        <w:autoSpaceDN w:val="0"/>
        <w:adjustRightInd w:val="0"/>
        <w:spacing w:line="440" w:lineRule="exact"/>
        <w:ind w:firstLine="420" w:firstLineChars="200"/>
        <w:jc w:val="left"/>
        <w:textAlignment w:val="top"/>
        <w:rPr>
          <w:rFonts w:ascii="宋体" w:cs="宋体"/>
          <w:color w:val="000000"/>
          <w:lang w:val="zh-CN"/>
        </w:rPr>
      </w:pPr>
      <w:r>
        <w:rPr>
          <w:rFonts w:hint="eastAsia" w:ascii="宋体" w:cs="宋体"/>
          <w:color w:val="000000"/>
          <w:lang w:val="zh-CN"/>
        </w:rPr>
        <w:t xml:space="preserve">为确保招标方三套滚装运输车辆安检系统的正常运行，安检设备技术服务工作在满足招标本文3.2条款要求外还应满足以下要求： </w:t>
      </w:r>
    </w:p>
    <w:p>
      <w:pPr>
        <w:tabs>
          <w:tab w:val="left" w:pos="360"/>
        </w:tabs>
        <w:autoSpaceDE w:val="0"/>
        <w:autoSpaceDN w:val="0"/>
        <w:adjustRightInd w:val="0"/>
        <w:spacing w:line="440" w:lineRule="exact"/>
        <w:ind w:firstLine="420" w:firstLineChars="200"/>
        <w:jc w:val="left"/>
        <w:textAlignment w:val="top"/>
        <w:rPr>
          <w:rFonts w:ascii="宋体" w:cs="宋体"/>
          <w:color w:val="000000"/>
          <w:lang w:val="zh-CN"/>
        </w:rPr>
      </w:pPr>
      <w:r>
        <w:rPr>
          <w:rFonts w:hint="eastAsia" w:ascii="宋体" w:cs="宋体"/>
          <w:color w:val="000000"/>
          <w:lang w:val="zh-CN"/>
        </w:rPr>
        <w:t>服务合同期内中标单位派遣维护维修工程师提供服务，进行设备维护维修工作，同时加强与采购人合作，确保设备服务合同期内正常工作。</w:t>
      </w:r>
    </w:p>
    <w:p>
      <w:pPr>
        <w:tabs>
          <w:tab w:val="left" w:pos="360"/>
        </w:tabs>
        <w:autoSpaceDE w:val="0"/>
        <w:autoSpaceDN w:val="0"/>
        <w:adjustRightInd w:val="0"/>
        <w:spacing w:line="440" w:lineRule="exact"/>
        <w:ind w:firstLine="420" w:firstLineChars="200"/>
        <w:jc w:val="left"/>
        <w:textAlignment w:val="top"/>
        <w:rPr>
          <w:rFonts w:ascii="宋体" w:cs="宋体"/>
          <w:color w:val="000000"/>
          <w:lang w:val="zh-CN"/>
        </w:rPr>
      </w:pPr>
      <w:r>
        <w:rPr>
          <w:rFonts w:hint="eastAsia" w:ascii="宋体" w:cs="宋体"/>
          <w:color w:val="000000"/>
          <w:lang w:val="zh-CN"/>
        </w:rPr>
        <w:t>投标单位承诺驻场工程师每月提供不少于两次的维护维修服务。双休日及夜间，接到设备故障通知后两小时内到达合同设备现场进行维护维修工作。</w:t>
      </w:r>
    </w:p>
    <w:p>
      <w:pPr>
        <w:tabs>
          <w:tab w:val="left" w:pos="360"/>
        </w:tabs>
        <w:autoSpaceDE w:val="0"/>
        <w:autoSpaceDN w:val="0"/>
        <w:adjustRightInd w:val="0"/>
        <w:spacing w:line="440" w:lineRule="exact"/>
        <w:ind w:firstLine="420" w:firstLineChars="200"/>
        <w:jc w:val="left"/>
        <w:textAlignment w:val="top"/>
        <w:rPr>
          <w:rFonts w:ascii="宋体" w:cs="宋体"/>
          <w:color w:val="000000"/>
          <w:lang w:val="zh-CN"/>
        </w:rPr>
      </w:pPr>
      <w:r>
        <w:rPr>
          <w:rFonts w:hint="eastAsia" w:ascii="宋体" w:cs="宋体"/>
          <w:color w:val="000000"/>
          <w:lang w:val="zh-CN"/>
        </w:rPr>
        <w:t>在服务合同生效之后每隔6个月，中标单位对该设备的状况包括对放射源的状态进行详细的检测，并将检测结果通报招标单位。在服务期间所发现任何设备问题，中标单位应根据问题的性质与招标单位商量时间予以处理，并将问题纳入预防性维护维修计划。</w:t>
      </w:r>
    </w:p>
    <w:p>
      <w:pPr>
        <w:tabs>
          <w:tab w:val="left" w:pos="360"/>
        </w:tabs>
        <w:autoSpaceDE w:val="0"/>
        <w:autoSpaceDN w:val="0"/>
        <w:adjustRightInd w:val="0"/>
        <w:spacing w:line="440" w:lineRule="exact"/>
        <w:ind w:firstLine="420" w:firstLineChars="200"/>
        <w:jc w:val="left"/>
        <w:textAlignment w:val="top"/>
        <w:rPr>
          <w:rFonts w:ascii="宋体" w:cs="宋体"/>
          <w:color w:val="000000"/>
          <w:lang w:val="zh-CN"/>
        </w:rPr>
      </w:pPr>
      <w:r>
        <w:rPr>
          <w:rFonts w:hint="eastAsia" w:ascii="宋体" w:cs="宋体"/>
          <w:color w:val="000000"/>
          <w:lang w:val="zh-CN"/>
        </w:rPr>
        <w:t>在服务合同期内保证设备正常运行率为97%以上，即在服务合同年度内（365天），合同设备出现和排除故障的全部时间不会超过11天，每次出现和排除故障的时间一般不超过24小时。</w:t>
      </w:r>
    </w:p>
    <w:p>
      <w:pPr>
        <w:tabs>
          <w:tab w:val="left" w:pos="360"/>
        </w:tabs>
        <w:autoSpaceDE w:val="0"/>
        <w:autoSpaceDN w:val="0"/>
        <w:adjustRightInd w:val="0"/>
        <w:spacing w:line="440" w:lineRule="exact"/>
        <w:ind w:firstLine="420" w:firstLineChars="200"/>
        <w:jc w:val="left"/>
        <w:textAlignment w:val="top"/>
        <w:rPr>
          <w:rFonts w:ascii="宋体" w:cs="宋体"/>
          <w:color w:val="000000"/>
          <w:lang w:val="zh-CN"/>
        </w:rPr>
      </w:pPr>
      <w:r>
        <w:rPr>
          <w:rFonts w:hint="eastAsia" w:ascii="宋体" w:cs="宋体"/>
          <w:color w:val="000000"/>
          <w:lang w:val="zh-CN"/>
        </w:rPr>
        <w:t>因招标单位使用不当、人为损坏、车辆碰撞、使用环境恶劣及不可抗力事件发生所造成的设备修复和备件需求费用不在本技术服务合同规定之列。如发生后双方再协商解决。</w:t>
      </w:r>
    </w:p>
    <w:p>
      <w:pPr>
        <w:autoSpaceDE w:val="0"/>
        <w:autoSpaceDN w:val="0"/>
        <w:adjustRightInd w:val="0"/>
        <w:spacing w:line="440" w:lineRule="exact"/>
        <w:jc w:val="left"/>
        <w:textAlignment w:val="top"/>
        <w:rPr>
          <w:b/>
          <w:bCs/>
          <w:color w:val="000000"/>
        </w:rPr>
      </w:pPr>
      <w:r>
        <w:rPr>
          <w:rFonts w:hint="eastAsia" w:ascii="宋体" w:cs="宋体"/>
          <w:b/>
          <w:bCs/>
          <w:color w:val="000000"/>
          <w:lang w:val="zh-CN"/>
        </w:rPr>
        <w:t>二、设备维护维修体系构成</w:t>
      </w:r>
    </w:p>
    <w:p>
      <w:pPr>
        <w:autoSpaceDE w:val="0"/>
        <w:autoSpaceDN w:val="0"/>
        <w:adjustRightInd w:val="0"/>
        <w:spacing w:line="440" w:lineRule="exact"/>
        <w:jc w:val="left"/>
        <w:textAlignment w:val="top"/>
        <w:rPr>
          <w:rFonts w:ascii="宋体" w:cs="宋体"/>
          <w:color w:val="000000"/>
          <w:lang w:val="zh-CN"/>
        </w:rPr>
      </w:pPr>
      <w:r>
        <w:rPr>
          <w:rFonts w:hint="eastAsia" w:ascii="宋体" w:cs="宋体"/>
          <w:color w:val="000000"/>
          <w:lang w:val="zh-CN"/>
        </w:rPr>
        <w:t xml:space="preserve">    投标单位应提交设备技术服务体系构成，并就各层级工作内容等进行说明。</w:t>
      </w:r>
    </w:p>
    <w:p>
      <w:pPr>
        <w:autoSpaceDE w:val="0"/>
        <w:autoSpaceDN w:val="0"/>
        <w:adjustRightInd w:val="0"/>
        <w:spacing w:line="440" w:lineRule="exact"/>
        <w:jc w:val="left"/>
        <w:textAlignment w:val="top"/>
        <w:rPr>
          <w:rFonts w:ascii="宋体" w:cs="宋体"/>
          <w:b/>
          <w:bCs/>
          <w:color w:val="000000"/>
          <w:lang w:val="zh-CN"/>
        </w:rPr>
      </w:pPr>
      <w:r>
        <w:rPr>
          <w:rFonts w:hint="eastAsia" w:ascii="宋体" w:cs="宋体"/>
          <w:b/>
          <w:bCs/>
          <w:color w:val="000000"/>
          <w:lang w:val="zh-CN"/>
        </w:rPr>
        <w:t>三、技术服务主要项目细则</w:t>
      </w:r>
    </w:p>
    <w:p>
      <w:pPr>
        <w:autoSpaceDE w:val="0"/>
        <w:autoSpaceDN w:val="0"/>
        <w:adjustRightInd w:val="0"/>
        <w:spacing w:line="440" w:lineRule="exact"/>
        <w:ind w:firstLine="480"/>
        <w:jc w:val="left"/>
        <w:textAlignment w:val="top"/>
        <w:rPr>
          <w:rFonts w:ascii="宋体" w:cs="宋体"/>
          <w:color w:val="000000"/>
          <w:lang w:val="zh-CN"/>
        </w:rPr>
      </w:pPr>
      <w:r>
        <w:rPr>
          <w:rFonts w:hint="eastAsia" w:ascii="宋体" w:cs="宋体"/>
          <w:color w:val="000000"/>
          <w:lang w:val="zh-CN"/>
        </w:rPr>
        <w:t>投标单位提交技术服务项目细则，基本包括：设备维护保养、设备中级保养维护、设备故障处理及恢复、设备年度检修、设备升级、技术培训、软件服务等内容。</w:t>
      </w:r>
    </w:p>
    <w:p>
      <w:pPr>
        <w:autoSpaceDE w:val="0"/>
        <w:autoSpaceDN w:val="0"/>
        <w:adjustRightInd w:val="0"/>
        <w:spacing w:line="440" w:lineRule="exact"/>
        <w:jc w:val="left"/>
        <w:textAlignment w:val="top"/>
        <w:rPr>
          <w:b/>
          <w:bCs/>
        </w:rPr>
      </w:pPr>
      <w:r>
        <w:rPr>
          <w:rFonts w:hint="eastAsia" w:ascii="宋体" w:cs="宋体"/>
          <w:b/>
          <w:bCs/>
          <w:lang w:val="zh-CN"/>
        </w:rPr>
        <w:t>四、紧急情况应对措施</w:t>
      </w:r>
    </w:p>
    <w:p>
      <w:pPr>
        <w:autoSpaceDE w:val="0"/>
        <w:autoSpaceDN w:val="0"/>
        <w:adjustRightInd w:val="0"/>
        <w:spacing w:line="440" w:lineRule="exact"/>
        <w:ind w:firstLine="480"/>
        <w:jc w:val="left"/>
        <w:textAlignment w:val="top"/>
        <w:rPr>
          <w:rFonts w:ascii="宋体" w:cs="宋体"/>
          <w:color w:val="000000"/>
          <w:lang w:val="zh-CN"/>
        </w:rPr>
      </w:pPr>
      <w:r>
        <w:rPr>
          <w:rFonts w:hint="eastAsia" w:ascii="宋体" w:cs="宋体"/>
          <w:color w:val="000000"/>
          <w:lang w:val="zh-CN"/>
        </w:rPr>
        <w:t>投标单位应提交详细的紧急情况应急预案，主要是设备安全方面的特发事件应急处理等。</w:t>
      </w:r>
    </w:p>
    <w:p>
      <w:pPr>
        <w:topLinePunct/>
        <w:adjustRightInd w:val="0"/>
        <w:snapToGrid w:val="0"/>
        <w:spacing w:line="360" w:lineRule="auto"/>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EA"/>
    <w:rsid w:val="00524551"/>
    <w:rsid w:val="005836BD"/>
    <w:rsid w:val="006B6716"/>
    <w:rsid w:val="007631DE"/>
    <w:rsid w:val="00791DC7"/>
    <w:rsid w:val="008971CA"/>
    <w:rsid w:val="009D41EA"/>
    <w:rsid w:val="00A44320"/>
    <w:rsid w:val="00B6281B"/>
    <w:rsid w:val="00C22BBA"/>
    <w:rsid w:val="00E07B36"/>
    <w:rsid w:val="00E5587F"/>
    <w:rsid w:val="071C73FE"/>
    <w:rsid w:val="2F402C0B"/>
    <w:rsid w:val="37C170F3"/>
    <w:rsid w:val="3B5B1D46"/>
    <w:rsid w:val="54DC1AA0"/>
    <w:rsid w:val="5DA13B81"/>
    <w:rsid w:val="6D261758"/>
    <w:rsid w:val="8BFD8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annotation reference"/>
    <w:semiHidden/>
    <w:unhideWhenUsed/>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1041</Words>
  <Characters>5938</Characters>
  <Lines>49</Lines>
  <Paragraphs>13</Paragraphs>
  <TotalTime>180</TotalTime>
  <ScaleCrop>false</ScaleCrop>
  <LinksUpToDate>false</LinksUpToDate>
  <CharactersWithSpaces>6966</CharactersWithSpaces>
  <Application>WPS Office_4.6.0.7435_F1E327BC-269C-435d-A152-05C5408002CA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2018-05-14T10:14:00Z</dcterms:created>
  <dc:creator>Lenovo</dc:creator>
  <cp:lastModifiedBy>张瑞蓥</cp:lastModifiedBy>
  <dcterms:modified xsi:type="dcterms:W3CDTF">2022-10-12T09:19:12Z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2052-4.6.0.7435</vt:lpwstr>
  </property>
  <property fmtid="{D5CDD505-2E9C-101B-9397-08002B2CF9AE}" pid="3" name="ICV">
    <vt:lpwstr>234D3BC6113AF6621016466360919692</vt:lpwstr>
  </property>
</Properties>
</file>