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Style w:val="11"/>
          <w:rFonts w:hint="eastAsia" w:ascii="黑体" w:hAnsi="黑体" w:eastAsia="黑体" w:cs="黑体"/>
          <w:sz w:val="32"/>
          <w:szCs w:val="32"/>
          <w:lang w:val="en-US" w:eastAsia="zh-CN"/>
        </w:rPr>
      </w:pPr>
    </w:p>
    <w:p>
      <w:pPr>
        <w:spacing w:line="560" w:lineRule="exact"/>
        <w:jc w:val="center"/>
        <w:rPr>
          <w:rStyle w:val="11"/>
          <w:rFonts w:ascii="方正小标宋简体" w:hAnsi="方正小标宋简体" w:eastAsia="方正小标宋简体"/>
          <w:sz w:val="44"/>
          <w:szCs w:val="44"/>
        </w:rPr>
      </w:pPr>
    </w:p>
    <w:p>
      <w:pPr>
        <w:spacing w:line="560" w:lineRule="exact"/>
        <w:jc w:val="center"/>
        <w:rPr>
          <w:rStyle w:val="11"/>
          <w:rFonts w:ascii="方正小标宋简体" w:hAnsi="方正小标宋简体" w:eastAsia="方正小标宋简体"/>
          <w:sz w:val="44"/>
          <w:szCs w:val="44"/>
        </w:rPr>
      </w:pPr>
      <w:r>
        <w:rPr>
          <w:rStyle w:val="11"/>
          <w:rFonts w:ascii="方正小标宋简体" w:hAnsi="方正小标宋简体" w:eastAsia="方正小标宋简体"/>
          <w:sz w:val="44"/>
          <w:szCs w:val="44"/>
        </w:rPr>
        <w:t>广东省国际（含港澳）港口及其一线人员</w:t>
      </w:r>
    </w:p>
    <w:p>
      <w:pPr>
        <w:spacing w:line="560" w:lineRule="exact"/>
        <w:jc w:val="center"/>
        <w:rPr>
          <w:rStyle w:val="11"/>
          <w:rFonts w:ascii="方正小标宋简体" w:hAnsi="方正小标宋简体" w:eastAsia="方正小标宋简体"/>
          <w:sz w:val="44"/>
          <w:szCs w:val="44"/>
        </w:rPr>
      </w:pPr>
      <w:r>
        <w:rPr>
          <w:rStyle w:val="11"/>
          <w:rFonts w:ascii="方正小标宋简体" w:hAnsi="方正小标宋简体" w:eastAsia="方正小标宋简体"/>
          <w:sz w:val="44"/>
          <w:szCs w:val="44"/>
        </w:rPr>
        <w:t>新冠肺炎</w:t>
      </w:r>
      <w:r>
        <w:rPr>
          <w:rStyle w:val="11"/>
          <w:rFonts w:hint="eastAsia" w:ascii="方正小标宋简体" w:hAnsi="方正小标宋简体" w:eastAsia="方正小标宋简体"/>
          <w:sz w:val="44"/>
          <w:szCs w:val="44"/>
        </w:rPr>
        <w:t>常态化</w:t>
      </w:r>
      <w:r>
        <w:rPr>
          <w:rStyle w:val="11"/>
          <w:rFonts w:ascii="方正小标宋简体" w:hAnsi="方正小标宋简体" w:eastAsia="方正小标宋简体"/>
          <w:sz w:val="44"/>
          <w:szCs w:val="44"/>
        </w:rPr>
        <w:t>疫情防控工作指引</w:t>
      </w:r>
    </w:p>
    <w:p>
      <w:pPr>
        <w:spacing w:line="560" w:lineRule="exact"/>
        <w:jc w:val="center"/>
        <w:rPr>
          <w:rStyle w:val="11"/>
          <w:rFonts w:hint="default" w:ascii="仿宋" w:hAnsi="仿宋" w:eastAsia="方正小标宋_GBK" w:cs="仿宋"/>
          <w:b/>
          <w:bCs/>
          <w:sz w:val="44"/>
          <w:szCs w:val="44"/>
          <w:lang w:val="en-US"/>
        </w:rPr>
      </w:pPr>
      <w:r>
        <w:rPr>
          <w:rStyle w:val="11"/>
          <w:rFonts w:hint="eastAsia" w:ascii="方正小标宋简体" w:hAnsi="方正小标宋简体" w:eastAsia="方正小标宋简体"/>
          <w:sz w:val="44"/>
          <w:szCs w:val="44"/>
          <w:lang w:val="en-US" w:eastAsia="zh-CN"/>
        </w:rPr>
        <w:t>（第四版）</w:t>
      </w:r>
    </w:p>
    <w:p>
      <w:pPr>
        <w:spacing w:line="540" w:lineRule="exact"/>
        <w:ind w:firstLine="640" w:firstLineChars="200"/>
        <w:rPr>
          <w:rStyle w:val="11"/>
          <w:rFonts w:ascii="仿宋_GB2312" w:hAnsi="仿宋_GB2312" w:eastAsia="仿宋_GB2312"/>
          <w:sz w:val="32"/>
          <w:szCs w:val="32"/>
        </w:rPr>
      </w:pPr>
    </w:p>
    <w:p>
      <w:pPr>
        <w:spacing w:line="540" w:lineRule="exact"/>
        <w:ind w:firstLine="640" w:firstLineChars="200"/>
        <w:rPr>
          <w:rStyle w:val="11"/>
          <w:rFonts w:ascii="仿宋_GB2312" w:hAnsi="仿宋_GB2312" w:eastAsia="仿宋_GB2312"/>
          <w:sz w:val="32"/>
          <w:szCs w:val="32"/>
        </w:rPr>
      </w:pPr>
      <w:r>
        <w:rPr>
          <w:rStyle w:val="11"/>
          <w:rFonts w:hint="eastAsia" w:ascii="仿宋_GB2312" w:hAnsi="仿宋_GB2312" w:eastAsia="仿宋_GB2312"/>
          <w:sz w:val="32"/>
          <w:szCs w:val="32"/>
          <w:lang w:eastAsia="zh-CN"/>
        </w:rPr>
        <w:t>为全面落实</w:t>
      </w:r>
      <w:r>
        <w:rPr>
          <w:rStyle w:val="11"/>
          <w:rFonts w:ascii="仿宋_GB2312" w:hAnsi="仿宋_GB2312" w:eastAsia="仿宋_GB2312"/>
          <w:sz w:val="32"/>
          <w:szCs w:val="32"/>
        </w:rPr>
        <w:t>“外防输入、内防反弹”</w:t>
      </w:r>
      <w:r>
        <w:rPr>
          <w:rStyle w:val="11"/>
          <w:rFonts w:hint="eastAsia" w:ascii="仿宋_GB2312" w:hAnsi="仿宋_GB2312" w:eastAsia="仿宋_GB2312"/>
          <w:sz w:val="32"/>
          <w:szCs w:val="32"/>
          <w:lang w:eastAsia="zh-CN"/>
        </w:rPr>
        <w:t>总策略和“动态清零”总方针</w:t>
      </w:r>
      <w:r>
        <w:rPr>
          <w:rStyle w:val="11"/>
          <w:rFonts w:ascii="仿宋_GB2312" w:hAnsi="仿宋_GB2312" w:eastAsia="仿宋_GB2312"/>
          <w:sz w:val="32"/>
          <w:szCs w:val="32"/>
        </w:rPr>
        <w:t>，严格防范新冠肺炎疫情通过水路</w:t>
      </w:r>
      <w:r>
        <w:rPr>
          <w:rStyle w:val="11"/>
          <w:rFonts w:hint="eastAsia" w:ascii="仿宋_GB2312" w:hAnsi="仿宋_GB2312" w:eastAsia="仿宋_GB2312"/>
          <w:sz w:val="32"/>
          <w:szCs w:val="32"/>
        </w:rPr>
        <w:t>传播</w:t>
      </w:r>
      <w:r>
        <w:rPr>
          <w:rStyle w:val="11"/>
          <w:rFonts w:ascii="仿宋_GB2312" w:hAnsi="仿宋_GB2312" w:eastAsia="仿宋_GB2312"/>
          <w:sz w:val="32"/>
          <w:szCs w:val="32"/>
        </w:rPr>
        <w:t>和扩散，</w:t>
      </w:r>
      <w:r>
        <w:rPr>
          <w:rStyle w:val="11"/>
          <w:rFonts w:hint="eastAsia" w:ascii="仿宋_GB2312" w:hAnsi="仿宋_GB2312" w:eastAsia="仿宋_GB2312"/>
          <w:sz w:val="32"/>
          <w:szCs w:val="32"/>
          <w:lang w:eastAsia="zh-CN"/>
        </w:rPr>
        <w:t>坚持</w:t>
      </w:r>
      <w:r>
        <w:rPr>
          <w:rStyle w:val="11"/>
          <w:rFonts w:ascii="仿宋_GB2312" w:hAnsi="仿宋_GB2312" w:eastAsia="仿宋_GB2312"/>
          <w:sz w:val="32"/>
          <w:szCs w:val="32"/>
        </w:rPr>
        <w:t>人</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物</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环境同防，</w:t>
      </w:r>
      <w:r>
        <w:rPr>
          <w:rStyle w:val="11"/>
          <w:rFonts w:hint="eastAsia" w:ascii="仿宋_GB2312" w:hAnsi="仿宋_GB2312" w:eastAsia="仿宋_GB2312"/>
          <w:sz w:val="32"/>
          <w:szCs w:val="32"/>
          <w:lang w:eastAsia="zh-CN"/>
        </w:rPr>
        <w:t>强化港口高风险岗位人员</w:t>
      </w:r>
      <w:r>
        <w:rPr>
          <w:rStyle w:val="11"/>
          <w:rFonts w:ascii="仿宋_GB2312" w:hAnsi="仿宋_GB2312" w:eastAsia="仿宋_GB2312"/>
          <w:sz w:val="32"/>
          <w:szCs w:val="32"/>
        </w:rPr>
        <w:t>闭环管理、集中居住、高频次核酸检测、全程疫苗接种“四件套”工作要求，</w:t>
      </w:r>
      <w:r>
        <w:rPr>
          <w:rStyle w:val="11"/>
          <w:rFonts w:hint="eastAsia" w:ascii="仿宋_GB2312" w:hAnsi="仿宋_GB2312" w:eastAsia="仿宋_GB2312"/>
          <w:sz w:val="32"/>
          <w:szCs w:val="32"/>
          <w:lang w:eastAsia="zh-CN"/>
        </w:rPr>
        <w:t>落实《</w:t>
      </w:r>
      <w:r>
        <w:rPr>
          <w:rStyle w:val="11"/>
          <w:rFonts w:ascii="仿宋_GB2312" w:hAnsi="仿宋_GB2312" w:eastAsia="仿宋_GB2312"/>
          <w:color w:val="000000"/>
          <w:sz w:val="32"/>
          <w:szCs w:val="32"/>
        </w:rPr>
        <w:t>新型冠状病毒肺炎防控方案（第</w:t>
      </w:r>
      <w:r>
        <w:rPr>
          <w:rStyle w:val="11"/>
          <w:rFonts w:hint="eastAsia" w:ascii="仿宋_GB2312" w:hAnsi="仿宋_GB2312" w:eastAsia="仿宋_GB2312"/>
          <w:color w:val="000000"/>
          <w:sz w:val="32"/>
          <w:szCs w:val="32"/>
          <w:lang w:eastAsia="zh-CN"/>
        </w:rPr>
        <w:t>九</w:t>
      </w:r>
      <w:r>
        <w:rPr>
          <w:rStyle w:val="11"/>
          <w:rFonts w:ascii="仿宋_GB2312" w:hAnsi="仿宋_GB2312" w:eastAsia="仿宋_GB2312"/>
          <w:color w:val="000000"/>
          <w:sz w:val="32"/>
          <w:szCs w:val="32"/>
        </w:rPr>
        <w:t>版）</w:t>
      </w:r>
      <w:r>
        <w:rPr>
          <w:rStyle w:val="11"/>
          <w:rFonts w:hint="eastAsia" w:ascii="仿宋_GB2312" w:hAnsi="仿宋_GB2312" w:eastAsia="仿宋_GB2312"/>
          <w:color w:val="000000"/>
          <w:sz w:val="32"/>
          <w:szCs w:val="32"/>
          <w:lang w:eastAsia="zh-CN"/>
        </w:rPr>
        <w:t>》、《关于严格落实新冠肺炎疫情防控“九不准”有关事项的通知》和</w:t>
      </w:r>
      <w:r>
        <w:rPr>
          <w:rStyle w:val="11"/>
          <w:rFonts w:ascii="仿宋_GB2312" w:hAnsi="仿宋_GB2312" w:eastAsia="仿宋_GB2312"/>
          <w:sz w:val="32"/>
          <w:szCs w:val="32"/>
        </w:rPr>
        <w:t>交通运输部</w:t>
      </w:r>
      <w:r>
        <w:rPr>
          <w:rStyle w:val="11"/>
          <w:rFonts w:hint="eastAsia" w:ascii="仿宋_GB2312" w:hAnsi="仿宋_GB2312" w:eastAsia="仿宋_GB2312"/>
          <w:sz w:val="32"/>
          <w:szCs w:val="32"/>
          <w:lang w:val="en-US" w:eastAsia="zh-CN"/>
        </w:rPr>
        <w:t>最新版</w:t>
      </w:r>
      <w:r>
        <w:rPr>
          <w:rStyle w:val="11"/>
          <w:rFonts w:ascii="仿宋_GB2312" w:hAnsi="仿宋_GB2312" w:eastAsia="仿宋_GB2312"/>
          <w:sz w:val="32"/>
          <w:szCs w:val="32"/>
        </w:rPr>
        <w:t>《港口及其一线人员新冠肺炎疫情防控工作指南》等相关文件规定，</w:t>
      </w:r>
      <w:r>
        <w:rPr>
          <w:rStyle w:val="11"/>
          <w:rFonts w:hint="eastAsia" w:ascii="仿宋_GB2312" w:hAnsi="仿宋_GB2312" w:eastAsia="仿宋_GB2312"/>
          <w:sz w:val="32"/>
          <w:szCs w:val="32"/>
          <w:lang w:eastAsia="zh-CN"/>
        </w:rPr>
        <w:t>结合《</w:t>
      </w:r>
      <w:r>
        <w:rPr>
          <w:rStyle w:val="11"/>
          <w:rFonts w:hint="eastAsia" w:ascii="仿宋_GB2312" w:hAnsi="仿宋_GB2312" w:eastAsia="仿宋_GB2312"/>
          <w:sz w:val="32"/>
          <w:szCs w:val="32"/>
          <w:lang w:val="en-US" w:eastAsia="zh-CN"/>
        </w:rPr>
        <w:t>广东</w:t>
      </w:r>
      <w:r>
        <w:rPr>
          <w:rStyle w:val="11"/>
          <w:rFonts w:hint="eastAsia" w:ascii="仿宋_GB2312" w:hAnsi="仿宋_GB2312" w:eastAsia="仿宋_GB2312"/>
          <w:sz w:val="32"/>
          <w:szCs w:val="32"/>
          <w:lang w:eastAsia="zh-CN"/>
        </w:rPr>
        <w:t>省国际（含港澳）港口及其一线人员新冠肺炎常态化疫情防控工作指引（第三版）》</w:t>
      </w:r>
      <w:r>
        <w:rPr>
          <w:rStyle w:val="11"/>
          <w:rFonts w:hint="eastAsia" w:ascii="仿宋_GB2312" w:hAnsi="仿宋_GB2312" w:eastAsia="仿宋_GB2312"/>
          <w:sz w:val="32"/>
          <w:szCs w:val="32"/>
          <w:lang w:val="en-US" w:eastAsia="zh-CN"/>
        </w:rPr>
        <w:t>的实施情况，制定</w:t>
      </w:r>
      <w:r>
        <w:rPr>
          <w:rStyle w:val="11"/>
          <w:rFonts w:ascii="仿宋_GB2312" w:hAnsi="仿宋_GB2312" w:eastAsia="仿宋_GB2312"/>
          <w:sz w:val="32"/>
          <w:szCs w:val="32"/>
        </w:rPr>
        <w:t>本工作指引</w:t>
      </w:r>
      <w:r>
        <w:rPr>
          <w:rStyle w:val="11"/>
          <w:rFonts w:hint="eastAsia" w:ascii="仿宋_GB2312" w:hAnsi="仿宋_GB2312" w:eastAsia="仿宋_GB2312"/>
          <w:sz w:val="32"/>
          <w:szCs w:val="32"/>
          <w:lang w:eastAsia="zh-CN"/>
        </w:rPr>
        <w:t>。</w:t>
      </w:r>
    </w:p>
    <w:p>
      <w:pPr>
        <w:spacing w:line="540" w:lineRule="exact"/>
        <w:ind w:firstLine="640" w:firstLineChars="200"/>
        <w:rPr>
          <w:rStyle w:val="11"/>
          <w:rFonts w:ascii="黑体" w:hAnsi="黑体" w:eastAsia="黑体"/>
          <w:sz w:val="32"/>
          <w:szCs w:val="32"/>
        </w:rPr>
      </w:pPr>
      <w:r>
        <w:rPr>
          <w:rStyle w:val="11"/>
          <w:rFonts w:ascii="黑体" w:hAnsi="黑体" w:eastAsia="黑体"/>
          <w:sz w:val="32"/>
          <w:szCs w:val="32"/>
        </w:rPr>
        <w:t>一、总体要求</w:t>
      </w:r>
    </w:p>
    <w:p>
      <w:pPr>
        <w:spacing w:line="540" w:lineRule="exact"/>
        <w:ind w:firstLine="640" w:firstLineChars="200"/>
        <w:rPr>
          <w:rStyle w:val="11"/>
          <w:rFonts w:ascii="仿宋_GB2312" w:hAnsi="仿宋_GB2312" w:eastAsia="仿宋_GB2312"/>
          <w:sz w:val="32"/>
          <w:szCs w:val="32"/>
        </w:rPr>
      </w:pPr>
      <w:r>
        <w:rPr>
          <w:rStyle w:val="11"/>
          <w:rFonts w:ascii="仿宋_GB2312" w:hAnsi="仿宋_GB2312" w:eastAsia="仿宋_GB2312"/>
          <w:sz w:val="32"/>
          <w:szCs w:val="32"/>
        </w:rPr>
        <w:t>深入贯彻落实党中央、国务院决策部署，以及国务院联防联控机制和省委、省政府关于新冠肺炎疫情防控的工作部署，清醒认识港口疫情防控外防输入的严峻形势，采取最坚决、最果断、最严格措施，补短板、强弱项、堵漏洞。</w:t>
      </w:r>
      <w:r>
        <w:rPr>
          <w:rStyle w:val="11"/>
          <w:rFonts w:hint="eastAsia" w:ascii="仿宋_GB2312" w:hAnsi="仿宋_GB2312" w:eastAsia="仿宋_GB2312"/>
          <w:sz w:val="32"/>
          <w:szCs w:val="32"/>
          <w:lang w:eastAsia="zh-CN"/>
        </w:rPr>
        <w:t>始终绷紧疫情防控这根弦，毫不放松抓好港口疫情防控，</w:t>
      </w:r>
      <w:r>
        <w:rPr>
          <w:rStyle w:val="11"/>
          <w:rFonts w:hint="eastAsia" w:ascii="仿宋_GB2312" w:hAnsi="仿宋_GB2312" w:eastAsia="仿宋_GB2312"/>
          <w:sz w:val="32"/>
          <w:szCs w:val="32"/>
          <w:lang w:val="en-US" w:eastAsia="zh-CN"/>
        </w:rPr>
        <w:t>统筹做好疫情防控和港口生产等工作，</w:t>
      </w:r>
      <w:r>
        <w:rPr>
          <w:rStyle w:val="11"/>
          <w:rFonts w:ascii="仿宋_GB2312" w:hAnsi="仿宋_GB2312" w:eastAsia="仿宋_GB2312"/>
          <w:sz w:val="32"/>
          <w:szCs w:val="32"/>
        </w:rPr>
        <w:t>加强港口从业人员特别是一线工作人员的健康管理</w:t>
      </w:r>
      <w:r>
        <w:rPr>
          <w:rStyle w:val="11"/>
          <w:rFonts w:hint="eastAsia" w:ascii="仿宋_GB2312" w:hAnsi="仿宋_GB2312" w:eastAsia="仿宋_GB2312"/>
          <w:sz w:val="32"/>
          <w:szCs w:val="32"/>
          <w:lang w:val="en-US" w:eastAsia="zh-CN"/>
        </w:rPr>
        <w:t>和人文关怀</w:t>
      </w:r>
      <w:r>
        <w:rPr>
          <w:rStyle w:val="11"/>
          <w:rFonts w:ascii="仿宋_GB2312" w:hAnsi="仿宋_GB2312" w:eastAsia="仿宋_GB2312"/>
          <w:sz w:val="32"/>
          <w:szCs w:val="32"/>
        </w:rPr>
        <w:t>，严防境外疫情输入。</w:t>
      </w:r>
    </w:p>
    <w:p>
      <w:pPr>
        <w:spacing w:line="540" w:lineRule="exact"/>
        <w:ind w:firstLine="640" w:firstLineChars="200"/>
        <w:rPr>
          <w:rStyle w:val="11"/>
          <w:rFonts w:ascii="仿宋_GB2312" w:hAnsi="仿宋_GB2312" w:eastAsia="仿宋_GB2312"/>
          <w:sz w:val="32"/>
          <w:szCs w:val="32"/>
        </w:rPr>
      </w:pPr>
      <w:r>
        <w:rPr>
          <w:rStyle w:val="11"/>
          <w:rFonts w:ascii="黑体" w:hAnsi="黑体" w:eastAsia="黑体"/>
          <w:sz w:val="32"/>
          <w:szCs w:val="32"/>
        </w:rPr>
        <w:t>二、适用范围</w:t>
      </w:r>
    </w:p>
    <w:p>
      <w:pPr>
        <w:spacing w:line="540" w:lineRule="exact"/>
        <w:ind w:firstLine="640" w:firstLineChars="200"/>
        <w:rPr>
          <w:rStyle w:val="11"/>
          <w:rFonts w:hint="eastAsia" w:ascii="仿宋_GB2312" w:hAnsi="仿宋_GB2312" w:eastAsia="仿宋_GB2312"/>
          <w:sz w:val="32"/>
          <w:szCs w:val="32"/>
          <w:lang w:val="en-US" w:eastAsia="zh-CN"/>
        </w:rPr>
      </w:pPr>
      <w:r>
        <w:rPr>
          <w:rStyle w:val="11"/>
          <w:rFonts w:ascii="仿宋_GB2312" w:hAnsi="仿宋_GB2312" w:eastAsia="仿宋_GB2312"/>
          <w:sz w:val="32"/>
          <w:szCs w:val="32"/>
        </w:rPr>
        <w:t>本指引适用于新冠肺炎疫情防控期间，广东省内</w:t>
      </w:r>
      <w:r>
        <w:rPr>
          <w:rStyle w:val="11"/>
          <w:rFonts w:hint="eastAsia" w:ascii="仿宋_GB2312" w:hAnsi="仿宋_GB2312" w:eastAsia="仿宋_GB2312"/>
          <w:sz w:val="32"/>
          <w:szCs w:val="32"/>
          <w:lang w:val="en-US" w:eastAsia="zh-CN"/>
        </w:rPr>
        <w:t>抵离外贸货运码头的</w:t>
      </w:r>
      <w:r>
        <w:rPr>
          <w:rStyle w:val="11"/>
          <w:rFonts w:ascii="仿宋_GB2312" w:hAnsi="仿宋_GB2312" w:eastAsia="仿宋_GB2312"/>
          <w:sz w:val="32"/>
          <w:szCs w:val="32"/>
        </w:rPr>
        <w:t>国际（含港澳，下同）航行船舶</w:t>
      </w:r>
      <w:r>
        <w:rPr>
          <w:rStyle w:val="11"/>
          <w:rFonts w:hint="eastAsia" w:ascii="仿宋_GB2312" w:hAnsi="仿宋_GB2312" w:eastAsia="仿宋_GB2312"/>
          <w:sz w:val="32"/>
          <w:szCs w:val="32"/>
          <w:lang w:val="en-US" w:eastAsia="zh-CN"/>
        </w:rPr>
        <w:t>的</w:t>
      </w:r>
      <w:r>
        <w:rPr>
          <w:rStyle w:val="11"/>
          <w:rFonts w:ascii="仿宋_GB2312" w:hAnsi="仿宋_GB2312" w:eastAsia="仿宋_GB2312"/>
          <w:sz w:val="32"/>
          <w:szCs w:val="32"/>
        </w:rPr>
        <w:t>引航、靠离泊</w:t>
      </w:r>
      <w:r>
        <w:rPr>
          <w:rStyle w:val="11"/>
          <w:rFonts w:hint="eastAsia" w:ascii="仿宋_GB2312" w:hAnsi="仿宋_GB2312" w:eastAsia="仿宋_GB2312"/>
          <w:sz w:val="32"/>
          <w:szCs w:val="32"/>
        </w:rPr>
        <w:t>（含锚地）</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装卸</w:t>
      </w:r>
      <w:r>
        <w:rPr>
          <w:rStyle w:val="11"/>
          <w:rFonts w:hint="eastAsia" w:ascii="仿宋_GB2312" w:hAnsi="仿宋_GB2312" w:eastAsia="仿宋_GB2312"/>
          <w:sz w:val="32"/>
          <w:szCs w:val="32"/>
          <w:lang w:val="en-US" w:eastAsia="zh-CN"/>
        </w:rPr>
        <w:t>作业和外轮补给</w:t>
      </w:r>
      <w:r>
        <w:rPr>
          <w:rStyle w:val="11"/>
          <w:rFonts w:ascii="仿宋_GB2312" w:hAnsi="仿宋_GB2312" w:eastAsia="仿宋_GB2312"/>
          <w:sz w:val="32"/>
          <w:szCs w:val="32"/>
        </w:rPr>
        <w:t>等作业</w:t>
      </w:r>
      <w:r>
        <w:rPr>
          <w:rStyle w:val="11"/>
          <w:rFonts w:hint="eastAsia" w:ascii="仿宋_GB2312" w:hAnsi="仿宋_GB2312" w:eastAsia="仿宋_GB2312"/>
          <w:sz w:val="32"/>
          <w:szCs w:val="32"/>
          <w:lang w:val="en-US" w:eastAsia="zh-CN"/>
        </w:rPr>
        <w:t>环节</w:t>
      </w:r>
      <w:r>
        <w:rPr>
          <w:rStyle w:val="11"/>
          <w:rFonts w:hint="eastAsia" w:ascii="仿宋_GB2312" w:hAnsi="仿宋_GB2312" w:eastAsia="仿宋_GB2312"/>
          <w:sz w:val="32"/>
          <w:szCs w:val="32"/>
        </w:rPr>
        <w:t>（包括电厂</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lang w:val="en-US" w:eastAsia="zh-CN"/>
        </w:rPr>
        <w:t>石化</w:t>
      </w:r>
      <w:r>
        <w:rPr>
          <w:rStyle w:val="11"/>
          <w:rFonts w:hint="eastAsia" w:ascii="仿宋_GB2312" w:hAnsi="仿宋_GB2312" w:eastAsia="仿宋_GB2312"/>
          <w:sz w:val="32"/>
          <w:szCs w:val="32"/>
        </w:rPr>
        <w:t>等货主码头</w:t>
      </w:r>
      <w:r>
        <w:rPr>
          <w:rStyle w:val="11"/>
          <w:rFonts w:hint="eastAsia" w:ascii="仿宋_GB2312" w:hAnsi="仿宋_GB2312" w:eastAsia="仿宋_GB2312"/>
          <w:sz w:val="32"/>
          <w:szCs w:val="32"/>
          <w:lang w:val="en-US" w:eastAsia="zh-CN"/>
        </w:rPr>
        <w:t>作业</w:t>
      </w:r>
      <w:r>
        <w:rPr>
          <w:rStyle w:val="11"/>
          <w:rFonts w:hint="eastAsia" w:ascii="仿宋_GB2312" w:hAnsi="仿宋_GB2312" w:eastAsia="仿宋_GB2312"/>
          <w:sz w:val="32"/>
          <w:szCs w:val="32"/>
        </w:rPr>
        <w:t>）</w:t>
      </w:r>
      <w:r>
        <w:rPr>
          <w:rStyle w:val="11"/>
          <w:rFonts w:ascii="仿宋_GB2312" w:hAnsi="仿宋_GB2312" w:eastAsia="仿宋_GB2312"/>
          <w:sz w:val="32"/>
          <w:szCs w:val="32"/>
        </w:rPr>
        <w:t>的疫情防控，以及引航员、码头作业人员、国际船舶代理外勤等人员的管理和防护及船舶</w:t>
      </w:r>
      <w:r>
        <w:rPr>
          <w:rStyle w:val="11"/>
          <w:rFonts w:hint="eastAsia" w:ascii="仿宋_GB2312" w:hAnsi="仿宋_GB2312" w:eastAsia="仿宋_GB2312"/>
          <w:sz w:val="32"/>
          <w:szCs w:val="32"/>
          <w:lang w:val="en-US" w:eastAsia="zh-CN"/>
        </w:rPr>
        <w:t>修理</w:t>
      </w:r>
      <w:r>
        <w:rPr>
          <w:rStyle w:val="11"/>
          <w:rFonts w:ascii="仿宋_GB2312" w:hAnsi="仿宋_GB2312" w:eastAsia="仿宋_GB2312"/>
          <w:sz w:val="32"/>
          <w:szCs w:val="32"/>
        </w:rPr>
        <w:t>、</w:t>
      </w:r>
      <w:r>
        <w:rPr>
          <w:rStyle w:val="11"/>
          <w:rFonts w:hint="eastAsia" w:ascii="仿宋_GB2312" w:hAnsi="仿宋_GB2312" w:eastAsia="仿宋_GB2312"/>
          <w:sz w:val="32"/>
          <w:szCs w:val="32"/>
        </w:rPr>
        <w:t>物资补给、</w:t>
      </w:r>
      <w:r>
        <w:rPr>
          <w:rStyle w:val="11"/>
          <w:rFonts w:ascii="仿宋_GB2312" w:hAnsi="仿宋_GB2312" w:eastAsia="仿宋_GB2312"/>
          <w:sz w:val="32"/>
          <w:szCs w:val="32"/>
        </w:rPr>
        <w:t>第三方检验服务等登轮作业人员的港口通道管理。</w:t>
      </w:r>
    </w:p>
    <w:p>
      <w:pPr>
        <w:spacing w:line="540" w:lineRule="exact"/>
        <w:ind w:firstLine="640" w:firstLineChars="200"/>
        <w:rPr>
          <w:rStyle w:val="11"/>
          <w:rFonts w:hint="default" w:ascii="仿宋_GB2312" w:hAnsi="仿宋_GB2312" w:eastAsia="仿宋_GB2312"/>
          <w:sz w:val="32"/>
          <w:szCs w:val="32"/>
          <w:lang w:val="en-US" w:eastAsia="zh-CN"/>
        </w:rPr>
      </w:pPr>
      <w:r>
        <w:rPr>
          <w:rStyle w:val="11"/>
          <w:rFonts w:hint="eastAsia" w:ascii="仿宋_GB2312" w:hAnsi="仿宋_GB2312" w:eastAsia="仿宋_GB2312"/>
          <w:sz w:val="32"/>
          <w:szCs w:val="32"/>
          <w:lang w:val="en-US" w:eastAsia="zh-CN"/>
        </w:rPr>
        <w:t>港澳线船舶外贸转内贸运输未满7天停靠作业的内贸码头，按本指引执行。港口客运站的疫情防控按照</w:t>
      </w:r>
      <w:r>
        <w:rPr>
          <w:rStyle w:val="11"/>
          <w:rFonts w:ascii="仿宋_GB2312" w:hAnsi="仿宋_GB2312" w:eastAsia="仿宋_GB2312"/>
          <w:sz w:val="32"/>
          <w:szCs w:val="32"/>
        </w:rPr>
        <w:t>交通运输部</w:t>
      </w:r>
      <w:r>
        <w:rPr>
          <w:rStyle w:val="11"/>
          <w:rFonts w:hint="eastAsia" w:ascii="仿宋_GB2312" w:hAnsi="仿宋_GB2312" w:eastAsia="仿宋_GB2312"/>
          <w:sz w:val="32"/>
          <w:szCs w:val="32"/>
          <w:lang w:val="en-US" w:eastAsia="zh-CN"/>
        </w:rPr>
        <w:t>最新版《客运场站和交通运输工具新冠肺炎疫情分区分级防控指南》和省有关指引执行。</w:t>
      </w:r>
    </w:p>
    <w:p>
      <w:pPr>
        <w:spacing w:line="540" w:lineRule="exact"/>
        <w:ind w:firstLine="640" w:firstLineChars="200"/>
        <w:rPr>
          <w:rStyle w:val="11"/>
          <w:rFonts w:ascii="黑体" w:hAnsi="黑体" w:eastAsia="黑体" w:cs="黑体"/>
          <w:bCs/>
          <w:color w:val="000000"/>
          <w:sz w:val="32"/>
          <w:szCs w:val="32"/>
        </w:rPr>
      </w:pPr>
      <w:r>
        <w:rPr>
          <w:rStyle w:val="11"/>
          <w:rFonts w:ascii="黑体" w:hAnsi="黑体" w:eastAsia="黑体" w:cs="黑体"/>
          <w:bCs/>
          <w:color w:val="000000"/>
          <w:sz w:val="32"/>
          <w:szCs w:val="32"/>
        </w:rPr>
        <w:t>三、严格压实四方责任</w:t>
      </w:r>
    </w:p>
    <w:p>
      <w:pPr>
        <w:snapToGrid w:val="0"/>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（一）严格落实属地责任。</w:t>
      </w:r>
      <w:r>
        <w:rPr>
          <w:rStyle w:val="11"/>
          <w:rFonts w:ascii="仿宋_GB2312" w:hAnsi="仿宋_GB2312" w:eastAsia="仿宋_GB2312" w:cs="仿宋_GB2312"/>
          <w:bCs/>
          <w:color w:val="000000"/>
          <w:sz w:val="32"/>
          <w:szCs w:val="32"/>
        </w:rPr>
        <w:t>港口所在地政府落实港口</w:t>
      </w:r>
      <w:r>
        <w:rPr>
          <w:rStyle w:val="11"/>
          <w:rFonts w:ascii="仿宋_GB2312" w:hAnsi="仿宋_GB2312" w:eastAsia="仿宋_GB2312"/>
          <w:color w:val="000000"/>
          <w:sz w:val="32"/>
          <w:szCs w:val="32"/>
        </w:rPr>
        <w:t>疫情防控属地责任</w:t>
      </w:r>
      <w:r>
        <w:rPr>
          <w:rStyle w:val="11"/>
          <w:rFonts w:ascii="仿宋_GB2312" w:hAnsi="仿宋_GB2312" w:eastAsia="仿宋_GB2312" w:cs="仿宋_GB2312"/>
          <w:bCs/>
          <w:color w:val="000000"/>
          <w:sz w:val="32"/>
          <w:szCs w:val="32"/>
        </w:rPr>
        <w:t>，</w:t>
      </w:r>
      <w:r>
        <w:rPr>
          <w:rStyle w:val="11"/>
          <w:rFonts w:hint="eastAsia" w:ascii="仿宋_GB2312" w:hAnsi="仿宋_GB2312" w:eastAsia="仿宋_GB2312" w:cs="仿宋_GB2312"/>
          <w:bCs/>
          <w:color w:val="000000"/>
          <w:sz w:val="32"/>
          <w:szCs w:val="32"/>
          <w:lang w:val="en-US" w:eastAsia="zh-CN"/>
        </w:rPr>
        <w:t>全面贯彻国家和省市有关港口的疫情防控部署和要求，加强属地综合协调和监督检查。成立工作专班，</w:t>
      </w:r>
      <w:r>
        <w:rPr>
          <w:rStyle w:val="11"/>
          <w:rFonts w:ascii="仿宋_GB2312" w:hAnsi="仿宋_GB2312" w:eastAsia="仿宋_GB2312"/>
          <w:color w:val="000000"/>
          <w:sz w:val="32"/>
          <w:szCs w:val="32"/>
        </w:rPr>
        <w:t>统筹保障港口从业人员疫苗接种、</w:t>
      </w:r>
      <w:r>
        <w:rPr>
          <w:rStyle w:val="11"/>
          <w:rFonts w:hint="eastAsia" w:ascii="仿宋_GB2312" w:hAnsi="仿宋_GB2312" w:eastAsia="仿宋_GB2312"/>
          <w:color w:val="000000"/>
          <w:sz w:val="32"/>
          <w:szCs w:val="32"/>
          <w:lang w:val="en-US" w:eastAsia="zh-CN"/>
        </w:rPr>
        <w:t>定期</w:t>
      </w:r>
      <w:r>
        <w:rPr>
          <w:rStyle w:val="11"/>
          <w:rFonts w:ascii="仿宋_GB2312" w:hAnsi="仿宋_GB2312" w:eastAsia="仿宋_GB2312"/>
          <w:color w:val="000000"/>
          <w:sz w:val="32"/>
          <w:szCs w:val="32"/>
        </w:rPr>
        <w:t>开展核酸检测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医疗救治</w:t>
      </w:r>
      <w:r>
        <w:rPr>
          <w:rStyle w:val="11"/>
          <w:rFonts w:ascii="仿宋_GB2312" w:hAnsi="仿宋_GB2312" w:eastAsia="仿宋_GB2312"/>
          <w:color w:val="000000"/>
          <w:sz w:val="32"/>
          <w:szCs w:val="32"/>
        </w:rPr>
        <w:t>，以及集中居住点的</w:t>
      </w:r>
      <w:r>
        <w:rPr>
          <w:rStyle w:val="11"/>
          <w:rFonts w:hint="eastAsia" w:ascii="仿宋_GB2312" w:hAnsi="仿宋_GB2312" w:eastAsia="仿宋_GB2312"/>
          <w:color w:val="000000"/>
          <w:sz w:val="32"/>
          <w:szCs w:val="32"/>
          <w:lang w:eastAsia="zh-CN"/>
        </w:rPr>
        <w:t>选址与管理</w:t>
      </w:r>
      <w:r>
        <w:rPr>
          <w:rStyle w:val="11"/>
          <w:rFonts w:ascii="仿宋_GB2312" w:hAnsi="仿宋_GB2312" w:eastAsia="仿宋_GB2312"/>
          <w:color w:val="000000"/>
          <w:sz w:val="32"/>
          <w:szCs w:val="32"/>
        </w:rPr>
        <w:t>和垃圾、污水处理等；</w:t>
      </w:r>
      <w:r>
        <w:rPr>
          <w:rStyle w:val="11"/>
          <w:rFonts w:ascii="仿宋_GB2312" w:hAnsi="仿宋_GB2312" w:eastAsia="仿宋_GB2312" w:cs="仿宋_GB2312"/>
          <w:bCs/>
          <w:color w:val="000000"/>
          <w:sz w:val="32"/>
          <w:szCs w:val="32"/>
        </w:rPr>
        <w:t>组织</w:t>
      </w:r>
      <w:r>
        <w:rPr>
          <w:rStyle w:val="11"/>
          <w:rFonts w:ascii="仿宋_GB2312" w:hAnsi="仿宋_GB2312" w:eastAsia="仿宋_GB2312"/>
          <w:color w:val="000000"/>
          <w:sz w:val="32"/>
          <w:szCs w:val="32"/>
        </w:rPr>
        <w:t>做好港口出现</w:t>
      </w:r>
      <w:r>
        <w:rPr>
          <w:rStyle w:val="11"/>
          <w:rFonts w:hint="eastAsia" w:ascii="仿宋_GB2312" w:hAnsi="仿宋_GB2312" w:eastAsia="仿宋_GB2312"/>
          <w:color w:val="000000"/>
          <w:sz w:val="32"/>
          <w:szCs w:val="32"/>
          <w:lang w:eastAsia="zh-CN"/>
        </w:rPr>
        <w:t>确诊</w:t>
      </w:r>
      <w:r>
        <w:rPr>
          <w:rStyle w:val="11"/>
          <w:rFonts w:ascii="仿宋_GB2312" w:hAnsi="仿宋_GB2312" w:eastAsia="仿宋_GB2312"/>
          <w:color w:val="000000"/>
          <w:sz w:val="32"/>
          <w:szCs w:val="32"/>
        </w:rPr>
        <w:t>病例</w:t>
      </w:r>
      <w:r>
        <w:rPr>
          <w:rStyle w:val="11"/>
          <w:rFonts w:hint="eastAsia" w:ascii="仿宋_GB2312" w:hAnsi="仿宋_GB2312" w:eastAsia="仿宋_GB2312"/>
          <w:color w:val="000000"/>
          <w:sz w:val="32"/>
          <w:szCs w:val="32"/>
          <w:lang w:eastAsia="zh-CN"/>
        </w:rPr>
        <w:t>、无症状感染者、疑似病例、有发热和呼吸道等症状者及核酸检测阳性人员</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包括</w:t>
      </w:r>
      <w:r>
        <w:rPr>
          <w:rStyle w:val="11"/>
          <w:rFonts w:ascii="仿宋_GB2312" w:hAnsi="仿宋_GB2312" w:eastAsia="仿宋_GB2312"/>
          <w:color w:val="000000"/>
          <w:sz w:val="32"/>
          <w:szCs w:val="32"/>
        </w:rPr>
        <w:t>阳性环境样本）的处置工作</w:t>
      </w:r>
      <w:r>
        <w:rPr>
          <w:rStyle w:val="11"/>
          <w:rFonts w:hint="eastAsia" w:ascii="仿宋_GB2312" w:hAnsi="仿宋_GB2312" w:eastAsia="仿宋_GB2312"/>
          <w:color w:val="000000"/>
          <w:sz w:val="32"/>
          <w:szCs w:val="32"/>
        </w:rPr>
        <w:t>；并对口岸查验部门工作人员的集中封闭管理给予支持。</w:t>
      </w:r>
    </w:p>
    <w:p>
      <w:pPr>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（二）严格落实主管部门行业监管责任。</w:t>
      </w:r>
      <w:r>
        <w:rPr>
          <w:rStyle w:val="11"/>
          <w:rFonts w:ascii="仿宋_GB2312" w:hAnsi="仿宋_GB2312" w:eastAsia="仿宋_GB2312" w:cs="仿宋_GB2312"/>
          <w:bCs/>
          <w:color w:val="000000"/>
          <w:sz w:val="32"/>
          <w:szCs w:val="32"/>
        </w:rPr>
        <w:t>各级</w:t>
      </w:r>
      <w:r>
        <w:rPr>
          <w:rStyle w:val="11"/>
          <w:rFonts w:ascii="仿宋_GB2312" w:hAnsi="仿宋_GB2312" w:eastAsia="仿宋_GB2312"/>
          <w:sz w:val="32"/>
          <w:szCs w:val="32"/>
        </w:rPr>
        <w:t>交通运输（港口）管理部门</w:t>
      </w:r>
      <w:r>
        <w:rPr>
          <w:rStyle w:val="11"/>
          <w:rFonts w:ascii="仿宋_GB2312" w:hAnsi="仿宋_GB2312" w:eastAsia="仿宋_GB2312" w:cs="仿宋_GB2312"/>
          <w:bCs/>
          <w:color w:val="000000"/>
          <w:sz w:val="32"/>
          <w:szCs w:val="32"/>
        </w:rPr>
        <w:t>落实行业监管责任，结合实际制定本地港口疫情防控工作指引，</w:t>
      </w:r>
      <w:r>
        <w:rPr>
          <w:rStyle w:val="11"/>
          <w:rFonts w:hint="eastAsia" w:ascii="仿宋_GB2312" w:hAnsi="仿宋_GB2312" w:eastAsia="仿宋_GB2312" w:cs="仿宋_GB2312"/>
          <w:bCs/>
          <w:color w:val="000000"/>
          <w:sz w:val="32"/>
          <w:szCs w:val="32"/>
          <w:lang w:eastAsia="zh-CN"/>
        </w:rPr>
        <w:t>以及港口高风险岗位人员防护服装穿戴、个人防护和操作指引；</w:t>
      </w:r>
      <w:r>
        <w:rPr>
          <w:rStyle w:val="11"/>
          <w:rFonts w:ascii="仿宋_GB2312" w:hAnsi="仿宋_GB2312" w:eastAsia="仿宋_GB2312" w:cs="仿宋_GB2312"/>
          <w:bCs/>
          <w:color w:val="000000"/>
          <w:sz w:val="32"/>
          <w:szCs w:val="32"/>
        </w:rPr>
        <w:t>负责监督企业落实疫情防控工作</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协同有关单位共同做好港口防境外疫情输入工作。海关、边检、海事等口岸查验部门应</w:t>
      </w:r>
      <w:r>
        <w:rPr>
          <w:rStyle w:val="11"/>
          <w:rFonts w:hint="eastAsia" w:ascii="仿宋_GB2312" w:hAnsi="仿宋_GB2312" w:eastAsia="仿宋_GB2312" w:cs="仿宋_GB2312"/>
          <w:bCs/>
          <w:color w:val="000000"/>
          <w:sz w:val="32"/>
          <w:szCs w:val="32"/>
          <w:lang w:eastAsia="zh-CN"/>
        </w:rPr>
        <w:t>落实</w:t>
      </w:r>
      <w:r>
        <w:rPr>
          <w:rStyle w:val="11"/>
          <w:rFonts w:ascii="仿宋_GB2312" w:hAnsi="仿宋_GB2312" w:eastAsia="仿宋_GB2312" w:cs="仿宋_GB2312"/>
          <w:bCs/>
          <w:color w:val="000000"/>
          <w:sz w:val="32"/>
          <w:szCs w:val="32"/>
        </w:rPr>
        <w:t>口岸卫生检疫、入境人员核查，以及本部门个人防护监督和健康管理等责任，配合口岸属地</w:t>
      </w:r>
      <w:r>
        <w:rPr>
          <w:rStyle w:val="11"/>
          <w:rFonts w:hint="eastAsia" w:ascii="仿宋_GB2312" w:hAnsi="仿宋_GB2312" w:eastAsia="仿宋_GB2312" w:cs="仿宋_GB2312"/>
          <w:bCs/>
          <w:color w:val="000000"/>
          <w:sz w:val="32"/>
          <w:szCs w:val="32"/>
          <w:lang w:eastAsia="zh-CN"/>
        </w:rPr>
        <w:t>做好</w:t>
      </w:r>
      <w:r>
        <w:rPr>
          <w:rStyle w:val="11"/>
          <w:rFonts w:ascii="仿宋_GB2312" w:hAnsi="仿宋_GB2312" w:eastAsia="仿宋_GB2312" w:cs="仿宋_GB2312"/>
          <w:bCs/>
          <w:color w:val="000000"/>
          <w:sz w:val="32"/>
          <w:szCs w:val="32"/>
        </w:rPr>
        <w:t>防境外疫情输入工作。</w:t>
      </w:r>
    </w:p>
    <w:p>
      <w:pPr>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（三）严格落实企业主体责任。</w:t>
      </w:r>
      <w:r>
        <w:rPr>
          <w:rStyle w:val="11"/>
          <w:rFonts w:ascii="仿宋_GB2312" w:hAnsi="仿宋_GB2312" w:eastAsia="仿宋_GB2312" w:cs="仿宋_GB2312"/>
          <w:bCs/>
          <w:color w:val="000000"/>
          <w:sz w:val="32"/>
          <w:szCs w:val="32"/>
        </w:rPr>
        <w:t>港口相关企业要严格落实国家、省、市最新防控指引和要求</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并制定本企业疫情防控操作规范。</w:t>
      </w:r>
      <w:r>
        <w:rPr>
          <w:rStyle w:val="11"/>
          <w:rFonts w:hint="eastAsia" w:ascii="仿宋_GB2312" w:hAnsi="仿宋_GB2312" w:eastAsia="仿宋_GB2312" w:cs="仿宋_GB2312"/>
          <w:bCs/>
          <w:color w:val="000000"/>
          <w:sz w:val="32"/>
          <w:szCs w:val="32"/>
          <w:lang w:val="en-US" w:eastAsia="zh-CN"/>
        </w:rPr>
        <w:t>“</w:t>
      </w:r>
      <w:r>
        <w:rPr>
          <w:rStyle w:val="11"/>
          <w:rFonts w:ascii="仿宋_GB2312" w:hAnsi="仿宋_GB2312" w:eastAsia="仿宋_GB2312" w:cs="仿宋_GB2312"/>
          <w:bCs/>
          <w:color w:val="000000"/>
          <w:sz w:val="32"/>
          <w:szCs w:val="32"/>
        </w:rPr>
        <w:t>一把手</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要亲自抓，高频次定期专题调研和</w:t>
      </w:r>
      <w:r>
        <w:rPr>
          <w:rStyle w:val="11"/>
          <w:rFonts w:hint="eastAsia" w:ascii="仿宋_GB2312" w:hAnsi="仿宋_GB2312" w:eastAsia="仿宋_GB2312" w:cs="仿宋_GB2312"/>
          <w:bCs/>
          <w:color w:val="000000"/>
          <w:sz w:val="32"/>
          <w:szCs w:val="32"/>
        </w:rPr>
        <w:t>召</w:t>
      </w:r>
      <w:r>
        <w:rPr>
          <w:rStyle w:val="11"/>
          <w:rFonts w:ascii="仿宋_GB2312" w:hAnsi="仿宋_GB2312" w:eastAsia="仿宋_GB2312" w:cs="仿宋_GB2312"/>
          <w:bCs/>
          <w:color w:val="000000"/>
          <w:sz w:val="32"/>
          <w:szCs w:val="32"/>
        </w:rPr>
        <w:t>开研判会，部署工作。配备</w:t>
      </w:r>
      <w:r>
        <w:rPr>
          <w:rStyle w:val="11"/>
          <w:rFonts w:hint="eastAsia" w:ascii="仿宋_GB2312" w:hAnsi="仿宋_GB2312" w:eastAsia="仿宋_GB2312" w:cs="仿宋_GB2312"/>
          <w:bCs/>
          <w:color w:val="000000"/>
          <w:sz w:val="32"/>
          <w:szCs w:val="32"/>
          <w:lang w:val="en-US" w:eastAsia="zh-CN"/>
        </w:rPr>
        <w:t>专职</w:t>
      </w:r>
      <w:r>
        <w:rPr>
          <w:rStyle w:val="11"/>
          <w:rFonts w:ascii="仿宋_GB2312" w:hAnsi="仿宋_GB2312" w:eastAsia="仿宋_GB2312" w:cs="仿宋_GB2312"/>
          <w:bCs/>
          <w:color w:val="000000"/>
          <w:sz w:val="32"/>
          <w:szCs w:val="32"/>
        </w:rPr>
        <w:t>领导和专门力量</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加大疫情防控</w:t>
      </w:r>
      <w:r>
        <w:rPr>
          <w:rStyle w:val="11"/>
          <w:rFonts w:hint="eastAsia" w:ascii="仿宋_GB2312" w:hAnsi="仿宋_GB2312" w:eastAsia="仿宋_GB2312" w:cs="仿宋_GB2312"/>
          <w:bCs/>
          <w:color w:val="000000"/>
          <w:sz w:val="32"/>
          <w:szCs w:val="32"/>
          <w:lang w:val="en-US" w:eastAsia="zh-CN"/>
        </w:rPr>
        <w:t>人力、物力的</w:t>
      </w:r>
      <w:r>
        <w:rPr>
          <w:rStyle w:val="11"/>
          <w:rFonts w:ascii="仿宋_GB2312" w:hAnsi="仿宋_GB2312" w:eastAsia="仿宋_GB2312" w:cs="仿宋_GB2312"/>
          <w:bCs/>
          <w:color w:val="000000"/>
          <w:sz w:val="32"/>
          <w:szCs w:val="32"/>
        </w:rPr>
        <w:t>投入</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保障各项疫情防控措施落实到位。</w:t>
      </w:r>
      <w:r>
        <w:rPr>
          <w:rStyle w:val="11"/>
          <w:rFonts w:hint="eastAsia" w:ascii="仿宋_GB2312" w:hAnsi="仿宋_GB2312" w:eastAsia="仿宋_GB2312" w:cs="仿宋_GB2312"/>
          <w:bCs/>
          <w:color w:val="000000"/>
          <w:sz w:val="32"/>
          <w:szCs w:val="32"/>
          <w:lang w:val="en-US" w:eastAsia="zh-CN"/>
        </w:rPr>
        <w:t>建立内部监督机制，对发现的问题及时整改，形成闭环。</w:t>
      </w:r>
    </w:p>
    <w:p>
      <w:pPr>
        <w:spacing w:line="540" w:lineRule="exact"/>
        <w:ind w:firstLine="640" w:firstLineChars="200"/>
        <w:rPr>
          <w:rStyle w:val="11"/>
          <w:rFonts w:ascii="仿宋_GB2312" w:hAnsi="仿宋_GB2312" w:eastAsia="仿宋_GB2312" w:cs="仿宋_GB2312"/>
          <w:b/>
          <w:bCs/>
          <w:sz w:val="32"/>
          <w:szCs w:val="32"/>
        </w:rPr>
      </w:pPr>
      <w:r>
        <w:rPr>
          <w:rStyle w:val="11"/>
          <w:rFonts w:ascii="楷体_GB2312" w:hAnsi="楷体_GB2312" w:eastAsia="楷体_GB2312" w:cs="楷体_GB2312"/>
          <w:bCs/>
          <w:color w:val="000000"/>
          <w:sz w:val="32"/>
          <w:szCs w:val="32"/>
        </w:rPr>
        <w:t>（四）严格落实个人疫情防控责任。</w:t>
      </w:r>
      <w:r>
        <w:rPr>
          <w:rStyle w:val="11"/>
          <w:rFonts w:ascii="仿宋_GB2312" w:hAnsi="仿宋_GB2312" w:eastAsia="仿宋_GB2312" w:cs="仿宋_GB2312"/>
          <w:bCs/>
          <w:color w:val="000000"/>
          <w:sz w:val="32"/>
          <w:szCs w:val="32"/>
        </w:rPr>
        <w:t>港口从业人员是自</w:t>
      </w:r>
      <w:r>
        <w:rPr>
          <w:rStyle w:val="11"/>
          <w:rFonts w:hint="eastAsia" w:ascii="仿宋_GB2312" w:hAnsi="仿宋_GB2312" w:eastAsia="仿宋_GB2312" w:cs="仿宋_GB2312"/>
          <w:bCs/>
          <w:color w:val="000000"/>
          <w:sz w:val="32"/>
          <w:szCs w:val="32"/>
          <w:lang w:val="en-US" w:eastAsia="zh-CN"/>
        </w:rPr>
        <w:t>身</w:t>
      </w:r>
      <w:r>
        <w:rPr>
          <w:rStyle w:val="11"/>
          <w:rFonts w:ascii="仿宋_GB2312" w:hAnsi="仿宋_GB2312" w:eastAsia="仿宋_GB2312" w:cs="仿宋_GB2312"/>
          <w:bCs/>
          <w:color w:val="000000"/>
          <w:sz w:val="32"/>
          <w:szCs w:val="32"/>
        </w:rPr>
        <w:t>健康的第一责任人。要提高自我防控意识，切实落实疫情防控个人责任，自觉遵守疫情防控工作制度，不折不扣落实疫情防控措施</w:t>
      </w:r>
      <w:r>
        <w:rPr>
          <w:rStyle w:val="11"/>
          <w:rFonts w:hint="eastAsia" w:ascii="仿宋_GB2312" w:hAnsi="仿宋_GB2312" w:eastAsia="仿宋_GB2312" w:cs="仿宋_GB2312"/>
          <w:bCs/>
          <w:color w:val="000000"/>
          <w:sz w:val="32"/>
          <w:szCs w:val="32"/>
          <w:lang w:val="en-US" w:eastAsia="zh-CN"/>
        </w:rPr>
        <w:t>，</w:t>
      </w:r>
      <w:r>
        <w:rPr>
          <w:rStyle w:val="11"/>
          <w:rFonts w:ascii="仿宋_GB2312" w:hAnsi="仿宋_GB2312" w:eastAsia="仿宋_GB2312" w:cs="仿宋_GB2312"/>
          <w:bCs/>
          <w:color w:val="000000"/>
          <w:sz w:val="32"/>
          <w:szCs w:val="32"/>
        </w:rPr>
        <w:t>做好个人防护；要严格落实个人健康监测，疫苗应接尽接，按时进行核酸检测，出现发热等不适症状及时向所属单位报告，并到</w:t>
      </w:r>
      <w:r>
        <w:rPr>
          <w:rStyle w:val="11"/>
          <w:rFonts w:hint="eastAsia" w:ascii="仿宋_GB2312" w:hAnsi="仿宋_GB2312" w:eastAsia="仿宋_GB2312" w:cs="仿宋_GB2312"/>
          <w:bCs/>
          <w:color w:val="000000"/>
          <w:sz w:val="32"/>
          <w:szCs w:val="32"/>
          <w:lang w:eastAsia="zh-CN"/>
        </w:rPr>
        <w:t>属地</w:t>
      </w:r>
      <w:r>
        <w:rPr>
          <w:rStyle w:val="11"/>
          <w:rFonts w:ascii="仿宋_GB2312" w:hAnsi="仿宋_GB2312" w:eastAsia="仿宋_GB2312" w:cs="仿宋_GB2312"/>
          <w:bCs/>
          <w:color w:val="000000"/>
          <w:sz w:val="32"/>
          <w:szCs w:val="32"/>
        </w:rPr>
        <w:t>卫生健康部门指定</w:t>
      </w:r>
      <w:r>
        <w:rPr>
          <w:rStyle w:val="11"/>
          <w:rFonts w:hint="eastAsia" w:ascii="仿宋_GB2312" w:hAnsi="仿宋_GB2312" w:eastAsia="仿宋_GB2312" w:cs="仿宋_GB2312"/>
          <w:bCs/>
          <w:color w:val="000000"/>
          <w:sz w:val="32"/>
          <w:szCs w:val="32"/>
        </w:rPr>
        <w:t>（或公布）</w:t>
      </w:r>
      <w:r>
        <w:rPr>
          <w:rStyle w:val="11"/>
          <w:rFonts w:ascii="仿宋_GB2312" w:hAnsi="仿宋_GB2312" w:eastAsia="仿宋_GB2312" w:cs="仿宋_GB2312"/>
          <w:bCs/>
          <w:color w:val="000000"/>
          <w:sz w:val="32"/>
          <w:szCs w:val="32"/>
        </w:rPr>
        <w:t>的医疗机构排查、治疗。</w:t>
      </w:r>
    </w:p>
    <w:p>
      <w:pPr>
        <w:spacing w:line="540" w:lineRule="exact"/>
        <w:ind w:firstLine="640" w:firstLineChars="200"/>
        <w:rPr>
          <w:rStyle w:val="11"/>
          <w:rFonts w:ascii="黑体" w:hAnsi="黑体" w:eastAsia="黑体"/>
          <w:color w:val="000000"/>
          <w:sz w:val="32"/>
          <w:szCs w:val="32"/>
        </w:rPr>
      </w:pPr>
      <w:r>
        <w:rPr>
          <w:rStyle w:val="11"/>
          <w:rFonts w:ascii="黑体" w:hAnsi="黑体" w:eastAsia="黑体"/>
          <w:sz w:val="32"/>
          <w:szCs w:val="32"/>
        </w:rPr>
        <w:t>四、</w:t>
      </w:r>
      <w:r>
        <w:rPr>
          <w:rStyle w:val="11"/>
          <w:rFonts w:ascii="黑体" w:hAnsi="黑体" w:eastAsia="黑体"/>
          <w:color w:val="000000"/>
          <w:sz w:val="32"/>
          <w:szCs w:val="32"/>
        </w:rPr>
        <w:t>人员分类管理</w:t>
      </w:r>
    </w:p>
    <w:p>
      <w:pPr>
        <w:spacing w:line="540" w:lineRule="exact"/>
        <w:ind w:firstLine="640" w:firstLineChars="200"/>
        <w:rPr>
          <w:rStyle w:val="11"/>
          <w:rFonts w:hint="eastAsia"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eastAsia="zh-CN"/>
        </w:rPr>
        <w:t>（</w:t>
      </w:r>
      <w:r>
        <w:rPr>
          <w:rStyle w:val="11"/>
          <w:rFonts w:hint="eastAsia" w:ascii="楷体_GB2312" w:hAnsi="楷体_GB2312" w:eastAsia="楷体_GB2312" w:cs="楷体_GB2312"/>
          <w:bCs/>
          <w:color w:val="000000"/>
          <w:sz w:val="32"/>
          <w:szCs w:val="32"/>
          <w:lang w:val="en-US" w:eastAsia="zh-CN"/>
        </w:rPr>
        <w:t>五）科学实施人员分类管理。</w:t>
      </w:r>
      <w:r>
        <w:rPr>
          <w:rStyle w:val="11"/>
          <w:rFonts w:hint="eastAsia" w:ascii="仿宋_GB2312" w:hAnsi="仿宋_GB2312" w:eastAsia="仿宋_GB2312" w:cs="仿宋_GB2312"/>
          <w:bCs/>
          <w:color w:val="000000"/>
          <w:sz w:val="32"/>
          <w:szCs w:val="32"/>
          <w:lang w:val="en-US" w:eastAsia="zh-CN"/>
        </w:rPr>
        <w:t>港口内、外贸作业人员要固定岗位，避免交叉作业。</w:t>
      </w:r>
      <w:r>
        <w:rPr>
          <w:rStyle w:val="11"/>
          <w:rFonts w:ascii="仿宋_GB2312" w:hAnsi="仿宋_GB2312" w:eastAsia="仿宋_GB2312"/>
          <w:color w:val="000000"/>
          <w:sz w:val="32"/>
          <w:szCs w:val="32"/>
        </w:rPr>
        <w:t>对所有进入</w:t>
      </w:r>
      <w:r>
        <w:rPr>
          <w:rStyle w:val="11"/>
          <w:rFonts w:hint="eastAsia" w:ascii="仿宋_GB2312" w:hAnsi="仿宋_GB2312" w:eastAsia="仿宋_GB2312"/>
          <w:color w:val="000000"/>
          <w:sz w:val="32"/>
          <w:szCs w:val="32"/>
          <w:lang w:val="en-US" w:eastAsia="zh-CN"/>
        </w:rPr>
        <w:t>外贸</w:t>
      </w:r>
      <w:r>
        <w:rPr>
          <w:rStyle w:val="11"/>
          <w:rFonts w:ascii="仿宋_GB2312" w:hAnsi="仿宋_GB2312" w:eastAsia="仿宋_GB2312"/>
          <w:color w:val="000000"/>
          <w:sz w:val="32"/>
          <w:szCs w:val="32"/>
        </w:rPr>
        <w:t>码头的作业人员按高、中、低风险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人员进行划分，登记造册，分类管理。属地交通运输（港口）主管部门要指导港口相关企业全面梳理排查，结合实际情况，科学精准判定每一类人员，不漏一人，按时上报分类汇总人员名单</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状态</w:t>
      </w:r>
      <w:r>
        <w:rPr>
          <w:rStyle w:val="11"/>
          <w:rFonts w:hint="eastAsia" w:ascii="仿宋_GB2312" w:hAnsi="仿宋_GB2312" w:eastAsia="仿宋_GB2312"/>
          <w:color w:val="000000"/>
          <w:sz w:val="32"/>
          <w:szCs w:val="32"/>
          <w:lang w:val="en-US" w:eastAsia="zh-CN"/>
        </w:rPr>
        <w:t>和变动情况</w:t>
      </w:r>
      <w:r>
        <w:rPr>
          <w:rStyle w:val="11"/>
          <w:rFonts w:ascii="仿宋_GB2312" w:hAnsi="仿宋_GB2312" w:eastAsia="仿宋_GB2312"/>
          <w:color w:val="000000"/>
          <w:sz w:val="32"/>
          <w:szCs w:val="32"/>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1.</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即登临国际航行船舶</w:t>
      </w:r>
      <w:r>
        <w:rPr>
          <w:rStyle w:val="11"/>
          <w:rFonts w:ascii="仿宋_GB2312" w:hAnsi="仿宋_GB2312" w:eastAsia="仿宋_GB2312"/>
          <w:color w:val="000000"/>
          <w:sz w:val="32"/>
          <w:szCs w:val="32"/>
        </w:rPr>
        <w:t>开展引航作业、办理货运手续、参与装卸货作业等所有</w:t>
      </w:r>
      <w:r>
        <w:rPr>
          <w:rStyle w:val="11"/>
          <w:rFonts w:hint="eastAsia" w:ascii="仿宋_GB2312" w:hAnsi="仿宋_GB2312" w:eastAsia="仿宋_GB2312"/>
          <w:color w:val="000000"/>
          <w:sz w:val="32"/>
          <w:szCs w:val="32"/>
          <w:lang w:val="en-US" w:eastAsia="zh-CN"/>
        </w:rPr>
        <w:t>可能</w:t>
      </w:r>
      <w:r>
        <w:rPr>
          <w:rStyle w:val="11"/>
          <w:rFonts w:ascii="仿宋_GB2312" w:hAnsi="仿宋_GB2312" w:eastAsia="仿宋_GB2312"/>
          <w:color w:val="000000"/>
          <w:sz w:val="32"/>
          <w:szCs w:val="32"/>
        </w:rPr>
        <w:t>与</w:t>
      </w:r>
      <w:r>
        <w:rPr>
          <w:rStyle w:val="11"/>
          <w:rFonts w:hint="eastAsia" w:ascii="仿宋_GB2312" w:hAnsi="仿宋_GB2312" w:eastAsia="仿宋_GB2312"/>
          <w:color w:val="000000"/>
          <w:sz w:val="32"/>
          <w:szCs w:val="32"/>
          <w:lang w:val="en-US" w:eastAsia="zh-CN"/>
        </w:rPr>
        <w:t>船上</w:t>
      </w:r>
      <w:r>
        <w:rPr>
          <w:rStyle w:val="11"/>
          <w:rFonts w:ascii="仿宋_GB2312" w:hAnsi="仿宋_GB2312" w:eastAsia="仿宋_GB2312"/>
          <w:color w:val="000000"/>
          <w:sz w:val="32"/>
          <w:szCs w:val="32"/>
        </w:rPr>
        <w:t>船员近距离接触、暴露于船舶环境的人员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以及直接接触冷链货物的人员等。包括：</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1）</w:t>
      </w:r>
      <w:r>
        <w:rPr>
          <w:rStyle w:val="11"/>
          <w:rFonts w:ascii="仿宋_GB2312" w:hAnsi="仿宋_GB2312" w:eastAsia="仿宋_GB2312"/>
          <w:color w:val="000000"/>
          <w:sz w:val="32"/>
          <w:szCs w:val="32"/>
        </w:rPr>
        <w:t>引航员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2）登轮参与装卸、绑（捆）扎、清舱等码头作业人员；</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（3）登轮负责监督、</w:t>
      </w:r>
      <w:r>
        <w:rPr>
          <w:rStyle w:val="11"/>
          <w:rFonts w:ascii="仿宋_GB2312" w:hAnsi="仿宋_GB2312" w:eastAsia="仿宋_GB2312"/>
          <w:color w:val="000000"/>
          <w:sz w:val="32"/>
          <w:szCs w:val="32"/>
        </w:rPr>
        <w:t>消杀</w:t>
      </w:r>
      <w:r>
        <w:rPr>
          <w:rStyle w:val="11"/>
          <w:rFonts w:hint="eastAsia" w:ascii="仿宋_GB2312" w:hAnsi="仿宋_GB2312" w:eastAsia="仿宋_GB2312"/>
          <w:color w:val="000000"/>
          <w:sz w:val="32"/>
          <w:szCs w:val="32"/>
          <w:lang w:eastAsia="zh-CN"/>
        </w:rPr>
        <w:t>的</w:t>
      </w:r>
      <w:r>
        <w:rPr>
          <w:rStyle w:val="11"/>
          <w:rFonts w:ascii="仿宋_GB2312" w:hAnsi="仿宋_GB2312" w:eastAsia="仿宋_GB2312"/>
          <w:color w:val="000000"/>
          <w:sz w:val="32"/>
          <w:szCs w:val="32"/>
        </w:rPr>
        <w:t>作业人员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4）</w:t>
      </w:r>
      <w:r>
        <w:rPr>
          <w:rStyle w:val="11"/>
          <w:rFonts w:ascii="仿宋_GB2312" w:hAnsi="仿宋_GB2312" w:eastAsia="仿宋_GB2312"/>
          <w:color w:val="000000"/>
          <w:sz w:val="32"/>
          <w:szCs w:val="32"/>
        </w:rPr>
        <w:t>国际船舶代理、</w:t>
      </w:r>
      <w:r>
        <w:rPr>
          <w:rStyle w:val="11"/>
          <w:rFonts w:hint="eastAsia" w:ascii="仿宋_GB2312" w:hAnsi="仿宋_GB2312" w:eastAsia="仿宋_GB2312"/>
          <w:color w:val="000000"/>
          <w:sz w:val="32"/>
          <w:szCs w:val="32"/>
          <w:lang w:val="en-US" w:eastAsia="zh-CN"/>
        </w:rPr>
        <w:t>船舶修理、</w:t>
      </w:r>
      <w:r>
        <w:rPr>
          <w:rStyle w:val="11"/>
          <w:rFonts w:hint="eastAsia" w:ascii="仿宋_GB2312" w:hAnsi="仿宋_GB2312" w:eastAsia="仿宋_GB2312"/>
          <w:color w:val="000000"/>
          <w:sz w:val="32"/>
          <w:szCs w:val="32"/>
        </w:rPr>
        <w:t>物资补给、</w:t>
      </w:r>
      <w:r>
        <w:rPr>
          <w:rStyle w:val="11"/>
          <w:rFonts w:ascii="仿宋_GB2312" w:hAnsi="仿宋_GB2312" w:eastAsia="仿宋_GB2312"/>
          <w:color w:val="000000"/>
          <w:sz w:val="32"/>
          <w:szCs w:val="32"/>
        </w:rPr>
        <w:t>燃油供应、公证、计量、检验服务机构等第三方单位登轮作业人员</w:t>
      </w:r>
      <w:r>
        <w:rPr>
          <w:rStyle w:val="11"/>
          <w:rFonts w:hint="eastAsia" w:ascii="仿宋_GB2312" w:hAnsi="仿宋_GB2312" w:eastAsia="仿宋_GB2312"/>
          <w:color w:val="000000"/>
          <w:sz w:val="32"/>
          <w:szCs w:val="32"/>
          <w:lang w:val="en-US"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5）</w:t>
      </w:r>
      <w:r>
        <w:rPr>
          <w:rStyle w:val="11"/>
          <w:rFonts w:ascii="仿宋_GB2312" w:hAnsi="仿宋_GB2312" w:eastAsia="仿宋_GB2312"/>
          <w:color w:val="000000"/>
          <w:sz w:val="32"/>
          <w:szCs w:val="32"/>
        </w:rPr>
        <w:t>进入</w:t>
      </w:r>
      <w:r>
        <w:rPr>
          <w:rStyle w:val="11"/>
          <w:rFonts w:hint="eastAsia" w:ascii="仿宋_GB2312" w:hAnsi="仿宋_GB2312" w:eastAsia="仿宋_GB2312"/>
          <w:color w:val="000000"/>
          <w:sz w:val="32"/>
          <w:szCs w:val="32"/>
        </w:rPr>
        <w:t>进口冷链</w:t>
      </w:r>
      <w:r>
        <w:rPr>
          <w:rStyle w:val="11"/>
          <w:rFonts w:ascii="仿宋_GB2312" w:hAnsi="仿宋_GB2312" w:eastAsia="仿宋_GB2312"/>
          <w:color w:val="000000"/>
          <w:sz w:val="32"/>
          <w:szCs w:val="32"/>
        </w:rPr>
        <w:t>集装箱内部作业的人员</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进口冷链</w:t>
      </w:r>
      <w:r>
        <w:rPr>
          <w:rFonts w:hint="eastAsia" w:ascii="仿宋_GB2312" w:hAnsi="仿宋_GB2312" w:eastAsia="仿宋_GB2312" w:cs="仿宋_GB2312"/>
          <w:color w:val="000000"/>
          <w:sz w:val="32"/>
          <w:szCs w:val="32"/>
          <w:lang w:val="en-US" w:eastAsia="zh-CN"/>
        </w:rPr>
        <w:t>货物直接接触</w:t>
      </w:r>
      <w:r>
        <w:rPr>
          <w:rFonts w:hint="eastAsia" w:ascii="仿宋_GB2312" w:hAnsi="仿宋_GB2312" w:eastAsia="仿宋_GB2312" w:cs="仿宋_GB2312"/>
          <w:color w:val="000000"/>
          <w:sz w:val="32"/>
          <w:szCs w:val="32"/>
        </w:rPr>
        <w:t>装卸人员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6）</w:t>
      </w:r>
      <w:r>
        <w:rPr>
          <w:rStyle w:val="11"/>
          <w:rFonts w:ascii="仿宋_GB2312" w:hAnsi="仿宋_GB2312" w:eastAsia="仿宋_GB2312"/>
          <w:color w:val="000000"/>
          <w:sz w:val="32"/>
          <w:szCs w:val="32"/>
        </w:rPr>
        <w:t>经研判认为风险较高的其它作业人员。</w:t>
      </w:r>
    </w:p>
    <w:p>
      <w:pPr>
        <w:spacing w:line="540" w:lineRule="exact"/>
        <w:ind w:firstLine="640" w:firstLineChars="200"/>
        <w:rPr>
          <w:rStyle w:val="11"/>
          <w:rFonts w:ascii="楷体_GB2312" w:hAnsi="楷体_GB2312" w:eastAsia="楷体_GB2312"/>
          <w:color w:val="000000"/>
          <w:sz w:val="32"/>
          <w:szCs w:val="32"/>
        </w:rPr>
      </w:pP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中风险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ascii="楷体_GB2312" w:hAnsi="楷体_GB2312" w:eastAsia="楷体_GB2312"/>
          <w:color w:val="000000"/>
          <w:sz w:val="32"/>
          <w:szCs w:val="32"/>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1）工作期间与国际航行船舶距离较近的非登轮人员，包括系解缆工、梯口值守、监督和消杀等码头前沿工作人员；</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服务保障人员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包括</w:t>
      </w:r>
      <w:r>
        <w:rPr>
          <w:rStyle w:val="11"/>
          <w:rFonts w:ascii="仿宋_GB2312" w:hAnsi="仿宋_GB2312" w:eastAsia="仿宋_GB2312"/>
          <w:color w:val="000000"/>
          <w:sz w:val="32"/>
          <w:szCs w:val="32"/>
        </w:rPr>
        <w:t>闸口</w:t>
      </w:r>
      <w:r>
        <w:rPr>
          <w:rStyle w:val="11"/>
          <w:rFonts w:hint="eastAsia" w:ascii="仿宋_GB2312" w:hAnsi="仿宋_GB2312" w:eastAsia="仿宋_GB2312"/>
          <w:color w:val="000000"/>
          <w:sz w:val="32"/>
          <w:szCs w:val="32"/>
          <w:lang w:val="en-US" w:eastAsia="zh-CN"/>
        </w:rPr>
        <w:t>值守</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医疗废物垃圾接收转运，</w:t>
      </w:r>
      <w:r>
        <w:rPr>
          <w:rStyle w:val="11"/>
          <w:rFonts w:ascii="仿宋_GB2312" w:hAnsi="仿宋_GB2312" w:eastAsia="仿宋_GB2312"/>
          <w:color w:val="000000"/>
          <w:sz w:val="32"/>
          <w:szCs w:val="32"/>
        </w:rPr>
        <w:t>集中居住点的查验、登记、门卫</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垃圾接收转运和</w:t>
      </w:r>
      <w:r>
        <w:rPr>
          <w:rStyle w:val="11"/>
          <w:rFonts w:ascii="仿宋_GB2312" w:hAnsi="仿宋_GB2312" w:eastAsia="仿宋_GB2312"/>
          <w:color w:val="000000"/>
          <w:sz w:val="32"/>
          <w:szCs w:val="32"/>
        </w:rPr>
        <w:t>驻点管理人员</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以及运送高风险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人员的车、船艇驾驶员</w:t>
      </w:r>
      <w:r>
        <w:rPr>
          <w:rStyle w:val="11"/>
          <w:rFonts w:hint="eastAsia" w:ascii="仿宋_GB2312" w:hAnsi="仿宋_GB2312" w:eastAsia="仿宋_GB2312"/>
          <w:color w:val="000000"/>
          <w:sz w:val="32"/>
          <w:szCs w:val="32"/>
          <w:lang w:val="en-US" w:eastAsia="zh-CN"/>
        </w:rPr>
        <w:t>等（</w:t>
      </w:r>
      <w:r>
        <w:rPr>
          <w:rStyle w:val="11"/>
          <w:rFonts w:ascii="仿宋_GB2312" w:hAnsi="仿宋_GB2312" w:eastAsia="仿宋_GB2312"/>
          <w:color w:val="000000"/>
          <w:sz w:val="32"/>
          <w:szCs w:val="32"/>
        </w:rPr>
        <w:t>运送高风险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人员的车、船艇驾驶员</w:t>
      </w:r>
      <w:r>
        <w:rPr>
          <w:rStyle w:val="11"/>
          <w:rFonts w:hint="eastAsia" w:ascii="仿宋_GB2312" w:hAnsi="仿宋_GB2312" w:eastAsia="仿宋_GB2312"/>
          <w:color w:val="000000"/>
          <w:sz w:val="32"/>
          <w:szCs w:val="32"/>
          <w:lang w:eastAsia="zh-CN"/>
        </w:rPr>
        <w:t>如在工作中不能落实有关物理隔离和个人防护措施的，应将其纳入高风险岗位人员管理</w:t>
      </w:r>
      <w:r>
        <w:rPr>
          <w:rStyle w:val="11"/>
          <w:rFonts w:hint="eastAsia" w:ascii="仿宋_GB2312" w:hAnsi="仿宋_GB2312" w:eastAsia="仿宋_GB2312"/>
          <w:color w:val="000000"/>
          <w:sz w:val="32"/>
          <w:szCs w:val="32"/>
          <w:lang w:val="en-US" w:eastAsia="zh-CN"/>
        </w:rPr>
        <w:t>）</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3）</w:t>
      </w:r>
      <w:r>
        <w:rPr>
          <w:rStyle w:val="11"/>
          <w:rFonts w:ascii="仿宋_GB2312" w:hAnsi="仿宋_GB2312" w:eastAsia="仿宋_GB2312"/>
          <w:color w:val="000000"/>
          <w:sz w:val="32"/>
          <w:szCs w:val="32"/>
        </w:rPr>
        <w:t>码头吊装机器操控机师、码头堆场日常维护和场所管理</w:t>
      </w:r>
      <w:r>
        <w:rPr>
          <w:rStyle w:val="11"/>
          <w:rFonts w:hint="eastAsia" w:ascii="仿宋_GB2312" w:hAnsi="仿宋_GB2312" w:eastAsia="仿宋_GB2312"/>
          <w:color w:val="000000"/>
          <w:sz w:val="32"/>
          <w:szCs w:val="32"/>
          <w:lang w:val="en-US" w:eastAsia="zh-CN"/>
        </w:rPr>
        <w:t>人员</w:t>
      </w:r>
      <w:r>
        <w:rPr>
          <w:rStyle w:val="11"/>
          <w:rFonts w:ascii="仿宋_GB2312" w:hAnsi="仿宋_GB2312" w:eastAsia="仿宋_GB2312"/>
          <w:color w:val="000000"/>
          <w:sz w:val="32"/>
          <w:szCs w:val="32"/>
        </w:rPr>
        <w:t>等</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4）其他在码头、堆场等区域作业，</w:t>
      </w:r>
      <w:r>
        <w:rPr>
          <w:rStyle w:val="11"/>
          <w:rFonts w:ascii="仿宋_GB2312" w:hAnsi="仿宋_GB2312" w:eastAsia="仿宋_GB2312"/>
          <w:color w:val="000000"/>
          <w:sz w:val="32"/>
          <w:szCs w:val="32"/>
        </w:rPr>
        <w:t>不需与船员接触、不需登轮、不需进入</w:t>
      </w:r>
      <w:r>
        <w:rPr>
          <w:rStyle w:val="11"/>
          <w:rFonts w:hint="eastAsia" w:ascii="仿宋_GB2312" w:hAnsi="仿宋_GB2312" w:eastAsia="仿宋_GB2312"/>
          <w:color w:val="000000"/>
          <w:sz w:val="32"/>
          <w:szCs w:val="32"/>
        </w:rPr>
        <w:t>进口冷链</w:t>
      </w:r>
      <w:r>
        <w:rPr>
          <w:rStyle w:val="11"/>
          <w:rFonts w:ascii="仿宋_GB2312" w:hAnsi="仿宋_GB2312" w:eastAsia="仿宋_GB2312"/>
          <w:color w:val="000000"/>
          <w:sz w:val="32"/>
          <w:szCs w:val="32"/>
        </w:rPr>
        <w:t>集装箱内部</w:t>
      </w:r>
      <w:r>
        <w:rPr>
          <w:rStyle w:val="11"/>
          <w:rFonts w:hint="eastAsia" w:ascii="仿宋_GB2312" w:hAnsi="仿宋_GB2312" w:eastAsia="仿宋_GB2312"/>
          <w:color w:val="000000"/>
          <w:sz w:val="32"/>
          <w:szCs w:val="32"/>
        </w:rPr>
        <w:t>作业</w:t>
      </w:r>
      <w:r>
        <w:rPr>
          <w:rStyle w:val="11"/>
          <w:rFonts w:ascii="仿宋_GB2312" w:hAnsi="仿宋_GB2312" w:eastAsia="仿宋_GB2312"/>
          <w:color w:val="000000"/>
          <w:sz w:val="32"/>
          <w:szCs w:val="32"/>
        </w:rPr>
        <w:t>的人员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3.低风险岗位人员</w:t>
      </w:r>
      <w:r>
        <w:rPr>
          <w:rStyle w:val="11"/>
          <w:rFonts w:ascii="楷体_GB2312" w:hAnsi="楷体_GB2312" w:eastAsia="楷体_GB2312"/>
          <w:color w:val="000000"/>
          <w:sz w:val="32"/>
          <w:szCs w:val="32"/>
        </w:rPr>
        <w:t>：</w:t>
      </w:r>
      <w:r>
        <w:rPr>
          <w:rStyle w:val="11"/>
          <w:rFonts w:ascii="仿宋_GB2312" w:hAnsi="仿宋_GB2312" w:eastAsia="仿宋_GB2312"/>
          <w:color w:val="000000"/>
          <w:sz w:val="32"/>
          <w:szCs w:val="32"/>
        </w:rPr>
        <w:t>行政办公等业务管理人员，以及其他不需与船员</w:t>
      </w:r>
      <w:r>
        <w:rPr>
          <w:rStyle w:val="11"/>
          <w:rFonts w:hint="eastAsia" w:ascii="仿宋_GB2312" w:hAnsi="仿宋_GB2312" w:eastAsia="仿宋_GB2312"/>
          <w:color w:val="000000"/>
          <w:sz w:val="32"/>
          <w:szCs w:val="32"/>
          <w:lang w:eastAsia="zh-CN"/>
        </w:rPr>
        <w:t>及高风险岗位人员</w:t>
      </w:r>
      <w:r>
        <w:rPr>
          <w:rStyle w:val="11"/>
          <w:rFonts w:ascii="仿宋_GB2312" w:hAnsi="仿宋_GB2312" w:eastAsia="仿宋_GB2312"/>
          <w:color w:val="000000"/>
          <w:sz w:val="32"/>
          <w:szCs w:val="32"/>
        </w:rPr>
        <w:t>接触、不需接触船舶环境或货物的人员。</w:t>
      </w:r>
    </w:p>
    <w:p>
      <w:pPr>
        <w:ind w:firstLine="640" w:firstLineChars="200"/>
      </w:pPr>
      <w:r>
        <w:rPr>
          <w:rStyle w:val="11"/>
          <w:rFonts w:hint="eastAsia" w:ascii="仿宋_GB2312" w:hAnsi="仿宋_GB2312" w:eastAsia="仿宋_GB2312"/>
          <w:color w:val="000000"/>
          <w:sz w:val="32"/>
          <w:szCs w:val="32"/>
        </w:rPr>
        <w:t>海关、边检、海事等</w:t>
      </w:r>
      <w:r>
        <w:rPr>
          <w:rStyle w:val="11"/>
          <w:rFonts w:hint="eastAsia" w:ascii="仿宋_GB2312" w:hAnsi="仿宋_GB2312" w:eastAsia="仿宋_GB2312"/>
          <w:color w:val="000000"/>
          <w:sz w:val="32"/>
          <w:szCs w:val="32"/>
          <w:lang w:eastAsia="zh-CN"/>
        </w:rPr>
        <w:t>港口码头</w:t>
      </w:r>
      <w:r>
        <w:rPr>
          <w:rStyle w:val="11"/>
          <w:rFonts w:hint="eastAsia" w:ascii="仿宋_GB2312" w:hAnsi="仿宋_GB2312" w:eastAsia="仿宋_GB2312"/>
          <w:color w:val="000000"/>
          <w:sz w:val="32"/>
          <w:szCs w:val="32"/>
        </w:rPr>
        <w:t>口岸查验部门</w:t>
      </w:r>
      <w:r>
        <w:rPr>
          <w:rStyle w:val="11"/>
          <w:rFonts w:hint="eastAsia" w:ascii="仿宋_GB2312" w:hAnsi="仿宋_GB2312" w:eastAsia="仿宋_GB2312"/>
          <w:color w:val="000000"/>
          <w:sz w:val="32"/>
          <w:szCs w:val="32"/>
          <w:lang w:val="en-US" w:eastAsia="zh-CN"/>
        </w:rPr>
        <w:t>工作</w:t>
      </w:r>
      <w:r>
        <w:rPr>
          <w:rStyle w:val="11"/>
          <w:rFonts w:hint="eastAsia"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实行分类管理的</w:t>
      </w:r>
      <w:r>
        <w:rPr>
          <w:rStyle w:val="11"/>
          <w:rFonts w:hint="eastAsia" w:ascii="仿宋_GB2312" w:hAnsi="仿宋_GB2312" w:eastAsia="仿宋_GB2312"/>
          <w:color w:val="000000"/>
          <w:sz w:val="32"/>
          <w:szCs w:val="32"/>
        </w:rPr>
        <w:t>具体办法由上述</w:t>
      </w:r>
      <w:r>
        <w:rPr>
          <w:rStyle w:val="11"/>
          <w:rFonts w:hint="eastAsia" w:ascii="仿宋_GB2312" w:hAnsi="仿宋_GB2312" w:eastAsia="仿宋_GB2312"/>
          <w:color w:val="000000"/>
          <w:sz w:val="32"/>
          <w:szCs w:val="32"/>
          <w:lang w:eastAsia="zh-CN"/>
        </w:rPr>
        <w:t>部门</w:t>
      </w:r>
      <w:r>
        <w:rPr>
          <w:rStyle w:val="11"/>
          <w:rFonts w:hint="eastAsia" w:ascii="仿宋_GB2312" w:hAnsi="仿宋_GB2312" w:eastAsia="仿宋_GB2312"/>
          <w:color w:val="000000"/>
          <w:sz w:val="32"/>
          <w:szCs w:val="32"/>
        </w:rPr>
        <w:t>会属地</w:t>
      </w:r>
      <w:r>
        <w:rPr>
          <w:rStyle w:val="11"/>
          <w:rFonts w:hint="eastAsia" w:ascii="仿宋_GB2312" w:hAnsi="仿宋_GB2312" w:eastAsia="仿宋_GB2312"/>
          <w:color w:val="000000"/>
          <w:sz w:val="32"/>
          <w:szCs w:val="32"/>
          <w:lang w:val="en-US" w:eastAsia="zh-CN"/>
        </w:rPr>
        <w:t>新冠肺炎</w:t>
      </w:r>
      <w:r>
        <w:rPr>
          <w:rStyle w:val="11"/>
          <w:rFonts w:hint="eastAsia" w:ascii="仿宋_GB2312" w:hAnsi="仿宋_GB2312" w:eastAsia="仿宋_GB2312"/>
          <w:color w:val="000000"/>
          <w:sz w:val="32"/>
          <w:szCs w:val="32"/>
        </w:rPr>
        <w:t>防控指挥</w:t>
      </w:r>
      <w:r>
        <w:rPr>
          <w:rStyle w:val="11"/>
          <w:rFonts w:hint="eastAsia" w:ascii="仿宋_GB2312" w:hAnsi="仿宋_GB2312" w:eastAsia="仿宋_GB2312"/>
          <w:color w:val="000000"/>
          <w:sz w:val="32"/>
          <w:szCs w:val="32"/>
          <w:lang w:eastAsia="zh-CN"/>
        </w:rPr>
        <w:t>部（</w:t>
      </w:r>
      <w:r>
        <w:rPr>
          <w:rStyle w:val="11"/>
          <w:rFonts w:hint="eastAsia" w:ascii="仿宋_GB2312" w:hAnsi="仿宋_GB2312" w:eastAsia="仿宋_GB2312"/>
          <w:color w:val="000000"/>
          <w:sz w:val="32"/>
          <w:szCs w:val="32"/>
        </w:rPr>
        <w:t>办</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商定。</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rPr>
        <w:t>五</w:t>
      </w:r>
      <w:r>
        <w:rPr>
          <w:rStyle w:val="11"/>
          <w:rFonts w:ascii="黑体" w:hAnsi="黑体" w:eastAsia="黑体"/>
          <w:color w:val="000000"/>
          <w:sz w:val="32"/>
          <w:szCs w:val="32"/>
        </w:rPr>
        <w:t>、</w:t>
      </w:r>
      <w:r>
        <w:rPr>
          <w:rStyle w:val="11"/>
          <w:rFonts w:hint="eastAsia" w:ascii="黑体" w:hAnsi="黑体" w:eastAsia="黑体"/>
          <w:color w:val="000000"/>
          <w:sz w:val="32"/>
          <w:szCs w:val="32"/>
          <w:lang w:eastAsia="zh-CN"/>
        </w:rPr>
        <w:t>舱口</w:t>
      </w:r>
      <w:r>
        <w:rPr>
          <w:rStyle w:val="11"/>
          <w:rFonts w:hint="eastAsia" w:ascii="黑体" w:hAnsi="黑体" w:eastAsia="黑体"/>
          <w:color w:val="000000"/>
          <w:sz w:val="32"/>
          <w:szCs w:val="32"/>
        </w:rPr>
        <w:t>以及</w:t>
      </w:r>
      <w:r>
        <w:rPr>
          <w:rStyle w:val="11"/>
          <w:rFonts w:ascii="黑体" w:hAnsi="黑体" w:eastAsia="黑体"/>
          <w:color w:val="000000"/>
          <w:sz w:val="32"/>
          <w:szCs w:val="32"/>
        </w:rPr>
        <w:t>梯口、闸口管理</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（六）做好船舶抵港前防控要求告知。</w:t>
      </w:r>
      <w:r>
        <w:rPr>
          <w:rStyle w:val="11"/>
          <w:rFonts w:hint="eastAsia" w:ascii="仿宋_GB2312" w:hAnsi="仿宋_GB2312" w:eastAsia="仿宋_GB2312" w:cs="仿宋_GB2312"/>
          <w:bCs/>
          <w:color w:val="000000"/>
          <w:sz w:val="32"/>
          <w:szCs w:val="32"/>
          <w:lang w:val="en-US" w:eastAsia="zh-CN"/>
        </w:rPr>
        <w:t>港口企业应</w:t>
      </w:r>
      <w:r>
        <w:rPr>
          <w:rStyle w:val="11"/>
          <w:rFonts w:hint="eastAsia" w:ascii="仿宋_GB2312" w:hAnsi="仿宋_GB2312" w:eastAsia="仿宋_GB2312"/>
          <w:color w:val="000000"/>
          <w:sz w:val="32"/>
          <w:szCs w:val="32"/>
        </w:rPr>
        <w:t>要求船舶代理向船方发出《告船长书》，明确告知本港疫情防控相关规定和须遵守的要求，督促船舶在抵港前船上先采取消毒、通风等防疫措施，严禁船员违规出舱；</w:t>
      </w:r>
      <w:r>
        <w:rPr>
          <w:rStyle w:val="11"/>
          <w:rFonts w:hint="eastAsia" w:ascii="仿宋_GB2312" w:hAnsi="仿宋_GB2312" w:eastAsia="仿宋_GB2312"/>
          <w:color w:val="000000"/>
          <w:sz w:val="32"/>
          <w:szCs w:val="32"/>
          <w:lang w:eastAsia="zh-CN"/>
        </w:rPr>
        <w:t>在</w:t>
      </w:r>
      <w:r>
        <w:rPr>
          <w:rStyle w:val="11"/>
          <w:rFonts w:hint="eastAsia" w:ascii="仿宋_GB2312" w:hAnsi="仿宋_GB2312" w:eastAsia="仿宋_GB2312"/>
          <w:color w:val="000000"/>
          <w:sz w:val="32"/>
          <w:szCs w:val="32"/>
        </w:rPr>
        <w:t>口岸查验部门人员、港口作业人员登轮作业前，督促船舶</w:t>
      </w:r>
      <w:r>
        <w:rPr>
          <w:rStyle w:val="11"/>
          <w:rFonts w:hint="eastAsia" w:ascii="仿宋_GB2312" w:hAnsi="仿宋_GB2312" w:eastAsia="仿宋_GB2312"/>
          <w:color w:val="000000"/>
          <w:sz w:val="32"/>
          <w:szCs w:val="32"/>
          <w:lang w:eastAsia="zh-CN"/>
        </w:rPr>
        <w:t>或代理落实</w:t>
      </w:r>
      <w:r>
        <w:rPr>
          <w:rStyle w:val="11"/>
          <w:rFonts w:hint="eastAsia" w:ascii="仿宋_GB2312" w:hAnsi="仿宋_GB2312" w:eastAsia="仿宋_GB2312"/>
          <w:color w:val="000000"/>
          <w:sz w:val="32"/>
          <w:szCs w:val="32"/>
        </w:rPr>
        <w:t>对登船舷梯、通道等作业区域</w:t>
      </w:r>
      <w:r>
        <w:rPr>
          <w:rStyle w:val="11"/>
          <w:rFonts w:hint="eastAsia" w:ascii="仿宋_GB2312" w:hAnsi="仿宋_GB2312" w:eastAsia="仿宋_GB2312"/>
          <w:color w:val="000000"/>
          <w:sz w:val="32"/>
          <w:szCs w:val="32"/>
          <w:lang w:eastAsia="zh-CN"/>
        </w:rPr>
        <w:t>的</w:t>
      </w:r>
      <w:r>
        <w:rPr>
          <w:rStyle w:val="11"/>
          <w:rFonts w:hint="eastAsia" w:ascii="仿宋_GB2312" w:hAnsi="仿宋_GB2312" w:eastAsia="仿宋_GB2312"/>
          <w:color w:val="000000"/>
          <w:sz w:val="32"/>
          <w:szCs w:val="32"/>
        </w:rPr>
        <w:t>消毒</w:t>
      </w:r>
      <w:r>
        <w:rPr>
          <w:rStyle w:val="11"/>
          <w:rFonts w:hint="eastAsia" w:ascii="仿宋_GB2312" w:hAnsi="仿宋_GB2312" w:eastAsia="仿宋_GB2312"/>
          <w:color w:val="000000"/>
          <w:sz w:val="32"/>
          <w:szCs w:val="32"/>
          <w:lang w:eastAsia="zh-CN"/>
        </w:rPr>
        <w:t>工作</w:t>
      </w:r>
      <w:r>
        <w:rPr>
          <w:rStyle w:val="11"/>
          <w:rFonts w:hint="eastAsia"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（七）强化舱口管理。</w:t>
      </w:r>
      <w:r>
        <w:rPr>
          <w:rStyle w:val="11"/>
          <w:rFonts w:hint="eastAsia" w:ascii="仿宋_GB2312" w:hAnsi="仿宋_GB2312" w:eastAsia="仿宋_GB2312" w:cs="仿宋_GB2312"/>
          <w:bCs/>
          <w:color w:val="000000"/>
          <w:sz w:val="32"/>
          <w:szCs w:val="32"/>
          <w:lang w:val="en-US" w:eastAsia="zh-CN"/>
        </w:rPr>
        <w:t>作业期间严格管控船员出舱，</w:t>
      </w:r>
      <w:r>
        <w:rPr>
          <w:rStyle w:val="11"/>
          <w:rFonts w:hint="eastAsia" w:ascii="仿宋_GB2312" w:hAnsi="仿宋_GB2312" w:eastAsia="仿宋_GB2312"/>
          <w:color w:val="000000"/>
          <w:sz w:val="32"/>
          <w:szCs w:val="32"/>
        </w:rPr>
        <w:t>应采取视频监控报警、电子围栏</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告示牌、警戒线等措施，避免登轮作业人员与船员发生违规接触。一旦发现船员出舱要立即劝返，并对船员出舱活动区域由消杀人员重新进行彻底消杀。</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（八）强化梯口管理。</w:t>
      </w:r>
      <w:r>
        <w:rPr>
          <w:rStyle w:val="11"/>
          <w:rFonts w:hint="eastAsia" w:ascii="仿宋_GB2312" w:hAnsi="仿宋_GB2312" w:eastAsia="仿宋_GB2312"/>
          <w:color w:val="000000"/>
          <w:sz w:val="32"/>
          <w:szCs w:val="32"/>
          <w:lang w:val="en-US" w:eastAsia="zh-CN"/>
        </w:rPr>
        <w:t>作业期间，应加强梯口值守，</w:t>
      </w:r>
      <w:r>
        <w:rPr>
          <w:rStyle w:val="11"/>
          <w:rFonts w:ascii="仿宋_GB2312" w:hAnsi="仿宋_GB2312" w:eastAsia="仿宋_GB2312"/>
          <w:color w:val="000000"/>
          <w:sz w:val="32"/>
          <w:szCs w:val="32"/>
        </w:rPr>
        <w:t>在梯口</w:t>
      </w:r>
      <w:r>
        <w:rPr>
          <w:rStyle w:val="11"/>
          <w:rFonts w:hint="eastAsia" w:ascii="仿宋_GB2312" w:hAnsi="仿宋_GB2312" w:eastAsia="仿宋_GB2312"/>
          <w:color w:val="000000"/>
          <w:sz w:val="32"/>
          <w:szCs w:val="32"/>
          <w:lang w:val="en-US" w:eastAsia="zh-CN"/>
        </w:rPr>
        <w:t>对</w:t>
      </w:r>
      <w:r>
        <w:rPr>
          <w:rStyle w:val="11"/>
          <w:rFonts w:ascii="仿宋_GB2312" w:hAnsi="仿宋_GB2312" w:eastAsia="仿宋_GB2312"/>
          <w:color w:val="000000"/>
          <w:sz w:val="32"/>
          <w:szCs w:val="32"/>
        </w:rPr>
        <w:t>登</w:t>
      </w:r>
      <w:r>
        <w:rPr>
          <w:rStyle w:val="11"/>
          <w:rFonts w:hint="eastAsia" w:ascii="仿宋_GB2312" w:hAnsi="仿宋_GB2312" w:eastAsia="仿宋_GB2312"/>
          <w:color w:val="000000"/>
          <w:sz w:val="32"/>
          <w:szCs w:val="32"/>
          <w:lang w:eastAsia="zh-CN"/>
        </w:rPr>
        <w:t>离</w:t>
      </w:r>
      <w:r>
        <w:rPr>
          <w:rStyle w:val="11"/>
          <w:rFonts w:ascii="仿宋_GB2312" w:hAnsi="仿宋_GB2312" w:eastAsia="仿宋_GB2312"/>
          <w:color w:val="000000"/>
          <w:sz w:val="32"/>
          <w:szCs w:val="32"/>
        </w:rPr>
        <w:t>轮人员实施严格的名单核查</w:t>
      </w:r>
      <w:r>
        <w:rPr>
          <w:rStyle w:val="11"/>
          <w:rFonts w:hint="eastAsia" w:ascii="仿宋_GB2312" w:hAnsi="仿宋_GB2312" w:eastAsia="仿宋_GB2312"/>
          <w:color w:val="000000"/>
          <w:sz w:val="32"/>
          <w:szCs w:val="32"/>
          <w:lang w:eastAsia="zh-CN"/>
        </w:rPr>
        <w:t>，并核对中国边检登轮码</w:t>
      </w:r>
      <w:r>
        <w:rPr>
          <w:rStyle w:val="11"/>
          <w:rFonts w:ascii="仿宋_GB2312" w:hAnsi="仿宋_GB2312" w:eastAsia="仿宋_GB2312"/>
          <w:color w:val="000000"/>
          <w:sz w:val="32"/>
          <w:szCs w:val="32"/>
        </w:rPr>
        <w:t>，核对无误后方可放行。所有情况应如实记录，及时归档</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（九）强化闸口管理。</w:t>
      </w:r>
      <w:r>
        <w:rPr>
          <w:rStyle w:val="11"/>
          <w:rFonts w:ascii="仿宋_GB2312" w:hAnsi="仿宋_GB2312" w:eastAsia="仿宋_GB2312"/>
          <w:color w:val="000000"/>
          <w:sz w:val="32"/>
          <w:szCs w:val="32"/>
        </w:rPr>
        <w:t>闸口应24小时值守，做好</w:t>
      </w:r>
      <w:r>
        <w:rPr>
          <w:rStyle w:val="11"/>
          <w:rFonts w:hint="eastAsia" w:ascii="仿宋_GB2312" w:hAnsi="仿宋_GB2312" w:eastAsia="仿宋_GB2312"/>
          <w:color w:val="000000"/>
          <w:sz w:val="32"/>
          <w:szCs w:val="32"/>
          <w:lang w:val="en-US" w:eastAsia="zh-CN"/>
        </w:rPr>
        <w:t>进出港</w:t>
      </w:r>
      <w:r>
        <w:rPr>
          <w:rStyle w:val="11"/>
          <w:rFonts w:ascii="仿宋_GB2312" w:hAnsi="仿宋_GB2312" w:eastAsia="仿宋_GB2312"/>
          <w:color w:val="000000"/>
          <w:sz w:val="32"/>
          <w:szCs w:val="32"/>
        </w:rPr>
        <w:t>人员、车辆</w:t>
      </w:r>
      <w:r>
        <w:rPr>
          <w:rStyle w:val="11"/>
          <w:rFonts w:hint="eastAsia" w:ascii="仿宋_GB2312" w:hAnsi="仿宋_GB2312" w:eastAsia="仿宋_GB2312"/>
          <w:color w:val="000000"/>
          <w:sz w:val="32"/>
          <w:szCs w:val="32"/>
          <w:lang w:val="en-US" w:eastAsia="zh-CN"/>
        </w:rPr>
        <w:t>的登记、核对，加强信息采集</w:t>
      </w:r>
      <w:r>
        <w:rPr>
          <w:rStyle w:val="11"/>
          <w:rFonts w:ascii="仿宋_GB2312" w:hAnsi="仿宋_GB2312" w:eastAsia="仿宋_GB2312"/>
          <w:color w:val="000000"/>
          <w:sz w:val="32"/>
          <w:szCs w:val="32"/>
        </w:rPr>
        <w:t>；在闸口应对进港人员进行测温，体温超过37.3℃的人员应禁止进港，并及时报告相关部门；</w:t>
      </w:r>
      <w:r>
        <w:rPr>
          <w:rStyle w:val="11"/>
          <w:rFonts w:hint="eastAsia" w:ascii="仿宋_GB2312" w:hAnsi="仿宋_GB2312" w:eastAsia="仿宋_GB2312"/>
          <w:color w:val="000000"/>
          <w:sz w:val="32"/>
          <w:szCs w:val="32"/>
          <w:lang w:val="en-US" w:eastAsia="zh-CN"/>
        </w:rPr>
        <w:t>落实</w:t>
      </w:r>
      <w:r>
        <w:rPr>
          <w:rStyle w:val="11"/>
          <w:rFonts w:ascii="仿宋_GB2312" w:hAnsi="仿宋_GB2312" w:eastAsia="仿宋_GB2312"/>
          <w:color w:val="000000"/>
          <w:sz w:val="32"/>
          <w:szCs w:val="32"/>
        </w:rPr>
        <w:t>进港人员扫场所码，并认真检查扫码情况</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进港人员健康码和核酸检测证明，持绿码和有效核酸检测</w:t>
      </w:r>
      <w:r>
        <w:rPr>
          <w:rStyle w:val="11"/>
          <w:rFonts w:hint="eastAsia" w:ascii="仿宋_GB2312" w:hAnsi="仿宋_GB2312" w:eastAsia="仿宋_GB2312"/>
          <w:color w:val="000000"/>
          <w:sz w:val="32"/>
          <w:szCs w:val="32"/>
          <w:lang w:eastAsia="zh-CN"/>
        </w:rPr>
        <w:t>阴性</w:t>
      </w:r>
      <w:r>
        <w:rPr>
          <w:rStyle w:val="11"/>
          <w:rFonts w:ascii="仿宋_GB2312" w:hAnsi="仿宋_GB2312" w:eastAsia="仿宋_GB2312"/>
          <w:color w:val="000000"/>
          <w:sz w:val="32"/>
          <w:szCs w:val="32"/>
        </w:rPr>
        <w:t>证明的人员方可进港</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黑体" w:hAnsi="黑体" w:eastAsia="仿宋_GB2312"/>
          <w:sz w:val="32"/>
          <w:szCs w:val="32"/>
          <w:lang w:eastAsia="zh-CN"/>
        </w:rPr>
      </w:pPr>
      <w:r>
        <w:rPr>
          <w:rStyle w:val="11"/>
          <w:rFonts w:hint="eastAsia" w:ascii="楷体_GB2312" w:hAnsi="楷体_GB2312" w:eastAsia="楷体_GB2312" w:cs="楷体_GB2312"/>
          <w:bCs/>
          <w:color w:val="000000"/>
          <w:sz w:val="32"/>
          <w:szCs w:val="32"/>
          <w:lang w:val="en-US" w:eastAsia="zh-CN"/>
        </w:rPr>
        <w:t>（十）配备疫情防控监督员</w:t>
      </w:r>
      <w:r>
        <w:rPr>
          <w:rStyle w:val="11"/>
          <w:rFonts w:hint="eastAsia" w:ascii="仿宋_GB2312" w:hAnsi="仿宋_GB2312" w:eastAsia="仿宋_GB2312"/>
          <w:color w:val="000000"/>
          <w:sz w:val="32"/>
          <w:szCs w:val="32"/>
          <w:lang w:eastAsia="zh-CN"/>
        </w:rPr>
        <w:t>。各港口企业应按实际情况在舱口和梯口配备疫情防控监督员。舱口监督员在舱口</w:t>
      </w:r>
      <w:r>
        <w:rPr>
          <w:rStyle w:val="11"/>
          <w:rFonts w:hint="eastAsia" w:ascii="仿宋_GB2312" w:hAnsi="仿宋_GB2312" w:eastAsia="仿宋_GB2312"/>
          <w:color w:val="000000"/>
          <w:sz w:val="32"/>
          <w:szCs w:val="32"/>
        </w:rPr>
        <w:t>落实对船员出舱情况的监督，船员违规出舱应及时进行劝阻</w:t>
      </w:r>
      <w:r>
        <w:rPr>
          <w:rStyle w:val="11"/>
          <w:rFonts w:hint="eastAsia" w:ascii="仿宋_GB2312" w:hAnsi="仿宋_GB2312" w:eastAsia="仿宋_GB2312"/>
          <w:color w:val="000000"/>
          <w:sz w:val="32"/>
          <w:szCs w:val="32"/>
          <w:lang w:eastAsia="zh-CN"/>
        </w:rPr>
        <w:t>，并对船上作业、消杀和个人防护情况实施监督，出现违规情况及时纠正。梯口监督员</w:t>
      </w:r>
      <w:r>
        <w:rPr>
          <w:rStyle w:val="11"/>
          <w:rFonts w:ascii="仿宋_GB2312" w:hAnsi="仿宋_GB2312" w:eastAsia="仿宋_GB2312"/>
          <w:color w:val="000000"/>
          <w:sz w:val="32"/>
          <w:szCs w:val="32"/>
        </w:rPr>
        <w:t>在梯口对登轮作业人员落实防护用</w:t>
      </w:r>
      <w:r>
        <w:rPr>
          <w:rStyle w:val="11"/>
          <w:rFonts w:hint="eastAsia" w:ascii="仿宋_GB2312" w:hAnsi="仿宋_GB2312" w:eastAsia="仿宋_GB2312"/>
          <w:color w:val="000000"/>
          <w:sz w:val="32"/>
          <w:szCs w:val="32"/>
          <w:lang w:val="en-US" w:eastAsia="zh-CN"/>
        </w:rPr>
        <w:t>品</w:t>
      </w:r>
      <w:r>
        <w:rPr>
          <w:rStyle w:val="11"/>
          <w:rFonts w:ascii="仿宋_GB2312" w:hAnsi="仿宋_GB2312" w:eastAsia="仿宋_GB2312"/>
          <w:color w:val="000000"/>
          <w:sz w:val="32"/>
          <w:szCs w:val="32"/>
        </w:rPr>
        <w:t>穿戴和防疫措施</w:t>
      </w:r>
      <w:r>
        <w:rPr>
          <w:rStyle w:val="11"/>
          <w:rFonts w:hint="eastAsia" w:ascii="仿宋_GB2312" w:hAnsi="仿宋_GB2312" w:eastAsia="仿宋_GB2312"/>
          <w:color w:val="000000"/>
          <w:sz w:val="32"/>
          <w:szCs w:val="32"/>
          <w:lang w:eastAsia="zh-CN"/>
        </w:rPr>
        <w:t>的</w:t>
      </w:r>
      <w:r>
        <w:rPr>
          <w:rStyle w:val="11"/>
          <w:rFonts w:ascii="仿宋_GB2312" w:hAnsi="仿宋_GB2312" w:eastAsia="仿宋_GB2312"/>
          <w:color w:val="000000"/>
          <w:sz w:val="32"/>
          <w:szCs w:val="32"/>
        </w:rPr>
        <w:t>情况实施监督，未达要求严禁登轮</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并对</w:t>
      </w:r>
      <w:r>
        <w:rPr>
          <w:rStyle w:val="11"/>
          <w:rFonts w:hint="eastAsia" w:ascii="仿宋_GB2312" w:hAnsi="仿宋_GB2312" w:eastAsia="仿宋_GB2312"/>
          <w:color w:val="000000"/>
          <w:sz w:val="32"/>
          <w:szCs w:val="32"/>
          <w:lang w:eastAsia="zh-CN"/>
        </w:rPr>
        <w:t>码头前沿</w:t>
      </w:r>
      <w:r>
        <w:rPr>
          <w:rStyle w:val="11"/>
          <w:rFonts w:hint="eastAsia" w:ascii="仿宋_GB2312" w:hAnsi="仿宋_GB2312" w:eastAsia="仿宋_GB2312"/>
          <w:color w:val="000000"/>
          <w:sz w:val="32"/>
          <w:szCs w:val="32"/>
        </w:rPr>
        <w:t>消杀作业情况实施监督</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指导</w:t>
      </w:r>
      <w:r>
        <w:rPr>
          <w:rStyle w:val="11"/>
          <w:rFonts w:hint="eastAsia" w:ascii="仿宋_GB2312" w:hAnsi="仿宋_GB2312" w:eastAsia="仿宋_GB2312"/>
          <w:color w:val="000000"/>
          <w:sz w:val="32"/>
          <w:szCs w:val="32"/>
          <w:lang w:eastAsia="zh-CN"/>
        </w:rPr>
        <w:t>离船</w:t>
      </w:r>
      <w:r>
        <w:rPr>
          <w:rStyle w:val="11"/>
          <w:rFonts w:hint="eastAsia" w:ascii="仿宋_GB2312" w:hAnsi="仿宋_GB2312" w:eastAsia="仿宋_GB2312"/>
          <w:color w:val="000000"/>
          <w:sz w:val="32"/>
          <w:szCs w:val="32"/>
        </w:rPr>
        <w:t>作业人员脱卸防护用品</w:t>
      </w:r>
      <w:r>
        <w:rPr>
          <w:rStyle w:val="11"/>
          <w:rFonts w:hint="eastAsia" w:ascii="仿宋_GB2312" w:hAnsi="仿宋_GB2312" w:eastAsia="仿宋_GB2312"/>
          <w:color w:val="000000"/>
          <w:sz w:val="32"/>
          <w:szCs w:val="32"/>
          <w:lang w:eastAsia="zh-CN"/>
        </w:rPr>
        <w:t>；负责监督每次登离轮作业人员名单登记和健康监测，以及使用中国边检登轮码等。</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rPr>
        <w:t>六、</w:t>
      </w:r>
      <w:r>
        <w:rPr>
          <w:rStyle w:val="11"/>
          <w:rFonts w:hint="eastAsia" w:ascii="黑体" w:hAnsi="黑体" w:eastAsia="黑体"/>
          <w:color w:val="000000"/>
          <w:sz w:val="32"/>
          <w:szCs w:val="32"/>
          <w:lang w:eastAsia="zh-CN"/>
        </w:rPr>
        <w:t>强化</w:t>
      </w:r>
      <w:r>
        <w:rPr>
          <w:rStyle w:val="11"/>
          <w:rFonts w:ascii="黑体" w:hAnsi="黑体" w:eastAsia="黑体"/>
          <w:color w:val="000000"/>
          <w:sz w:val="32"/>
          <w:szCs w:val="32"/>
        </w:rPr>
        <w:t>个人防护</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（十一）加强岗前培训。</w:t>
      </w:r>
      <w:r>
        <w:rPr>
          <w:rStyle w:val="11"/>
          <w:rFonts w:ascii="仿宋_GB2312" w:hAnsi="仿宋_GB2312" w:eastAsia="仿宋_GB2312"/>
          <w:color w:val="000000"/>
          <w:sz w:val="32"/>
          <w:szCs w:val="32"/>
        </w:rPr>
        <w:t>作业人员应严格按照国家和省最新防控指引进行规范作业，加强个人防护。严格遵循《新型冠状病毒肺炎防控方案（第</w:t>
      </w:r>
      <w:r>
        <w:rPr>
          <w:rStyle w:val="11"/>
          <w:rFonts w:hint="eastAsia" w:ascii="仿宋_GB2312" w:hAnsi="仿宋_GB2312" w:eastAsia="仿宋_GB2312"/>
          <w:color w:val="000000"/>
          <w:sz w:val="32"/>
          <w:szCs w:val="32"/>
          <w:lang w:eastAsia="zh-CN"/>
        </w:rPr>
        <w:t>九</w:t>
      </w:r>
      <w:r>
        <w:rPr>
          <w:rStyle w:val="11"/>
          <w:rFonts w:ascii="仿宋_GB2312" w:hAnsi="仿宋_GB2312" w:eastAsia="仿宋_GB2312"/>
          <w:color w:val="000000"/>
          <w:sz w:val="32"/>
          <w:szCs w:val="32"/>
        </w:rPr>
        <w:t>版）》、交通运输部《港口及其一线人员新冠肺炎疫情防控工作指南（第</w:t>
      </w:r>
      <w:r>
        <w:rPr>
          <w:rStyle w:val="11"/>
          <w:rFonts w:hint="eastAsia" w:ascii="仿宋_GB2312" w:hAnsi="仿宋_GB2312" w:eastAsia="仿宋_GB2312"/>
          <w:color w:val="000000"/>
          <w:sz w:val="32"/>
          <w:szCs w:val="32"/>
          <w:lang w:val="en-US" w:eastAsia="zh-CN"/>
        </w:rPr>
        <w:t>十</w:t>
      </w:r>
      <w:r>
        <w:rPr>
          <w:rStyle w:val="11"/>
          <w:rFonts w:ascii="仿宋_GB2312" w:hAnsi="仿宋_GB2312" w:eastAsia="仿宋_GB2312"/>
          <w:color w:val="000000"/>
          <w:sz w:val="32"/>
          <w:szCs w:val="32"/>
        </w:rPr>
        <w:t>版）》</w:t>
      </w:r>
      <w:r>
        <w:rPr>
          <w:rStyle w:val="11"/>
          <w:rFonts w:hint="eastAsia" w:ascii="仿宋_GB2312" w:hAnsi="仿宋_GB2312" w:eastAsia="仿宋_GB2312"/>
          <w:color w:val="000000"/>
          <w:sz w:val="32"/>
          <w:szCs w:val="32"/>
        </w:rPr>
        <w:t>及省市疫情防控指挥部（办）及其工作组（专班）</w:t>
      </w:r>
      <w:r>
        <w:rPr>
          <w:rStyle w:val="11"/>
          <w:rFonts w:ascii="仿宋_GB2312" w:hAnsi="仿宋_GB2312" w:eastAsia="仿宋_GB2312"/>
          <w:color w:val="000000"/>
          <w:sz w:val="32"/>
          <w:szCs w:val="32"/>
        </w:rPr>
        <w:t>等要求进行作业。上岗前须完成业务培训和个人防护技能培训，定期参加不同疫情场景的应急演练，并做好</w:t>
      </w:r>
      <w:r>
        <w:rPr>
          <w:rStyle w:val="11"/>
          <w:rFonts w:hint="eastAsia" w:ascii="仿宋_GB2312" w:hAnsi="仿宋_GB2312" w:eastAsia="仿宋_GB2312"/>
          <w:color w:val="000000"/>
          <w:sz w:val="32"/>
          <w:szCs w:val="32"/>
          <w:lang w:eastAsia="zh-CN"/>
        </w:rPr>
        <w:t>考核和</w:t>
      </w:r>
      <w:r>
        <w:rPr>
          <w:rStyle w:val="11"/>
          <w:rFonts w:ascii="仿宋_GB2312" w:hAnsi="仿宋_GB2312" w:eastAsia="仿宋_GB2312"/>
          <w:color w:val="000000"/>
          <w:sz w:val="32"/>
          <w:szCs w:val="32"/>
        </w:rPr>
        <w:t>记录。</w:t>
      </w:r>
      <w:r>
        <w:rPr>
          <w:rStyle w:val="11"/>
          <w:rFonts w:hint="eastAsia" w:ascii="仿宋_GB2312" w:hAnsi="仿宋_GB2312" w:eastAsia="仿宋_GB2312"/>
          <w:color w:val="000000"/>
          <w:sz w:val="32"/>
          <w:szCs w:val="32"/>
          <w:lang w:eastAsia="zh-CN"/>
        </w:rPr>
        <w:t>港口相关企业应引导督促登离轮人员按规定注册使用中国边检登轮码。</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（十二）做好个人防护。</w:t>
      </w:r>
      <w:r>
        <w:rPr>
          <w:rStyle w:val="11"/>
          <w:rFonts w:hint="eastAsia" w:ascii="仿宋_GB2312" w:hAnsi="仿宋_GB2312" w:eastAsia="仿宋_GB2312"/>
          <w:color w:val="000000"/>
          <w:sz w:val="32"/>
          <w:szCs w:val="32"/>
          <w:lang w:val="en-US" w:eastAsia="zh-CN"/>
        </w:rPr>
        <w:t>各岗位作业人员应严格落实穿戴防护用品要求，</w:t>
      </w:r>
      <w:r>
        <w:rPr>
          <w:rStyle w:val="11"/>
          <w:rFonts w:hint="eastAsia" w:ascii="仿宋_GB2312" w:hAnsi="仿宋_GB2312" w:eastAsia="仿宋_GB2312"/>
          <w:color w:val="000000"/>
          <w:sz w:val="32"/>
          <w:szCs w:val="32"/>
          <w:lang w:eastAsia="zh-CN"/>
        </w:rPr>
        <w:t>不得随意降低防护标准，统筹做好疫情防控和安全生产，脱卸防护用品时应注意加强手部消毒。</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1.</w:t>
      </w:r>
      <w:r>
        <w:rPr>
          <w:rStyle w:val="11"/>
          <w:rFonts w:hint="eastAsia" w:ascii="仿宋_GB2312" w:hAnsi="仿宋_GB2312" w:eastAsia="仿宋_GB2312"/>
          <w:color w:val="000000"/>
          <w:sz w:val="32"/>
          <w:szCs w:val="32"/>
          <w:lang w:eastAsia="zh-CN"/>
        </w:rPr>
        <w:t>登轮作业</w:t>
      </w:r>
      <w:r>
        <w:rPr>
          <w:rStyle w:val="11"/>
          <w:rFonts w:hint="eastAsia" w:ascii="仿宋_GB2312" w:hAnsi="仿宋_GB2312" w:eastAsia="仿宋_GB2312"/>
          <w:color w:val="000000"/>
          <w:sz w:val="32"/>
          <w:szCs w:val="32"/>
          <w:lang w:val="en-US" w:eastAsia="zh-CN"/>
        </w:rPr>
        <w:t>可能与船员接触（引航员、船舶代理等）和直接接触冷链货物的高风险岗位人员，</w:t>
      </w:r>
      <w:r>
        <w:rPr>
          <w:rStyle w:val="11"/>
          <w:rFonts w:hint="eastAsia" w:ascii="仿宋_GB2312" w:hAnsi="仿宋_GB2312" w:eastAsia="仿宋_GB2312"/>
          <w:color w:val="000000"/>
          <w:sz w:val="32"/>
          <w:szCs w:val="32"/>
          <w:lang w:eastAsia="zh-CN"/>
        </w:rPr>
        <w:t>应按二级防护标准穿戴防护</w:t>
      </w:r>
      <w:r>
        <w:rPr>
          <w:rStyle w:val="11"/>
          <w:rFonts w:hint="eastAsia" w:ascii="仿宋_GB2312" w:hAnsi="仿宋_GB2312" w:eastAsia="仿宋_GB2312"/>
          <w:color w:val="000000"/>
          <w:sz w:val="32"/>
          <w:szCs w:val="32"/>
          <w:lang w:val="en-US" w:eastAsia="zh-CN"/>
        </w:rPr>
        <w:t>用品。</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2.登轮在舱口设置警戒、报警设施的作业人员，</w:t>
      </w:r>
      <w:r>
        <w:rPr>
          <w:rStyle w:val="11"/>
          <w:rFonts w:hint="eastAsia" w:ascii="仿宋_GB2312" w:hAnsi="仿宋_GB2312" w:eastAsia="仿宋_GB2312"/>
          <w:color w:val="000000"/>
          <w:sz w:val="32"/>
          <w:szCs w:val="32"/>
          <w:lang w:eastAsia="zh-CN"/>
        </w:rPr>
        <w:t>工作期间</w:t>
      </w:r>
      <w:r>
        <w:rPr>
          <w:rStyle w:val="11"/>
          <w:rFonts w:ascii="仿宋_GB2312" w:hAnsi="仿宋_GB2312" w:eastAsia="仿宋_GB2312"/>
          <w:color w:val="000000"/>
          <w:sz w:val="32"/>
          <w:szCs w:val="32"/>
        </w:rPr>
        <w:t>应穿一次性隔离衣</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防护服</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佩戴</w:t>
      </w:r>
      <w:r>
        <w:rPr>
          <w:rStyle w:val="11"/>
          <w:rFonts w:hint="eastAsia" w:ascii="仿宋_GB2312" w:hAnsi="仿宋_GB2312" w:eastAsia="仿宋_GB2312"/>
          <w:color w:val="000000"/>
          <w:sz w:val="32"/>
          <w:szCs w:val="32"/>
          <w:lang w:val="en-US" w:eastAsia="zh-CN"/>
        </w:rPr>
        <w:t>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eastAsia="zh-CN"/>
        </w:rPr>
        <w:t>、防疫</w:t>
      </w:r>
      <w:r>
        <w:rPr>
          <w:rStyle w:val="11"/>
          <w:rFonts w:hint="eastAsia" w:ascii="仿宋_GB2312" w:hAnsi="仿宋_GB2312" w:eastAsia="仿宋_GB2312"/>
          <w:color w:val="000000"/>
          <w:sz w:val="32"/>
          <w:szCs w:val="32"/>
          <w:lang w:val="en-US" w:eastAsia="zh-CN"/>
        </w:rPr>
        <w:t>手套</w:t>
      </w:r>
      <w:r>
        <w:rPr>
          <w:rStyle w:val="11"/>
          <w:rFonts w:ascii="仿宋_GB2312" w:hAnsi="仿宋_GB2312" w:eastAsia="仿宋_GB2312"/>
          <w:color w:val="000000"/>
          <w:sz w:val="32"/>
          <w:szCs w:val="32"/>
        </w:rPr>
        <w:t>等</w:t>
      </w:r>
      <w:r>
        <w:rPr>
          <w:rStyle w:val="11"/>
          <w:rFonts w:hint="eastAsia" w:ascii="仿宋_GB2312" w:hAnsi="仿宋_GB2312" w:eastAsia="仿宋_GB2312"/>
          <w:color w:val="000000"/>
          <w:sz w:val="32"/>
          <w:szCs w:val="32"/>
          <w:lang w:eastAsia="zh-CN"/>
        </w:rPr>
        <w:t>防护用品</w:t>
      </w:r>
      <w:r>
        <w:rPr>
          <w:rStyle w:val="11"/>
          <w:rFonts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w:t>
      </w:r>
      <w:r>
        <w:rPr>
          <w:rStyle w:val="11"/>
          <w:rFonts w:ascii="仿宋_GB2312" w:hAnsi="仿宋_GB2312" w:eastAsia="仿宋_GB2312"/>
          <w:color w:val="000000"/>
          <w:sz w:val="32"/>
          <w:szCs w:val="32"/>
        </w:rPr>
        <w:t>登轮作业人员随身配备防疫物资包</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配有足够数量口罩）</w:t>
      </w:r>
      <w:r>
        <w:rPr>
          <w:rStyle w:val="11"/>
          <w:rFonts w:ascii="仿宋_GB2312" w:hAnsi="仿宋_GB2312" w:eastAsia="仿宋_GB2312"/>
          <w:color w:val="000000"/>
          <w:sz w:val="32"/>
          <w:szCs w:val="32"/>
        </w:rPr>
        <w:t>，作业时须全程佩戴一次性医用</w:t>
      </w:r>
      <w:r>
        <w:rPr>
          <w:rStyle w:val="11"/>
          <w:rFonts w:hint="eastAsia" w:ascii="仿宋_GB2312" w:hAnsi="仿宋_GB2312" w:eastAsia="仿宋_GB2312"/>
          <w:color w:val="000000"/>
          <w:sz w:val="32"/>
          <w:szCs w:val="32"/>
          <w:lang w:eastAsia="zh-CN"/>
        </w:rPr>
        <w:t>外科</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eastAsia="zh-CN"/>
        </w:rPr>
        <w:t>防疫</w:t>
      </w:r>
      <w:r>
        <w:rPr>
          <w:rStyle w:val="11"/>
          <w:rFonts w:ascii="仿宋_GB2312" w:hAnsi="仿宋_GB2312" w:eastAsia="仿宋_GB2312"/>
          <w:color w:val="000000"/>
          <w:sz w:val="32"/>
          <w:szCs w:val="32"/>
        </w:rPr>
        <w:t>手套，穿着工作服和工作鞋，若需进入船</w:t>
      </w:r>
      <w:r>
        <w:rPr>
          <w:rStyle w:val="11"/>
          <w:rFonts w:hint="eastAsia" w:ascii="仿宋_GB2312" w:hAnsi="仿宋_GB2312" w:eastAsia="仿宋_GB2312"/>
          <w:color w:val="000000"/>
          <w:sz w:val="32"/>
          <w:szCs w:val="32"/>
          <w:lang w:eastAsia="zh-CN"/>
        </w:rPr>
        <w:t>员</w:t>
      </w:r>
      <w:r>
        <w:rPr>
          <w:rStyle w:val="11"/>
          <w:rFonts w:ascii="仿宋_GB2312" w:hAnsi="仿宋_GB2312" w:eastAsia="仿宋_GB2312"/>
          <w:color w:val="000000"/>
          <w:sz w:val="32"/>
          <w:szCs w:val="32"/>
        </w:rPr>
        <w:t>生活区</w:t>
      </w:r>
      <w:r>
        <w:rPr>
          <w:rStyle w:val="11"/>
          <w:rFonts w:hint="eastAsia" w:ascii="仿宋_GB2312" w:hAnsi="仿宋_GB2312" w:eastAsia="仿宋_GB2312"/>
          <w:color w:val="000000"/>
          <w:sz w:val="32"/>
          <w:szCs w:val="32"/>
          <w:lang w:eastAsia="zh-CN"/>
        </w:rPr>
        <w:t>、船舶密闭空间</w:t>
      </w:r>
      <w:r>
        <w:rPr>
          <w:rStyle w:val="11"/>
          <w:rFonts w:ascii="仿宋_GB2312" w:hAnsi="仿宋_GB2312" w:eastAsia="仿宋_GB2312"/>
          <w:color w:val="000000"/>
          <w:sz w:val="32"/>
          <w:szCs w:val="32"/>
        </w:rPr>
        <w:t>或与船上人员近距离接触交谈，应</w:t>
      </w:r>
      <w:r>
        <w:rPr>
          <w:rStyle w:val="11"/>
          <w:rFonts w:hint="eastAsia" w:ascii="仿宋_GB2312" w:hAnsi="仿宋_GB2312" w:eastAsia="仿宋_GB2312"/>
          <w:color w:val="000000"/>
          <w:sz w:val="32"/>
          <w:szCs w:val="32"/>
          <w:lang w:eastAsia="zh-CN"/>
        </w:rPr>
        <w:t>按二级防护标准穿戴防护用品</w:t>
      </w:r>
      <w:r>
        <w:rPr>
          <w:rStyle w:val="11"/>
          <w:rFonts w:ascii="仿宋_GB2312" w:hAnsi="仿宋_GB2312" w:eastAsia="仿宋_GB2312"/>
          <w:color w:val="000000"/>
          <w:sz w:val="32"/>
          <w:szCs w:val="32"/>
        </w:rPr>
        <w:t>。在作业期间严格落实“一作业一消杀”操作，作业面和手部未经消毒，严禁触摸或取下口罩。</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4.登轮人员不得在船上用餐、如厕。</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5.中风险岗位（1）（2）类人员，工作期间应佩戴一次性医用外科口罩、防疫手套，穿工作服、工作鞋。其中，（1）类人员应根据船舶风险等级，必要时穿</w:t>
      </w:r>
      <w:r>
        <w:rPr>
          <w:rStyle w:val="11"/>
          <w:rFonts w:hint="eastAsia" w:ascii="仿宋_GB2312" w:hAnsi="仿宋_GB2312" w:eastAsia="仿宋_GB2312"/>
          <w:color w:val="000000"/>
          <w:sz w:val="32"/>
          <w:szCs w:val="32"/>
          <w:lang w:eastAsia="zh-CN"/>
        </w:rPr>
        <w:t>隔离衣</w:t>
      </w:r>
      <w:r>
        <w:rPr>
          <w:rStyle w:val="11"/>
          <w:rFonts w:hint="eastAsia" w:ascii="仿宋_GB2312" w:hAnsi="仿宋_GB2312" w:eastAsia="仿宋_GB2312"/>
          <w:color w:val="000000"/>
          <w:sz w:val="32"/>
          <w:szCs w:val="32"/>
          <w:lang w:val="en-US" w:eastAsia="zh-CN"/>
        </w:rPr>
        <w:t>/防护服，佩戴N95/KN95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eastAsia="zh-CN"/>
        </w:rPr>
        <w:t>和</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eastAsia="zh-CN"/>
        </w:rPr>
        <w:t>（需要船岸配合时，应当要求船员正确佩戴防护口罩、防疫手套等个人防护用品）；（</w:t>
      </w:r>
      <w:r>
        <w:rPr>
          <w:rStyle w:val="11"/>
          <w:rFonts w:hint="eastAsia" w:ascii="仿宋_GB2312" w:hAnsi="仿宋_GB2312" w:eastAsia="仿宋_GB2312"/>
          <w:color w:val="000000"/>
          <w:sz w:val="32"/>
          <w:szCs w:val="32"/>
          <w:lang w:val="en-US" w:eastAsia="zh-CN"/>
        </w:rPr>
        <w:t>2</w:t>
      </w:r>
      <w:r>
        <w:rPr>
          <w:rStyle w:val="11"/>
          <w:rFonts w:hint="eastAsia" w:ascii="仿宋_GB2312" w:hAnsi="仿宋_GB2312" w:eastAsia="仿宋_GB2312"/>
          <w:color w:val="000000"/>
          <w:sz w:val="32"/>
          <w:szCs w:val="32"/>
          <w:lang w:eastAsia="zh-CN"/>
        </w:rPr>
        <w:t>）类人员与高风险岗位人员近距离接触或接收转运垃圾时应</w:t>
      </w:r>
      <w:r>
        <w:rPr>
          <w:rStyle w:val="11"/>
          <w:rFonts w:ascii="仿宋_GB2312" w:hAnsi="仿宋_GB2312" w:eastAsia="仿宋_GB2312"/>
          <w:color w:val="000000"/>
          <w:sz w:val="32"/>
          <w:szCs w:val="32"/>
        </w:rPr>
        <w:t>穿</w:t>
      </w:r>
      <w:r>
        <w:rPr>
          <w:rStyle w:val="11"/>
          <w:rFonts w:hint="eastAsia" w:ascii="仿宋_GB2312" w:hAnsi="仿宋_GB2312" w:eastAsia="仿宋_GB2312"/>
          <w:color w:val="000000"/>
          <w:sz w:val="32"/>
          <w:szCs w:val="32"/>
          <w:lang w:eastAsia="zh-CN"/>
        </w:rPr>
        <w:t>隔离衣</w:t>
      </w:r>
      <w:r>
        <w:rPr>
          <w:rStyle w:val="11"/>
          <w:rFonts w:hint="eastAsia" w:ascii="仿宋_GB2312" w:hAnsi="仿宋_GB2312" w:eastAsia="仿宋_GB2312"/>
          <w:color w:val="000000"/>
          <w:sz w:val="32"/>
          <w:szCs w:val="32"/>
          <w:lang w:val="en-US" w:eastAsia="zh-CN"/>
        </w:rPr>
        <w:t>/防护服</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佩戴</w:t>
      </w:r>
      <w:r>
        <w:rPr>
          <w:rStyle w:val="11"/>
          <w:rFonts w:hint="eastAsia" w:ascii="仿宋_GB2312" w:hAnsi="仿宋_GB2312" w:eastAsia="仿宋_GB2312"/>
          <w:color w:val="000000"/>
          <w:sz w:val="32"/>
          <w:szCs w:val="32"/>
          <w:lang w:val="en-US" w:eastAsia="zh-CN"/>
        </w:rPr>
        <w:t>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eastAsia="zh-CN"/>
        </w:rPr>
        <w:t>、防疫</w:t>
      </w:r>
      <w:r>
        <w:rPr>
          <w:rStyle w:val="11"/>
          <w:rFonts w:hint="eastAsia" w:ascii="仿宋_GB2312" w:hAnsi="仿宋_GB2312" w:eastAsia="仿宋_GB2312"/>
          <w:color w:val="000000"/>
          <w:sz w:val="32"/>
          <w:szCs w:val="32"/>
          <w:lang w:val="en-US" w:eastAsia="zh-CN"/>
        </w:rPr>
        <w:t>手套</w:t>
      </w:r>
      <w:r>
        <w:rPr>
          <w:rStyle w:val="11"/>
          <w:rFonts w:ascii="仿宋_GB2312" w:hAnsi="仿宋_GB2312" w:eastAsia="仿宋_GB2312"/>
          <w:color w:val="000000"/>
          <w:sz w:val="32"/>
          <w:szCs w:val="32"/>
        </w:rPr>
        <w:t>等</w:t>
      </w:r>
      <w:r>
        <w:rPr>
          <w:rStyle w:val="11"/>
          <w:rFonts w:hint="eastAsia" w:ascii="仿宋_GB2312" w:hAnsi="仿宋_GB2312" w:eastAsia="仿宋_GB2312"/>
          <w:color w:val="000000"/>
          <w:sz w:val="32"/>
          <w:szCs w:val="32"/>
          <w:lang w:eastAsia="zh-CN"/>
        </w:rPr>
        <w:t>防护用品。</w:t>
      </w:r>
    </w:p>
    <w:p>
      <w:pPr>
        <w:spacing w:line="540" w:lineRule="exact"/>
        <w:ind w:firstLine="640" w:firstLineChars="200"/>
        <w:rPr>
          <w:rStyle w:val="11"/>
          <w:rFonts w:hint="default"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6.港口企业应在闸口处设置警示牌，告知并严格督促进入港区的货车司机及其他人员，按要求做好个人防护。货车司机进入港区后原则上全程不下车，交流应保持安全距离；在打开车门、车窗或需下车配合作业时应正确佩戴口罩等防护用品。</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黑体" w:hAnsi="黑体" w:eastAsia="黑体" w:cs="黑体"/>
          <w:color w:val="000000"/>
          <w:sz w:val="32"/>
          <w:szCs w:val="32"/>
          <w:lang w:eastAsia="zh-CN"/>
        </w:rPr>
        <w:t>七、规范作业流程</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（十三）严格落实作业前研判制度。</w:t>
      </w:r>
      <w:r>
        <w:rPr>
          <w:rStyle w:val="11"/>
          <w:rFonts w:ascii="仿宋_GB2312" w:hAnsi="仿宋_GB2312" w:eastAsia="仿宋_GB2312"/>
          <w:color w:val="000000"/>
          <w:sz w:val="32"/>
          <w:szCs w:val="32"/>
        </w:rPr>
        <w:t>港口企业、引航机构等相关单位</w:t>
      </w:r>
      <w:r>
        <w:rPr>
          <w:rStyle w:val="11"/>
          <w:rFonts w:hint="eastAsia" w:ascii="仿宋_GB2312" w:hAnsi="仿宋_GB2312" w:eastAsia="仿宋_GB2312"/>
          <w:sz w:val="32"/>
          <w:szCs w:val="32"/>
          <w:lang w:val="en-US" w:eastAsia="zh-CN"/>
        </w:rPr>
        <w:t>应</w:t>
      </w:r>
      <w:r>
        <w:rPr>
          <w:rStyle w:val="11"/>
          <w:rFonts w:ascii="仿宋_GB2312" w:hAnsi="仿宋_GB2312" w:eastAsia="仿宋_GB2312"/>
          <w:sz w:val="32"/>
          <w:szCs w:val="32"/>
        </w:rPr>
        <w:t>加强与</w:t>
      </w:r>
      <w:r>
        <w:rPr>
          <w:rStyle w:val="11"/>
          <w:rFonts w:hint="eastAsia" w:ascii="仿宋_GB2312" w:hAnsi="仿宋_GB2312" w:eastAsia="仿宋_GB2312"/>
          <w:sz w:val="32"/>
          <w:szCs w:val="32"/>
          <w:lang w:val="en-US" w:eastAsia="zh-CN"/>
        </w:rPr>
        <w:t>船舶代理，以及</w:t>
      </w:r>
      <w:r>
        <w:rPr>
          <w:rStyle w:val="11"/>
          <w:rFonts w:ascii="仿宋_GB2312" w:hAnsi="仿宋_GB2312" w:eastAsia="仿宋_GB2312"/>
          <w:sz w:val="32"/>
          <w:szCs w:val="32"/>
        </w:rPr>
        <w:t>海关、边检、海事等口岸查验</w:t>
      </w:r>
      <w:r>
        <w:rPr>
          <w:rStyle w:val="11"/>
          <w:rFonts w:hint="eastAsia" w:ascii="仿宋_GB2312" w:hAnsi="仿宋_GB2312" w:eastAsia="仿宋_GB2312"/>
          <w:sz w:val="32"/>
          <w:szCs w:val="32"/>
        </w:rPr>
        <w:t>部门</w:t>
      </w:r>
      <w:r>
        <w:rPr>
          <w:rStyle w:val="11"/>
          <w:rFonts w:ascii="仿宋_GB2312" w:hAnsi="仿宋_GB2312" w:eastAsia="仿宋_GB2312"/>
          <w:sz w:val="32"/>
          <w:szCs w:val="32"/>
        </w:rPr>
        <w:t>和</w:t>
      </w:r>
      <w:r>
        <w:rPr>
          <w:rStyle w:val="11"/>
          <w:rFonts w:hint="eastAsia" w:ascii="仿宋_GB2312" w:hAnsi="仿宋_GB2312" w:eastAsia="仿宋_GB2312"/>
          <w:sz w:val="32"/>
          <w:szCs w:val="32"/>
          <w:lang w:eastAsia="zh-CN"/>
        </w:rPr>
        <w:t>属地</w:t>
      </w:r>
      <w:r>
        <w:rPr>
          <w:rStyle w:val="11"/>
          <w:rFonts w:hint="eastAsia" w:ascii="仿宋_GB2312" w:hAnsi="仿宋_GB2312" w:eastAsia="仿宋_GB2312"/>
          <w:sz w:val="32"/>
          <w:szCs w:val="32"/>
        </w:rPr>
        <w:t>公安、</w:t>
      </w:r>
      <w:r>
        <w:rPr>
          <w:rStyle w:val="11"/>
          <w:rFonts w:ascii="仿宋_GB2312" w:hAnsi="仿宋_GB2312" w:eastAsia="仿宋_GB2312"/>
          <w:sz w:val="32"/>
          <w:szCs w:val="32"/>
        </w:rPr>
        <w:t>卫生健康、疾控等部门的信息共享和联动，加强船舶、船员、货物的信息收集，及时掌握相关信息，</w:t>
      </w:r>
      <w:r>
        <w:rPr>
          <w:rStyle w:val="11"/>
          <w:rFonts w:ascii="仿宋_GB2312" w:hAnsi="仿宋_GB2312" w:eastAsia="仿宋_GB2312"/>
          <w:color w:val="000000"/>
          <w:sz w:val="32"/>
          <w:szCs w:val="32"/>
        </w:rPr>
        <w:t>在</w:t>
      </w:r>
      <w:r>
        <w:rPr>
          <w:rStyle w:val="11"/>
          <w:rFonts w:hint="eastAsia" w:ascii="仿宋_GB2312" w:hAnsi="仿宋_GB2312" w:eastAsia="仿宋_GB2312"/>
          <w:color w:val="000000"/>
          <w:sz w:val="32"/>
          <w:szCs w:val="32"/>
          <w:lang w:eastAsia="zh-CN"/>
        </w:rPr>
        <w:t>船舶</w:t>
      </w:r>
      <w:r>
        <w:rPr>
          <w:rStyle w:val="11"/>
          <w:rFonts w:ascii="仿宋_GB2312" w:hAnsi="仿宋_GB2312" w:eastAsia="仿宋_GB2312"/>
          <w:color w:val="000000"/>
          <w:sz w:val="32"/>
          <w:szCs w:val="32"/>
        </w:rPr>
        <w:t>进港作业前，务必落实好船前会或“一船一案”研判会制度，综合分析疫情防控风险，明确登轮条件和防护措施，商定消杀时间</w:t>
      </w:r>
      <w:r>
        <w:rPr>
          <w:rStyle w:val="11"/>
          <w:rFonts w:hint="eastAsia" w:ascii="仿宋_GB2312" w:hAnsi="仿宋_GB2312" w:eastAsia="仿宋_GB2312"/>
          <w:color w:val="000000"/>
          <w:sz w:val="32"/>
          <w:szCs w:val="32"/>
        </w:rPr>
        <w:t>和频率</w:t>
      </w:r>
      <w:r>
        <w:rPr>
          <w:rStyle w:val="11"/>
          <w:rFonts w:hint="eastAsia" w:ascii="仿宋_GB2312" w:hAnsi="仿宋_GB2312" w:eastAsia="仿宋_GB2312"/>
          <w:color w:val="000000"/>
          <w:sz w:val="32"/>
          <w:szCs w:val="32"/>
          <w:lang w:eastAsia="zh-CN"/>
        </w:rPr>
        <w:t>，落实责任人</w:t>
      </w:r>
      <w:r>
        <w:rPr>
          <w:rStyle w:val="11"/>
          <w:rFonts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（十四）严格落实“三区两服”制度。</w:t>
      </w:r>
      <w:r>
        <w:rPr>
          <w:rStyle w:val="11"/>
          <w:rFonts w:hint="eastAsia" w:ascii="仿宋_GB2312" w:hAnsi="仿宋_GB2312" w:eastAsia="仿宋_GB2312"/>
          <w:color w:val="000000"/>
          <w:sz w:val="32"/>
          <w:szCs w:val="32"/>
          <w:lang w:eastAsia="zh-CN"/>
        </w:rPr>
        <w:t>船舶装卸作业相关</w:t>
      </w:r>
      <w:r>
        <w:rPr>
          <w:rStyle w:val="11"/>
          <w:rFonts w:ascii="仿宋_GB2312" w:hAnsi="仿宋_GB2312" w:eastAsia="仿宋_GB2312"/>
          <w:color w:val="000000"/>
          <w:sz w:val="32"/>
          <w:szCs w:val="32"/>
        </w:rPr>
        <w:t>场所</w:t>
      </w:r>
      <w:r>
        <w:rPr>
          <w:rStyle w:val="11"/>
          <w:rFonts w:hint="eastAsia" w:ascii="仿宋_GB2312" w:hAnsi="仿宋_GB2312" w:eastAsia="仿宋_GB2312"/>
          <w:color w:val="000000"/>
          <w:sz w:val="32"/>
          <w:szCs w:val="32"/>
          <w:lang w:eastAsia="zh-CN"/>
        </w:rPr>
        <w:t>按</w:t>
      </w:r>
      <w:r>
        <w:rPr>
          <w:rStyle w:val="11"/>
          <w:rFonts w:ascii="仿宋_GB2312" w:hAnsi="仿宋_GB2312" w:eastAsia="仿宋_GB2312"/>
          <w:color w:val="000000"/>
          <w:sz w:val="32"/>
          <w:szCs w:val="32"/>
        </w:rPr>
        <w:t>清洁区、半污染区、污染区“三区”分区管理，做到标示醒目，易于识别。</w:t>
      </w:r>
      <w:r>
        <w:rPr>
          <w:rStyle w:val="11"/>
          <w:rFonts w:hint="eastAsia" w:ascii="仿宋_GB2312" w:hAnsi="仿宋_GB2312" w:eastAsia="仿宋_GB2312"/>
          <w:color w:val="000000"/>
          <w:sz w:val="32"/>
          <w:szCs w:val="32"/>
          <w:lang w:eastAsia="zh-CN"/>
        </w:rPr>
        <w:t>登轮</w:t>
      </w:r>
      <w:r>
        <w:rPr>
          <w:rStyle w:val="11"/>
          <w:rFonts w:ascii="仿宋_GB2312" w:hAnsi="仿宋_GB2312" w:eastAsia="仿宋_GB2312"/>
          <w:color w:val="000000"/>
          <w:sz w:val="32"/>
          <w:szCs w:val="32"/>
        </w:rPr>
        <w:t>作业人员准备两套工作服装（含衣服、手套、工作鞋）。离开工作区域时，</w:t>
      </w:r>
      <w:r>
        <w:rPr>
          <w:rStyle w:val="11"/>
          <w:rFonts w:hint="eastAsia" w:ascii="仿宋_GB2312" w:hAnsi="仿宋_GB2312" w:eastAsia="仿宋_GB2312"/>
          <w:color w:val="000000"/>
          <w:sz w:val="32"/>
          <w:szCs w:val="32"/>
        </w:rPr>
        <w:t>在指定区域</w:t>
      </w:r>
      <w:r>
        <w:rPr>
          <w:rStyle w:val="11"/>
          <w:rFonts w:ascii="仿宋_GB2312" w:hAnsi="仿宋_GB2312" w:eastAsia="仿宋_GB2312"/>
          <w:color w:val="000000"/>
          <w:sz w:val="32"/>
          <w:szCs w:val="32"/>
        </w:rPr>
        <w:t>，脱卸鞋套、防护服</w:t>
      </w:r>
      <w:r>
        <w:rPr>
          <w:rStyle w:val="11"/>
          <w:rFonts w:hint="eastAsia" w:ascii="仿宋_GB2312" w:hAnsi="仿宋_GB2312" w:eastAsia="仿宋_GB2312"/>
          <w:color w:val="000000"/>
          <w:sz w:val="32"/>
          <w:szCs w:val="32"/>
          <w:lang w:val="en-US" w:eastAsia="zh-CN"/>
        </w:rPr>
        <w:t>/隔离衣</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防护面罩</w:t>
      </w:r>
      <w:r>
        <w:rPr>
          <w:rStyle w:val="11"/>
          <w:rFonts w:hint="eastAsia" w:ascii="仿宋_GB2312" w:hAnsi="仿宋_GB2312" w:eastAsia="仿宋_GB2312"/>
          <w:color w:val="000000"/>
          <w:sz w:val="32"/>
          <w:szCs w:val="32"/>
          <w:lang w:eastAsia="zh-CN"/>
        </w:rPr>
        <w:t>等防护用品，</w:t>
      </w:r>
      <w:r>
        <w:rPr>
          <w:rStyle w:val="11"/>
          <w:rFonts w:ascii="仿宋_GB2312" w:hAnsi="仿宋_GB2312" w:eastAsia="仿宋_GB2312"/>
          <w:color w:val="000000"/>
          <w:sz w:val="32"/>
          <w:szCs w:val="32"/>
        </w:rPr>
        <w:t>鞋底消毒，做好个人卫生（洗手、消毒）后</w:t>
      </w:r>
      <w:r>
        <w:rPr>
          <w:rStyle w:val="11"/>
          <w:rFonts w:hint="eastAsia" w:ascii="仿宋_GB2312" w:hAnsi="仿宋_GB2312" w:eastAsia="仿宋_GB2312"/>
          <w:color w:val="000000"/>
          <w:sz w:val="32"/>
          <w:szCs w:val="32"/>
          <w:lang w:eastAsia="zh-CN"/>
        </w:rPr>
        <w:t>再</w:t>
      </w:r>
      <w:r>
        <w:rPr>
          <w:rStyle w:val="11"/>
          <w:rFonts w:ascii="仿宋_GB2312" w:hAnsi="仿宋_GB2312" w:eastAsia="仿宋_GB2312"/>
          <w:color w:val="000000"/>
          <w:sz w:val="32"/>
          <w:szCs w:val="32"/>
        </w:rPr>
        <w:t>更换</w:t>
      </w:r>
      <w:r>
        <w:rPr>
          <w:rStyle w:val="11"/>
          <w:rFonts w:hint="eastAsia" w:ascii="仿宋_GB2312" w:hAnsi="仿宋_GB2312" w:eastAsia="仿宋_GB2312"/>
          <w:color w:val="000000"/>
          <w:sz w:val="32"/>
          <w:szCs w:val="32"/>
          <w:lang w:eastAsia="zh-CN"/>
        </w:rPr>
        <w:t>工作服</w:t>
      </w:r>
      <w:r>
        <w:rPr>
          <w:rStyle w:val="11"/>
          <w:rFonts w:ascii="仿宋_GB2312" w:hAnsi="仿宋_GB2312" w:eastAsia="仿宋_GB2312"/>
          <w:color w:val="000000"/>
          <w:sz w:val="32"/>
          <w:szCs w:val="32"/>
        </w:rPr>
        <w:t>、更换口罩</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防护用品和工作服脱卸区不得与穿戴区混用</w:t>
      </w:r>
      <w:r>
        <w:rPr>
          <w:rStyle w:val="11"/>
          <w:rFonts w:ascii="仿宋_GB2312" w:hAnsi="仿宋_GB2312" w:eastAsia="仿宋_GB2312"/>
          <w:color w:val="000000"/>
          <w:sz w:val="32"/>
          <w:szCs w:val="32"/>
        </w:rPr>
        <w:t>。更换的工作服、手套、工作鞋等应</w:t>
      </w:r>
      <w:r>
        <w:rPr>
          <w:rStyle w:val="11"/>
          <w:rFonts w:hint="eastAsia" w:ascii="仿宋_GB2312" w:hAnsi="仿宋_GB2312" w:eastAsia="仿宋_GB2312"/>
          <w:color w:val="000000"/>
          <w:sz w:val="32"/>
          <w:szCs w:val="32"/>
          <w:lang w:eastAsia="zh-CN"/>
        </w:rPr>
        <w:t>打包收集并</w:t>
      </w:r>
      <w:r>
        <w:rPr>
          <w:rStyle w:val="11"/>
          <w:rFonts w:ascii="仿宋_GB2312" w:hAnsi="仿宋_GB2312" w:eastAsia="仿宋_GB2312"/>
          <w:color w:val="000000"/>
          <w:sz w:val="32"/>
          <w:szCs w:val="32"/>
        </w:rPr>
        <w:t>每天进行</w:t>
      </w:r>
      <w:r>
        <w:rPr>
          <w:rStyle w:val="11"/>
          <w:rFonts w:hint="eastAsia" w:ascii="仿宋_GB2312" w:hAnsi="仿宋_GB2312" w:eastAsia="仿宋_GB2312"/>
          <w:color w:val="000000"/>
          <w:sz w:val="32"/>
          <w:szCs w:val="32"/>
        </w:rPr>
        <w:t>非手工的</w:t>
      </w:r>
      <w:r>
        <w:rPr>
          <w:rStyle w:val="11"/>
          <w:rFonts w:ascii="仿宋_GB2312" w:hAnsi="仿宋_GB2312" w:eastAsia="仿宋_GB2312"/>
          <w:color w:val="000000"/>
          <w:sz w:val="32"/>
          <w:szCs w:val="32"/>
        </w:rPr>
        <w:t>清洗或消毒。</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（十五）强化“作业点就是风险点”理念。</w:t>
      </w:r>
      <w:r>
        <w:rPr>
          <w:rStyle w:val="11"/>
          <w:rFonts w:ascii="仿宋_GB2312" w:hAnsi="仿宋_GB2312" w:eastAsia="仿宋_GB2312"/>
          <w:color w:val="000000"/>
          <w:sz w:val="32"/>
          <w:szCs w:val="32"/>
        </w:rPr>
        <w:t>坚持先消杀后作业，配备专业</w:t>
      </w:r>
      <w:r>
        <w:rPr>
          <w:rStyle w:val="11"/>
          <w:rFonts w:hint="eastAsia" w:ascii="仿宋_GB2312" w:hAnsi="仿宋_GB2312" w:eastAsia="仿宋_GB2312"/>
          <w:color w:val="000000"/>
          <w:sz w:val="32"/>
          <w:szCs w:val="32"/>
          <w:lang w:val="en-US" w:eastAsia="zh-CN"/>
        </w:rPr>
        <w:t>消杀人员</w:t>
      </w:r>
      <w:r>
        <w:rPr>
          <w:rStyle w:val="11"/>
          <w:rFonts w:ascii="仿宋_GB2312" w:hAnsi="仿宋_GB2312" w:eastAsia="仿宋_GB2312"/>
          <w:color w:val="000000"/>
          <w:sz w:val="32"/>
          <w:szCs w:val="32"/>
        </w:rPr>
        <w:t>，做好码头、船舶作业场所</w:t>
      </w:r>
      <w:r>
        <w:rPr>
          <w:rStyle w:val="11"/>
          <w:rFonts w:hint="eastAsia" w:ascii="仿宋_GB2312" w:hAnsi="仿宋_GB2312" w:eastAsia="仿宋_GB2312"/>
          <w:color w:val="000000"/>
          <w:sz w:val="32"/>
          <w:szCs w:val="32"/>
        </w:rPr>
        <w:t>、作业点、舷梯、缆绳</w:t>
      </w:r>
      <w:r>
        <w:rPr>
          <w:rStyle w:val="11"/>
          <w:rFonts w:ascii="仿宋_GB2312" w:hAnsi="仿宋_GB2312" w:eastAsia="仿宋_GB2312"/>
          <w:color w:val="000000"/>
          <w:sz w:val="32"/>
          <w:szCs w:val="32"/>
        </w:rPr>
        <w:t>和作业人员上下船</w:t>
      </w:r>
      <w:r>
        <w:rPr>
          <w:rStyle w:val="11"/>
          <w:rFonts w:hint="eastAsia" w:ascii="仿宋_GB2312" w:hAnsi="仿宋_GB2312" w:eastAsia="仿宋_GB2312"/>
          <w:color w:val="000000"/>
          <w:sz w:val="32"/>
          <w:szCs w:val="32"/>
        </w:rPr>
        <w:t>等</w:t>
      </w:r>
      <w:r>
        <w:rPr>
          <w:rStyle w:val="11"/>
          <w:rFonts w:ascii="仿宋_GB2312" w:hAnsi="仿宋_GB2312" w:eastAsia="仿宋_GB2312"/>
          <w:color w:val="000000"/>
          <w:sz w:val="32"/>
          <w:szCs w:val="32"/>
        </w:rPr>
        <w:t>的</w:t>
      </w:r>
      <w:r>
        <w:rPr>
          <w:rStyle w:val="11"/>
          <w:rFonts w:hint="eastAsia" w:ascii="仿宋_GB2312" w:hAnsi="仿宋_GB2312" w:eastAsia="仿宋_GB2312"/>
          <w:color w:val="000000"/>
          <w:sz w:val="32"/>
          <w:szCs w:val="32"/>
          <w:lang w:eastAsia="zh-CN"/>
        </w:rPr>
        <w:t>随时消毒、预防性消毒</w:t>
      </w:r>
      <w:r>
        <w:rPr>
          <w:rStyle w:val="11"/>
          <w:rFonts w:ascii="仿宋_GB2312" w:hAnsi="仿宋_GB2312" w:eastAsia="仿宋_GB2312"/>
          <w:color w:val="000000"/>
          <w:sz w:val="32"/>
          <w:szCs w:val="32"/>
        </w:rPr>
        <w:t>工作，并在作业期间巡回消杀。高风险船舶要适当增加消杀频次，缩短巡回消杀</w:t>
      </w:r>
      <w:r>
        <w:rPr>
          <w:rStyle w:val="11"/>
          <w:rFonts w:hint="eastAsia" w:ascii="仿宋_GB2312" w:hAnsi="仿宋_GB2312" w:eastAsia="仿宋_GB2312"/>
          <w:color w:val="000000"/>
          <w:sz w:val="32"/>
          <w:szCs w:val="32"/>
        </w:rPr>
        <w:t>间隔</w:t>
      </w:r>
      <w:r>
        <w:rPr>
          <w:rStyle w:val="11"/>
          <w:rFonts w:ascii="仿宋_GB2312" w:hAnsi="仿宋_GB2312" w:eastAsia="仿宋_GB2312"/>
          <w:color w:val="000000"/>
          <w:sz w:val="32"/>
          <w:szCs w:val="32"/>
        </w:rPr>
        <w:t>时间。</w:t>
      </w:r>
      <w:r>
        <w:rPr>
          <w:rStyle w:val="11"/>
          <w:rFonts w:hint="eastAsia" w:ascii="仿宋_GB2312" w:hAnsi="仿宋_GB2312" w:eastAsia="仿宋_GB2312"/>
          <w:color w:val="000000"/>
          <w:sz w:val="32"/>
          <w:szCs w:val="32"/>
        </w:rPr>
        <w:t>科学合理使用消毒剂，对于危险化学品、粮食、饲料及饲料添加剂等不适宜实施消毒的商品，以及无外包装或外包装易造成消毒液体渗透污染的商品，不实施货物预防性消毒。</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color w:val="000000"/>
          <w:sz w:val="32"/>
          <w:szCs w:val="32"/>
          <w:lang w:eastAsia="zh-CN"/>
        </w:rPr>
        <w:t>（十六）严格船舶靠港作业管理。</w:t>
      </w:r>
      <w:r>
        <w:rPr>
          <w:rStyle w:val="11"/>
          <w:rFonts w:hint="eastAsia" w:ascii="仿宋_GB2312" w:hAnsi="仿宋_GB2312" w:eastAsia="仿宋_GB2312"/>
          <w:color w:val="000000"/>
          <w:sz w:val="32"/>
          <w:szCs w:val="32"/>
          <w:lang w:eastAsia="zh-CN"/>
        </w:rPr>
        <w:t>作业期间坚持非必要不登轮、不登陆、不搭靠、不接触。国际航行船舶经海关检疫，并取得检验检疫证明材料后，船公司或船舶代理出具船员健康承诺，方可安全稳妥开展装卸作业。属地</w:t>
      </w:r>
      <w:r>
        <w:rPr>
          <w:rStyle w:val="11"/>
          <w:rFonts w:hint="eastAsia" w:ascii="仿宋_GB2312" w:hAnsi="仿宋_GB2312" w:eastAsia="仿宋_GB2312"/>
          <w:color w:val="000000"/>
          <w:sz w:val="32"/>
          <w:szCs w:val="32"/>
          <w:lang w:val="en-US" w:eastAsia="zh-CN"/>
        </w:rPr>
        <w:t>新冠肺炎</w:t>
      </w:r>
      <w:r>
        <w:rPr>
          <w:rStyle w:val="11"/>
          <w:rFonts w:hint="eastAsia" w:ascii="仿宋_GB2312" w:hAnsi="仿宋_GB2312" w:eastAsia="仿宋_GB2312"/>
          <w:color w:val="000000"/>
          <w:sz w:val="32"/>
          <w:szCs w:val="32"/>
        </w:rPr>
        <w:t>防控指挥办</w:t>
      </w:r>
      <w:r>
        <w:rPr>
          <w:rStyle w:val="11"/>
          <w:rFonts w:hint="eastAsia" w:ascii="仿宋_GB2312" w:hAnsi="仿宋_GB2312" w:eastAsia="仿宋_GB2312"/>
          <w:color w:val="000000"/>
          <w:sz w:val="32"/>
          <w:szCs w:val="32"/>
          <w:lang w:eastAsia="zh-CN"/>
        </w:rPr>
        <w:t>应按规定接收并及时转运处置海关检疫发现的确诊病例、无症状感染者、疑似病例、有发热和呼吸道等症状及核酸检测阳性船员，未转运或实施终末消毒前，不得上下人员、装卸货物（属地新冠肺炎防控指挥办工作专班确保不采取登轮作业的方式装卸货物的除外）。集装箱班轮因班期等原因需在船员核酸检测出具结果前提前上船作业的，港口企业应制定相关作业方案、防护措施和应急预案，报经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eastAsia="zh-CN"/>
        </w:rPr>
        <w:t>（工作专班）研判书面同意后实施，上船作业人员应做好个人防护，不得进入船员生活区和船舶密闭空间。</w:t>
      </w:r>
      <w:r>
        <w:rPr>
          <w:rFonts w:hint="eastAsia" w:ascii="Times New Roman" w:hAnsi="Times New Roman" w:eastAsia="仿宋_GB2312" w:cs="Times New Roman"/>
          <w:b w:val="0"/>
          <w:bCs w:val="0"/>
          <w:i w:val="0"/>
          <w:iCs w:val="0"/>
          <w:caps w:val="0"/>
          <w:smallCaps w:val="0"/>
          <w:vanish w:val="0"/>
          <w:spacing w:val="0"/>
          <w:kern w:val="0"/>
          <w:sz w:val="32"/>
          <w:szCs w:val="32"/>
          <w:lang w:val="en-US" w:eastAsia="zh-CN"/>
        </w:rPr>
        <w:t>港澳线船舶在靠港期间要加强船岸界面管理，设置必要的电子围栏、红外报警等设备，或加装物理隔离设施，严防船员违规上岸和偷渡行为。</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（十七）强化视频监督。</w:t>
      </w:r>
      <w:r>
        <w:rPr>
          <w:rStyle w:val="11"/>
          <w:rFonts w:hint="eastAsia" w:ascii="仿宋_GB2312" w:hAnsi="仿宋_GB2312" w:eastAsia="仿宋_GB2312"/>
          <w:color w:val="000000"/>
          <w:sz w:val="32"/>
          <w:szCs w:val="32"/>
          <w:lang w:val="en-US" w:eastAsia="zh-CN"/>
        </w:rPr>
        <w:t>港口企业应完善</w:t>
      </w:r>
      <w:r>
        <w:rPr>
          <w:rStyle w:val="11"/>
          <w:rFonts w:ascii="仿宋_GB2312" w:hAnsi="仿宋_GB2312" w:eastAsia="仿宋_GB2312"/>
          <w:color w:val="000000"/>
          <w:sz w:val="32"/>
          <w:szCs w:val="32"/>
        </w:rPr>
        <w:t>码头、船舶作业</w:t>
      </w:r>
      <w:r>
        <w:rPr>
          <w:rStyle w:val="11"/>
          <w:rFonts w:hint="eastAsia" w:ascii="仿宋_GB2312" w:hAnsi="仿宋_GB2312" w:eastAsia="仿宋_GB2312"/>
          <w:color w:val="000000"/>
          <w:sz w:val="32"/>
          <w:szCs w:val="32"/>
          <w:lang w:eastAsia="zh-CN"/>
        </w:rPr>
        <w:t>区域</w:t>
      </w:r>
      <w:r>
        <w:rPr>
          <w:rStyle w:val="11"/>
          <w:rFonts w:ascii="仿宋_GB2312" w:hAnsi="仿宋_GB2312" w:eastAsia="仿宋_GB2312"/>
          <w:color w:val="000000"/>
          <w:sz w:val="32"/>
          <w:szCs w:val="32"/>
        </w:rPr>
        <w:t>视频监控设施，不留死角，为登轮作业</w:t>
      </w:r>
      <w:r>
        <w:rPr>
          <w:rStyle w:val="11"/>
          <w:rFonts w:hint="eastAsia" w:ascii="仿宋_GB2312" w:hAnsi="仿宋_GB2312" w:eastAsia="仿宋_GB2312"/>
          <w:color w:val="000000"/>
          <w:sz w:val="32"/>
          <w:szCs w:val="32"/>
          <w:lang w:eastAsia="zh-CN"/>
        </w:rPr>
        <w:t>的监督员等</w:t>
      </w:r>
      <w:r>
        <w:rPr>
          <w:rStyle w:val="11"/>
          <w:rFonts w:ascii="仿宋_GB2312" w:hAnsi="仿宋_GB2312" w:eastAsia="仿宋_GB2312"/>
          <w:color w:val="000000"/>
          <w:sz w:val="32"/>
          <w:szCs w:val="32"/>
        </w:rPr>
        <w:t>人员配备移动式记录设备（危险货物作业场所除外），记录作业全过程</w:t>
      </w:r>
      <w:r>
        <w:rPr>
          <w:rStyle w:val="11"/>
          <w:rFonts w:hint="eastAsia" w:ascii="仿宋_GB2312" w:hAnsi="仿宋_GB2312" w:eastAsia="仿宋_GB2312"/>
          <w:color w:val="000000"/>
          <w:sz w:val="32"/>
          <w:szCs w:val="32"/>
          <w:lang w:eastAsia="zh-CN"/>
        </w:rPr>
        <w:t>，特别应覆盖舱口、梯口、闸口、脱消区域（脱消间）、集中居住点等重点区域，指定专人加强对</w:t>
      </w:r>
      <w:r>
        <w:rPr>
          <w:rStyle w:val="11"/>
          <w:rFonts w:hint="eastAsia" w:ascii="仿宋_GB2312" w:hAnsi="仿宋_GB2312" w:eastAsia="仿宋_GB2312"/>
          <w:color w:val="000000"/>
          <w:sz w:val="32"/>
          <w:szCs w:val="32"/>
          <w:lang w:val="en-US" w:eastAsia="zh-CN"/>
        </w:rPr>
        <w:t>作业</w:t>
      </w:r>
      <w:r>
        <w:rPr>
          <w:rStyle w:val="11"/>
          <w:rFonts w:hint="eastAsia" w:ascii="仿宋_GB2312" w:hAnsi="仿宋_GB2312" w:eastAsia="仿宋_GB2312"/>
          <w:color w:val="000000"/>
          <w:sz w:val="32"/>
          <w:szCs w:val="32"/>
          <w:lang w:eastAsia="zh-CN"/>
        </w:rPr>
        <w:t>细节的视频监控和检查。</w:t>
      </w:r>
      <w:r>
        <w:rPr>
          <w:rStyle w:val="11"/>
          <w:rFonts w:hint="eastAsia" w:ascii="仿宋_GB2312" w:hAnsi="仿宋_GB2312" w:eastAsia="仿宋_GB2312"/>
          <w:color w:val="000000"/>
          <w:sz w:val="32"/>
          <w:szCs w:val="32"/>
          <w:lang w:val="en-US" w:eastAsia="zh-CN"/>
        </w:rPr>
        <w:t>作业</w:t>
      </w:r>
      <w:r>
        <w:rPr>
          <w:rStyle w:val="11"/>
          <w:rFonts w:hint="eastAsia" w:ascii="仿宋_GB2312" w:hAnsi="仿宋_GB2312" w:eastAsia="仿宋_GB2312"/>
          <w:color w:val="000000"/>
          <w:sz w:val="32"/>
          <w:szCs w:val="32"/>
        </w:rPr>
        <w:t>视频</w:t>
      </w:r>
      <w:r>
        <w:rPr>
          <w:rStyle w:val="11"/>
          <w:rFonts w:hint="eastAsia" w:ascii="仿宋_GB2312" w:hAnsi="仿宋_GB2312" w:eastAsia="仿宋_GB2312"/>
          <w:color w:val="000000"/>
          <w:sz w:val="32"/>
          <w:szCs w:val="32"/>
          <w:lang w:eastAsia="zh-CN"/>
        </w:rPr>
        <w:t>满足</w:t>
      </w:r>
      <w:r>
        <w:rPr>
          <w:rStyle w:val="11"/>
          <w:rFonts w:hint="eastAsia" w:ascii="仿宋_GB2312" w:hAnsi="仿宋_GB2312" w:eastAsia="仿宋_GB2312"/>
          <w:color w:val="000000"/>
          <w:sz w:val="32"/>
          <w:szCs w:val="32"/>
        </w:rPr>
        <w:t>内容清晰、稳定</w:t>
      </w:r>
      <w:r>
        <w:rPr>
          <w:rStyle w:val="11"/>
          <w:rFonts w:hint="eastAsia" w:ascii="仿宋_GB2312" w:hAnsi="仿宋_GB2312" w:eastAsia="仿宋_GB2312"/>
          <w:color w:val="000000"/>
          <w:sz w:val="32"/>
          <w:szCs w:val="32"/>
          <w:lang w:eastAsia="zh-CN"/>
        </w:rPr>
        <w:t>、定期保存（</w:t>
      </w:r>
      <w:r>
        <w:rPr>
          <w:rStyle w:val="11"/>
          <w:rFonts w:hint="eastAsia" w:ascii="仿宋_GB2312" w:hAnsi="仿宋_GB2312" w:eastAsia="仿宋_GB2312"/>
          <w:color w:val="000000"/>
          <w:sz w:val="32"/>
          <w:szCs w:val="32"/>
          <w:lang w:val="en-US" w:eastAsia="zh-CN"/>
        </w:rPr>
        <w:t>1</w:t>
      </w:r>
      <w:r>
        <w:rPr>
          <w:rStyle w:val="11"/>
          <w:rFonts w:hint="eastAsia" w:ascii="仿宋_GB2312" w:hAnsi="仿宋_GB2312" w:eastAsia="仿宋_GB2312"/>
          <w:color w:val="000000"/>
          <w:sz w:val="32"/>
          <w:szCs w:val="32"/>
          <w:lang w:eastAsia="zh-CN"/>
        </w:rPr>
        <w:t>个月以上）</w:t>
      </w:r>
      <w:r>
        <w:rPr>
          <w:rStyle w:val="11"/>
          <w:rFonts w:hint="eastAsia" w:ascii="仿宋_GB2312" w:hAnsi="仿宋_GB2312" w:eastAsia="仿宋_GB2312"/>
          <w:color w:val="000000"/>
          <w:sz w:val="32"/>
          <w:szCs w:val="32"/>
          <w:lang w:val="en-US" w:eastAsia="zh-CN"/>
        </w:rPr>
        <w:t>等要求</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具备实现</w:t>
      </w:r>
      <w:r>
        <w:rPr>
          <w:rStyle w:val="11"/>
          <w:rFonts w:hint="eastAsia" w:ascii="仿宋_GB2312" w:hAnsi="仿宋_GB2312" w:eastAsia="仿宋_GB2312"/>
          <w:color w:val="000000"/>
          <w:sz w:val="32"/>
          <w:szCs w:val="32"/>
          <w:lang w:eastAsia="zh-CN"/>
        </w:rPr>
        <w:t>随时调取和回看检查</w:t>
      </w:r>
      <w:r>
        <w:rPr>
          <w:rStyle w:val="11"/>
          <w:rFonts w:hint="eastAsia" w:ascii="仿宋_GB2312" w:hAnsi="仿宋_GB2312" w:eastAsia="仿宋_GB2312"/>
          <w:color w:val="000000"/>
          <w:sz w:val="32"/>
          <w:szCs w:val="32"/>
          <w:lang w:val="en-US" w:eastAsia="zh-CN"/>
        </w:rPr>
        <w:t>等功能</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（十八）规范垃圾处置。</w:t>
      </w:r>
      <w:r>
        <w:rPr>
          <w:rStyle w:val="11"/>
          <w:rFonts w:hint="eastAsia" w:ascii="仿宋_GB2312" w:hAnsi="仿宋_GB2312" w:eastAsia="仿宋_GB2312"/>
          <w:color w:val="000000"/>
          <w:sz w:val="32"/>
          <w:szCs w:val="32"/>
          <w:lang w:val="en-US" w:eastAsia="zh-CN"/>
        </w:rPr>
        <w:t>由属地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val="en-US" w:eastAsia="zh-CN"/>
        </w:rPr>
        <w:t>统筹落实集中居住点和入境的国际航行船舶产生的生活垃圾、生活污水，以及港口内垃圾的接收和监督工作，并参照医疗垃圾收集处置，无正当理由不得拒收</w:t>
      </w:r>
      <w:r>
        <w:rPr>
          <w:rStyle w:val="11"/>
          <w:rFonts w:ascii="仿宋_GB2312" w:hAnsi="仿宋_GB2312" w:eastAsia="仿宋_GB2312"/>
          <w:color w:val="000000"/>
          <w:sz w:val="32"/>
          <w:szCs w:val="32"/>
        </w:rPr>
        <w:t>。</w:t>
      </w:r>
    </w:p>
    <w:p>
      <w:pPr>
        <w:spacing w:line="540" w:lineRule="exact"/>
        <w:ind w:firstLine="640" w:firstLineChars="200"/>
      </w:pPr>
      <w:r>
        <w:rPr>
          <w:rStyle w:val="11"/>
          <w:rFonts w:hint="eastAsia" w:ascii="楷体_GB2312" w:hAnsi="楷体_GB2312" w:eastAsia="楷体_GB2312" w:cs="楷体_GB2312"/>
          <w:bCs/>
          <w:color w:val="000000"/>
          <w:sz w:val="32"/>
          <w:szCs w:val="32"/>
          <w:lang w:val="en-US" w:eastAsia="zh-CN"/>
        </w:rPr>
        <w:t>（十九）加强锚地船舶作业管理。</w:t>
      </w:r>
      <w:r>
        <w:rPr>
          <w:rStyle w:val="11"/>
          <w:rFonts w:hint="eastAsia" w:ascii="仿宋_GB2312" w:hAnsi="仿宋_GB2312" w:eastAsia="仿宋_GB2312"/>
          <w:color w:val="000000"/>
          <w:sz w:val="32"/>
          <w:szCs w:val="32"/>
        </w:rPr>
        <w:t>在锚地开展货物装卸、物料供应、加油加水、油污清理、船舶维修检修等，应由船舶代理按规定向</w:t>
      </w:r>
      <w:r>
        <w:rPr>
          <w:rStyle w:val="11"/>
          <w:rFonts w:hint="eastAsia" w:ascii="仿宋_GB2312" w:hAnsi="仿宋_GB2312" w:eastAsia="仿宋_GB2312"/>
          <w:color w:val="000000"/>
          <w:sz w:val="32"/>
          <w:szCs w:val="32"/>
          <w:lang w:eastAsia="zh-CN"/>
        </w:rPr>
        <w:t>属地</w:t>
      </w:r>
      <w:r>
        <w:rPr>
          <w:rStyle w:val="11"/>
          <w:rFonts w:hint="eastAsia" w:ascii="仿宋_GB2312" w:hAnsi="仿宋_GB2312" w:eastAsia="仿宋_GB2312"/>
          <w:color w:val="000000"/>
          <w:sz w:val="32"/>
          <w:szCs w:val="32"/>
        </w:rPr>
        <w:t>主管部门（专班、口岸查验部门等）申请，</w:t>
      </w:r>
      <w:r>
        <w:rPr>
          <w:rStyle w:val="11"/>
          <w:rFonts w:hint="eastAsia" w:ascii="仿宋_GB2312" w:hAnsi="仿宋_GB2312" w:eastAsia="仿宋_GB2312"/>
          <w:color w:val="000000"/>
          <w:sz w:val="32"/>
          <w:szCs w:val="32"/>
          <w:lang w:val="en-US" w:eastAsia="zh-CN"/>
        </w:rPr>
        <w:t>经</w:t>
      </w:r>
      <w:r>
        <w:rPr>
          <w:rStyle w:val="11"/>
          <w:rFonts w:hint="eastAsia" w:ascii="仿宋_GB2312" w:hAnsi="仿宋_GB2312" w:eastAsia="仿宋_GB2312"/>
          <w:color w:val="000000"/>
          <w:sz w:val="32"/>
          <w:szCs w:val="32"/>
        </w:rPr>
        <w:t>批准后才能实施作业，严禁船方私自联系第三方机构安排作业。所有登轮作业人员按高风险</w:t>
      </w:r>
      <w:r>
        <w:rPr>
          <w:rStyle w:val="11"/>
          <w:rFonts w:hint="eastAsia" w:ascii="仿宋_GB2312" w:hAnsi="仿宋_GB2312" w:eastAsia="仿宋_GB2312"/>
          <w:color w:val="000000"/>
          <w:sz w:val="32"/>
          <w:szCs w:val="32"/>
          <w:lang w:eastAsia="zh-CN"/>
        </w:rPr>
        <w:t>岗位</w:t>
      </w:r>
      <w:r>
        <w:rPr>
          <w:rStyle w:val="11"/>
          <w:rFonts w:hint="eastAsia" w:ascii="仿宋_GB2312" w:hAnsi="仿宋_GB2312" w:eastAsia="仿宋_GB2312"/>
          <w:color w:val="000000"/>
          <w:sz w:val="32"/>
          <w:szCs w:val="32"/>
        </w:rPr>
        <w:t>人员要求落实个人防护和健康管理，并纳入集中居住和“两点一线”闭环管理。海关、边检、海事等有关部门应加强巡查和监督，防止未经批准的船舶和人员开展补给、维修等作业。</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lang w:eastAsia="zh-CN"/>
        </w:rPr>
        <w:t>八</w:t>
      </w:r>
      <w:r>
        <w:rPr>
          <w:rStyle w:val="11"/>
          <w:rFonts w:ascii="黑体" w:hAnsi="黑体" w:eastAsia="黑体"/>
          <w:color w:val="000000"/>
          <w:sz w:val="32"/>
          <w:szCs w:val="32"/>
        </w:rPr>
        <w:t>、</w:t>
      </w:r>
      <w:r>
        <w:rPr>
          <w:rStyle w:val="11"/>
          <w:rFonts w:hint="eastAsia" w:ascii="黑体" w:hAnsi="黑体" w:eastAsia="黑体"/>
          <w:color w:val="000000"/>
          <w:sz w:val="32"/>
          <w:szCs w:val="32"/>
          <w:lang w:val="en-US" w:eastAsia="zh-CN"/>
        </w:rPr>
        <w:t>高风险岗位人员</w:t>
      </w:r>
      <w:r>
        <w:rPr>
          <w:rStyle w:val="11"/>
          <w:rFonts w:ascii="黑体" w:hAnsi="黑体" w:eastAsia="黑体"/>
          <w:color w:val="000000"/>
          <w:sz w:val="32"/>
          <w:szCs w:val="32"/>
        </w:rPr>
        <w:t>闭环管理</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（二十）专人专岗。</w:t>
      </w:r>
      <w:r>
        <w:rPr>
          <w:rStyle w:val="11"/>
          <w:rFonts w:hint="eastAsia" w:ascii="仿宋_GB2312" w:hAnsi="仿宋_GB2312" w:eastAsia="仿宋_GB2312"/>
          <w:color w:val="000000"/>
          <w:sz w:val="32"/>
          <w:szCs w:val="32"/>
          <w:lang w:val="en-US" w:eastAsia="zh-CN"/>
        </w:rPr>
        <w:t>高风险岗位人员相对固定，</w:t>
      </w:r>
      <w:r>
        <w:rPr>
          <w:rStyle w:val="11"/>
          <w:rFonts w:ascii="仿宋_GB2312" w:hAnsi="仿宋_GB2312" w:eastAsia="仿宋_GB2312"/>
          <w:color w:val="000000"/>
          <w:sz w:val="32"/>
          <w:szCs w:val="32"/>
        </w:rPr>
        <w:t>建立一人一档，</w:t>
      </w:r>
      <w:r>
        <w:rPr>
          <w:rStyle w:val="11"/>
          <w:rFonts w:hint="eastAsia" w:ascii="仿宋_GB2312" w:hAnsi="仿宋_GB2312" w:eastAsia="仿宋_GB2312"/>
          <w:color w:val="000000"/>
          <w:sz w:val="32"/>
          <w:szCs w:val="32"/>
          <w:lang w:val="en-US" w:eastAsia="zh-CN"/>
        </w:rPr>
        <w:t>采取一定工作周期的轮班制</w:t>
      </w:r>
      <w:r>
        <w:rPr>
          <w:rStyle w:val="11"/>
          <w:rFonts w:ascii="仿宋_GB2312" w:hAnsi="仿宋_GB2312" w:eastAsia="仿宋_GB2312"/>
          <w:color w:val="000000"/>
          <w:sz w:val="32"/>
          <w:szCs w:val="32"/>
        </w:rPr>
        <w:t>，在岗期间严禁兼职其他工作</w:t>
      </w:r>
      <w:r>
        <w:rPr>
          <w:rStyle w:val="11"/>
          <w:rFonts w:hint="eastAsia" w:ascii="仿宋_GB2312" w:hAnsi="仿宋_GB2312" w:eastAsia="仿宋_GB2312"/>
          <w:color w:val="000000"/>
          <w:sz w:val="32"/>
          <w:szCs w:val="32"/>
          <w:lang w:eastAsia="zh-CN"/>
        </w:rPr>
        <w:t>，不得随意离开工作和居住场所</w:t>
      </w:r>
      <w:r>
        <w:rPr>
          <w:rStyle w:val="11"/>
          <w:rFonts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（二十一）集中居住。</w:t>
      </w:r>
      <w:r>
        <w:rPr>
          <w:rStyle w:val="11"/>
          <w:rFonts w:hint="eastAsia" w:ascii="仿宋_GB2312" w:hAnsi="仿宋_GB2312" w:eastAsia="仿宋_GB2312" w:cs="仿宋_GB2312"/>
          <w:bCs/>
          <w:color w:val="000000"/>
          <w:sz w:val="32"/>
          <w:szCs w:val="32"/>
          <w:lang w:val="en-US" w:eastAsia="zh-CN"/>
        </w:rPr>
        <w:t>高风险岗位人员严格落实集中居住等闭环管理要求。</w:t>
      </w:r>
      <w:r>
        <w:rPr>
          <w:rStyle w:val="11"/>
          <w:rFonts w:ascii="仿宋_GB2312" w:hAnsi="仿宋_GB2312" w:eastAsia="仿宋_GB2312"/>
          <w:color w:val="000000"/>
          <w:sz w:val="32"/>
          <w:szCs w:val="32"/>
        </w:rPr>
        <w:t>集中居住点应会同</w:t>
      </w:r>
      <w:r>
        <w:rPr>
          <w:rStyle w:val="11"/>
          <w:rFonts w:hint="eastAsia" w:ascii="仿宋_GB2312" w:hAnsi="仿宋_GB2312" w:eastAsia="仿宋_GB2312"/>
          <w:color w:val="000000"/>
          <w:sz w:val="32"/>
          <w:szCs w:val="32"/>
          <w:lang w:eastAsia="zh-CN"/>
        </w:rPr>
        <w:t>属地</w:t>
      </w:r>
      <w:r>
        <w:rPr>
          <w:rStyle w:val="11"/>
          <w:rFonts w:ascii="仿宋_GB2312" w:hAnsi="仿宋_GB2312" w:eastAsia="仿宋_GB2312"/>
          <w:color w:val="000000"/>
          <w:sz w:val="32"/>
          <w:szCs w:val="32"/>
        </w:rPr>
        <w:t>卫生健康</w:t>
      </w:r>
      <w:r>
        <w:rPr>
          <w:rStyle w:val="11"/>
          <w:rFonts w:hint="eastAsia" w:ascii="仿宋_GB2312" w:hAnsi="仿宋_GB2312" w:eastAsia="仿宋_GB2312"/>
          <w:color w:val="000000"/>
          <w:sz w:val="32"/>
          <w:szCs w:val="32"/>
          <w:lang w:eastAsia="zh-CN"/>
        </w:rPr>
        <w:t>等</w:t>
      </w:r>
      <w:r>
        <w:rPr>
          <w:rStyle w:val="11"/>
          <w:rFonts w:ascii="仿宋_GB2312" w:hAnsi="仿宋_GB2312" w:eastAsia="仿宋_GB2312"/>
          <w:color w:val="000000"/>
          <w:sz w:val="32"/>
          <w:szCs w:val="32"/>
        </w:rPr>
        <w:t>部门开展</w:t>
      </w:r>
      <w:r>
        <w:rPr>
          <w:rStyle w:val="11"/>
          <w:rFonts w:hint="eastAsia" w:ascii="仿宋_GB2312" w:hAnsi="仿宋_GB2312" w:eastAsia="仿宋_GB2312"/>
          <w:color w:val="000000"/>
          <w:sz w:val="32"/>
          <w:szCs w:val="32"/>
          <w:lang w:eastAsia="zh-CN"/>
        </w:rPr>
        <w:t>疫情防控</w:t>
      </w:r>
      <w:r>
        <w:rPr>
          <w:rStyle w:val="11"/>
          <w:rFonts w:ascii="仿宋_GB2312" w:hAnsi="仿宋_GB2312" w:eastAsia="仿宋_GB2312"/>
          <w:color w:val="000000"/>
          <w:sz w:val="32"/>
          <w:szCs w:val="32"/>
        </w:rPr>
        <w:t>风险评估，避免与其他人员产生交叉感染风险，</w:t>
      </w:r>
      <w:r>
        <w:rPr>
          <w:rStyle w:val="11"/>
          <w:rFonts w:hint="eastAsia" w:ascii="仿宋_GB2312" w:hAnsi="仿宋_GB2312" w:eastAsia="仿宋_GB2312"/>
          <w:color w:val="000000"/>
          <w:sz w:val="32"/>
          <w:szCs w:val="32"/>
          <w:lang w:eastAsia="zh-CN"/>
        </w:rPr>
        <w:t>同时应建立启用前多部门评估机制，</w:t>
      </w:r>
      <w:r>
        <w:rPr>
          <w:rStyle w:val="11"/>
          <w:rFonts w:hint="eastAsia" w:ascii="仿宋_GB2312" w:hAnsi="仿宋_GB2312" w:eastAsia="仿宋_GB2312"/>
          <w:color w:val="000000"/>
          <w:sz w:val="32"/>
          <w:szCs w:val="32"/>
        </w:rPr>
        <w:t>满足消防、防台、结构安全、耐久等建筑规范要求</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eastAsia="zh-CN"/>
        </w:rPr>
        <w:t>并</w:t>
      </w:r>
      <w:r>
        <w:rPr>
          <w:rStyle w:val="11"/>
          <w:rFonts w:ascii="仿宋_GB2312" w:hAnsi="仿宋_GB2312" w:eastAsia="仿宋_GB2312"/>
          <w:color w:val="000000"/>
          <w:sz w:val="32"/>
          <w:szCs w:val="32"/>
        </w:rPr>
        <w:t>要详细掌握居住人员明细，明确负责人和联络员，落实值班值守和视频监控，接受定期巡查。</w:t>
      </w:r>
      <w:r>
        <w:rPr>
          <w:rStyle w:val="11"/>
          <w:rFonts w:hint="eastAsia" w:ascii="仿宋_GB2312" w:hAnsi="仿宋_GB2312" w:eastAsia="仿宋_GB2312"/>
          <w:color w:val="000000"/>
          <w:sz w:val="32"/>
          <w:szCs w:val="32"/>
          <w:lang w:eastAsia="zh-CN"/>
        </w:rPr>
        <w:t>人员</w:t>
      </w:r>
      <w:r>
        <w:rPr>
          <w:rStyle w:val="11"/>
          <w:rFonts w:ascii="仿宋_GB2312" w:hAnsi="仿宋_GB2312" w:eastAsia="仿宋_GB2312"/>
          <w:color w:val="000000"/>
          <w:sz w:val="32"/>
          <w:szCs w:val="32"/>
        </w:rPr>
        <w:t>集中居住期间不得外出、不得接访</w:t>
      </w:r>
      <w:r>
        <w:rPr>
          <w:rStyle w:val="11"/>
          <w:rFonts w:hint="eastAsia" w:ascii="仿宋_GB2312" w:hAnsi="仿宋_GB2312" w:eastAsia="仿宋_GB2312"/>
          <w:color w:val="000000"/>
          <w:sz w:val="32"/>
          <w:szCs w:val="32"/>
          <w:lang w:eastAsia="zh-CN"/>
        </w:rPr>
        <w:t>、不得与非闭环管理人员接触</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港口相关企业应落实</w:t>
      </w:r>
      <w:r>
        <w:rPr>
          <w:rStyle w:val="11"/>
          <w:rFonts w:ascii="仿宋_GB2312" w:hAnsi="仿宋_GB2312" w:eastAsia="仿宋_GB2312"/>
          <w:color w:val="000000"/>
          <w:sz w:val="32"/>
          <w:szCs w:val="32"/>
        </w:rPr>
        <w:t>集中居住点管理</w:t>
      </w:r>
      <w:r>
        <w:rPr>
          <w:rStyle w:val="11"/>
          <w:rFonts w:hint="eastAsia" w:ascii="仿宋_GB2312" w:hAnsi="仿宋_GB2312" w:eastAsia="仿宋_GB2312"/>
          <w:color w:val="000000"/>
          <w:sz w:val="32"/>
          <w:szCs w:val="32"/>
          <w:lang w:val="en-US" w:eastAsia="zh-CN"/>
        </w:rPr>
        <w:t>的</w:t>
      </w:r>
      <w:r>
        <w:rPr>
          <w:rStyle w:val="11"/>
          <w:rFonts w:ascii="仿宋_GB2312" w:hAnsi="仿宋_GB2312" w:eastAsia="仿宋_GB2312"/>
          <w:color w:val="000000"/>
          <w:sz w:val="32"/>
          <w:szCs w:val="32"/>
        </w:rPr>
        <w:t>主体责任</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做好人员管理、物资配备等相关工作</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属地政府</w:t>
      </w:r>
      <w:r>
        <w:rPr>
          <w:rStyle w:val="11"/>
          <w:rFonts w:hint="eastAsia" w:ascii="仿宋_GB2312" w:hAnsi="仿宋_GB2312" w:eastAsia="仿宋_GB2312"/>
          <w:color w:val="000000"/>
          <w:sz w:val="32"/>
          <w:szCs w:val="32"/>
          <w:lang w:val="en-US" w:eastAsia="zh-CN"/>
        </w:rPr>
        <w:t>应加强对集中居住点（包括第三方单位的集中居住点）的统一管理和监督</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对集中居住点设置有困难的，应予以统筹协调解决。</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（二十二）实行“两点一线”闭环管理。</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eastAsia="zh-CN"/>
        </w:rPr>
        <w:t>岗位</w:t>
      </w:r>
      <w:r>
        <w:rPr>
          <w:rStyle w:val="11"/>
          <w:rFonts w:ascii="仿宋_GB2312" w:hAnsi="仿宋_GB2312" w:eastAsia="仿宋_GB2312"/>
          <w:color w:val="000000"/>
          <w:sz w:val="32"/>
          <w:szCs w:val="32"/>
        </w:rPr>
        <w:t>人员集中居住点至工作场所要实现“两点一线”闭环管理，不得与其他人员存在交叉，不出现监管盲区。距离较远的应点对点专车接送，合理规划</w:t>
      </w:r>
      <w:r>
        <w:rPr>
          <w:rStyle w:val="11"/>
          <w:rFonts w:hint="eastAsia" w:ascii="仿宋_GB2312" w:hAnsi="仿宋_GB2312" w:eastAsia="仿宋_GB2312"/>
          <w:color w:val="000000"/>
          <w:sz w:val="32"/>
          <w:szCs w:val="32"/>
        </w:rPr>
        <w:t>行驶</w:t>
      </w:r>
      <w:r>
        <w:rPr>
          <w:rStyle w:val="11"/>
          <w:rFonts w:ascii="仿宋_GB2312" w:hAnsi="仿宋_GB2312" w:eastAsia="仿宋_GB2312"/>
          <w:color w:val="000000"/>
          <w:sz w:val="32"/>
          <w:szCs w:val="32"/>
        </w:rPr>
        <w:t>路径，严格落实全程监控和“一车次一消杀”。</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楷体_GB2312" w:hAnsi="楷体_GB2312" w:eastAsia="楷体_GB2312" w:cs="楷体_GB2312"/>
          <w:bCs/>
          <w:color w:val="000000"/>
          <w:sz w:val="32"/>
          <w:szCs w:val="32"/>
          <w:lang w:val="en-US" w:eastAsia="zh-CN"/>
        </w:rPr>
        <w:t>（二十三）严格离岗健康管理措施。</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eastAsia="zh-CN"/>
        </w:rPr>
        <w:t>岗位</w:t>
      </w:r>
      <w:r>
        <w:rPr>
          <w:rStyle w:val="11"/>
          <w:rFonts w:ascii="仿宋_GB2312" w:hAnsi="仿宋_GB2312" w:eastAsia="仿宋_GB2312"/>
          <w:color w:val="000000"/>
          <w:sz w:val="32"/>
          <w:szCs w:val="32"/>
        </w:rPr>
        <w:t>人员如离职、换岗或轮休</w:t>
      </w:r>
      <w:r>
        <w:rPr>
          <w:rStyle w:val="11"/>
          <w:rFonts w:hint="eastAsia" w:ascii="仿宋_GB2312" w:hAnsi="仿宋_GB2312" w:eastAsia="仿宋_GB2312"/>
          <w:color w:val="000000"/>
          <w:sz w:val="32"/>
          <w:szCs w:val="32"/>
          <w:lang w:eastAsia="zh-CN"/>
        </w:rPr>
        <w:t>离开高风险岗位</w:t>
      </w:r>
      <w:r>
        <w:rPr>
          <w:rStyle w:val="11"/>
          <w:rFonts w:ascii="仿宋_GB2312" w:hAnsi="仿宋_GB2312" w:eastAsia="仿宋_GB2312"/>
          <w:color w:val="000000"/>
          <w:sz w:val="32"/>
          <w:szCs w:val="32"/>
        </w:rPr>
        <w:t>时，实行</w:t>
      </w:r>
      <w:r>
        <w:rPr>
          <w:rStyle w:val="11"/>
          <w:rFonts w:hint="eastAsia" w:ascii="仿宋_GB2312" w:hAnsi="仿宋_GB2312" w:eastAsia="仿宋_GB2312"/>
          <w:color w:val="000000"/>
          <w:sz w:val="32"/>
          <w:szCs w:val="32"/>
          <w:lang w:val="en-US" w:eastAsia="zh-CN"/>
        </w:rPr>
        <w:t>7天集中隔离医学观察，期间第1、4、7天各开展一次核酸检测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检测结果为阴性时，恢复正常生活。</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（二十四）做好人文关怀。</w:t>
      </w:r>
      <w:r>
        <w:rPr>
          <w:rStyle w:val="11"/>
          <w:rFonts w:ascii="仿宋_GB2312" w:hAnsi="仿宋_GB2312" w:eastAsia="仿宋_GB2312"/>
          <w:color w:val="000000"/>
          <w:sz w:val="32"/>
          <w:szCs w:val="32"/>
        </w:rPr>
        <w:t>细致做好集中居住人员安全保障、服务保障、生活保障、心理健康等工作，适当提高生活待遇，统筹抓好疫情防控和港口生产。在满足疫情防控要求前提下，积极改善人员食宿条件，</w:t>
      </w:r>
      <w:r>
        <w:rPr>
          <w:rStyle w:val="11"/>
          <w:rFonts w:hint="eastAsia" w:ascii="仿宋_GB2312" w:hAnsi="仿宋_GB2312" w:eastAsia="仿宋_GB2312"/>
          <w:color w:val="000000"/>
          <w:sz w:val="32"/>
          <w:szCs w:val="32"/>
        </w:rPr>
        <w:t>采取多种形式的慰问，有效解决职工就医、购药等方面的需求</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主动做好心理疏导，守护好心理健康</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做好对职工家属的关心慰问，</w:t>
      </w:r>
      <w:r>
        <w:rPr>
          <w:rStyle w:val="11"/>
          <w:rFonts w:ascii="仿宋_GB2312" w:hAnsi="仿宋_GB2312" w:eastAsia="仿宋_GB2312"/>
          <w:color w:val="000000"/>
          <w:sz w:val="32"/>
          <w:szCs w:val="32"/>
        </w:rPr>
        <w:t>切实解决闭环管理人员后顾之忧。</w:t>
      </w:r>
      <w:r>
        <w:rPr>
          <w:rStyle w:val="11"/>
          <w:rFonts w:hint="eastAsia" w:ascii="仿宋_GB2312" w:hAnsi="仿宋_GB2312" w:eastAsia="仿宋_GB2312"/>
          <w:color w:val="000000"/>
          <w:sz w:val="32"/>
          <w:szCs w:val="32"/>
          <w:lang w:eastAsia="zh-CN"/>
        </w:rPr>
        <w:t>对于家庭变故等特殊原因需要提前解除闭环管理措施前往异地的人员，其所属企业应加强与目的地防控部门对接，在报经属地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eastAsia="zh-CN"/>
        </w:rPr>
        <w:t>（工作专班）批准同意后，安排专人专车护送，途中落实闭环管理，按要求做好个人防护，抵达目的地后按当地防疫政策落实健康管理措施。</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lang w:eastAsia="zh-CN"/>
        </w:rPr>
        <w:t>九</w:t>
      </w:r>
      <w:r>
        <w:rPr>
          <w:rStyle w:val="11"/>
          <w:rFonts w:ascii="黑体" w:hAnsi="黑体" w:eastAsia="黑体"/>
          <w:color w:val="000000"/>
          <w:sz w:val="32"/>
          <w:szCs w:val="32"/>
        </w:rPr>
        <w:t>、</w:t>
      </w:r>
      <w:r>
        <w:rPr>
          <w:rStyle w:val="11"/>
          <w:rFonts w:ascii="黑体" w:hAnsi="黑体" w:eastAsia="黑体"/>
          <w:sz w:val="32"/>
          <w:szCs w:val="32"/>
        </w:rPr>
        <w:t>健康管理</w:t>
      </w:r>
    </w:p>
    <w:p>
      <w:pPr>
        <w:spacing w:line="540" w:lineRule="exact"/>
        <w:ind w:firstLine="640" w:firstLineChars="200"/>
        <w:rPr>
          <w:rStyle w:val="11"/>
          <w:rFonts w:hint="default" w:ascii="仿宋_GB2312" w:hAnsi="仿宋_GB2312" w:eastAsia="仿宋_GB2312"/>
          <w:color w:val="000000"/>
          <w:sz w:val="32"/>
          <w:szCs w:val="32"/>
          <w:lang w:val="en-US" w:eastAsia="zh-CN"/>
        </w:rPr>
      </w:pPr>
      <w:r>
        <w:rPr>
          <w:rStyle w:val="11"/>
          <w:rFonts w:ascii="楷体_GB2312" w:hAnsi="楷体_GB2312" w:eastAsia="楷体_GB2312"/>
          <w:color w:val="000000"/>
          <w:sz w:val="32"/>
          <w:szCs w:val="32"/>
        </w:rPr>
        <w:t>（</w:t>
      </w:r>
      <w:r>
        <w:rPr>
          <w:rStyle w:val="11"/>
          <w:rFonts w:hint="eastAsia" w:ascii="楷体_GB2312" w:hAnsi="楷体_GB2312" w:eastAsia="楷体_GB2312" w:cs="楷体_GB2312"/>
          <w:bCs/>
          <w:color w:val="000000"/>
          <w:sz w:val="32"/>
          <w:szCs w:val="32"/>
          <w:lang w:val="en-US" w:eastAsia="zh-CN"/>
        </w:rPr>
        <w:t>二十五</w:t>
      </w:r>
      <w:r>
        <w:rPr>
          <w:rStyle w:val="11"/>
          <w:rFonts w:ascii="楷体_GB2312" w:hAnsi="楷体_GB2312" w:eastAsia="楷体_GB2312"/>
          <w:color w:val="000000"/>
          <w:sz w:val="32"/>
          <w:szCs w:val="32"/>
        </w:rPr>
        <w:t>）疫苗应接</w:t>
      </w:r>
      <w:r>
        <w:rPr>
          <w:rStyle w:val="11"/>
          <w:rFonts w:hint="eastAsia" w:ascii="楷体_GB2312" w:hAnsi="楷体_GB2312" w:eastAsia="楷体_GB2312"/>
          <w:color w:val="000000"/>
          <w:sz w:val="32"/>
          <w:szCs w:val="32"/>
          <w:lang w:eastAsia="zh-CN"/>
        </w:rPr>
        <w:t>尽</w:t>
      </w:r>
      <w:r>
        <w:rPr>
          <w:rStyle w:val="11"/>
          <w:rFonts w:ascii="楷体_GB2312" w:hAnsi="楷体_GB2312" w:eastAsia="楷体_GB2312"/>
          <w:color w:val="000000"/>
          <w:sz w:val="32"/>
          <w:szCs w:val="32"/>
        </w:rPr>
        <w:t>接。</w:t>
      </w:r>
      <w:r>
        <w:rPr>
          <w:rStyle w:val="11"/>
          <w:rFonts w:ascii="仿宋_GB2312" w:hAnsi="仿宋_GB2312" w:eastAsia="仿宋_GB2312"/>
          <w:color w:val="000000"/>
          <w:sz w:val="32"/>
          <w:szCs w:val="32"/>
        </w:rPr>
        <w:t>落实疫苗应接尽接要求，高风险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val="en-US" w:eastAsia="zh-CN"/>
        </w:rPr>
        <w:t>和中风险岗位（1）（2）类人员</w:t>
      </w:r>
      <w:r>
        <w:rPr>
          <w:rStyle w:val="11"/>
          <w:rFonts w:hint="eastAsia" w:ascii="仿宋_GB2312" w:hAnsi="仿宋_GB2312" w:eastAsia="仿宋_GB2312"/>
          <w:color w:val="000000"/>
          <w:sz w:val="32"/>
          <w:szCs w:val="32"/>
          <w:lang w:eastAsia="zh-CN"/>
        </w:rPr>
        <w:t>应</w:t>
      </w:r>
      <w:r>
        <w:rPr>
          <w:rStyle w:val="11"/>
          <w:rFonts w:ascii="仿宋_GB2312" w:hAnsi="仿宋_GB2312" w:eastAsia="仿宋_GB2312"/>
          <w:color w:val="000000"/>
          <w:sz w:val="32"/>
          <w:szCs w:val="32"/>
        </w:rPr>
        <w:t>完成</w:t>
      </w:r>
      <w:r>
        <w:rPr>
          <w:rStyle w:val="11"/>
          <w:rFonts w:hint="eastAsia" w:ascii="仿宋_GB2312" w:hAnsi="仿宋_GB2312" w:eastAsia="仿宋_GB2312"/>
          <w:color w:val="000000"/>
          <w:sz w:val="32"/>
          <w:szCs w:val="32"/>
          <w:lang w:eastAsia="zh-CN"/>
        </w:rPr>
        <w:t>加强免疫接种</w:t>
      </w:r>
      <w:r>
        <w:rPr>
          <w:rStyle w:val="11"/>
          <w:rFonts w:ascii="仿宋_GB2312" w:hAnsi="仿宋_GB2312" w:eastAsia="仿宋_GB2312"/>
          <w:color w:val="000000"/>
          <w:sz w:val="32"/>
          <w:szCs w:val="32"/>
        </w:rPr>
        <w:t>，未达条件不能安排上岗。</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ascii="楷体_GB2312" w:hAnsi="楷体_GB2312" w:eastAsia="楷体_GB2312"/>
          <w:color w:val="000000"/>
          <w:sz w:val="32"/>
          <w:szCs w:val="32"/>
        </w:rPr>
        <w:t>（</w:t>
      </w:r>
      <w:r>
        <w:rPr>
          <w:rStyle w:val="11"/>
          <w:rFonts w:hint="eastAsia" w:ascii="楷体_GB2312" w:hAnsi="楷体_GB2312" w:eastAsia="楷体_GB2312"/>
          <w:color w:val="000000"/>
          <w:sz w:val="32"/>
          <w:szCs w:val="32"/>
          <w:lang w:val="en-US" w:eastAsia="zh-CN"/>
        </w:rPr>
        <w:t>二十六</w:t>
      </w:r>
      <w:r>
        <w:rPr>
          <w:rStyle w:val="11"/>
          <w:rFonts w:ascii="楷体_GB2312" w:hAnsi="楷体_GB2312" w:eastAsia="楷体_GB2312"/>
          <w:color w:val="000000"/>
          <w:sz w:val="32"/>
          <w:szCs w:val="32"/>
        </w:rPr>
        <w:t>）定期核酸检测。</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每天开展</w:t>
      </w:r>
      <w:r>
        <w:rPr>
          <w:rStyle w:val="11"/>
          <w:rFonts w:hint="eastAsia" w:ascii="仿宋_GB2312" w:hAnsi="仿宋_GB2312" w:eastAsia="仿宋_GB2312"/>
          <w:color w:val="000000"/>
          <w:sz w:val="32"/>
          <w:szCs w:val="32"/>
          <w:lang w:val="en-US" w:eastAsia="zh-CN"/>
        </w:rPr>
        <w:t>1次核酸检测；</w:t>
      </w:r>
      <w:r>
        <w:rPr>
          <w:rStyle w:val="11"/>
          <w:rFonts w:ascii="仿宋_GB2312" w:hAnsi="仿宋_GB2312" w:eastAsia="仿宋_GB2312"/>
          <w:color w:val="000000"/>
          <w:sz w:val="32"/>
          <w:szCs w:val="32"/>
        </w:rPr>
        <w:t>中、低风险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人员每7天</w:t>
      </w: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次核酸检测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每次间隔2天以上）</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eastAsia="zh-CN"/>
        </w:rPr>
        <w:t>核酸检测频次依属地联防联控机制工作要求及时调整，按规定纳入属地应检尽检的免费检测范围。作业人员返岗前，应按最新版的《省外发生新冠肺炎本土疫情地区来粤返粤人员健康管理工作指引》和属地具体防控要求，落实核酸检测和健康管理等工作。</w:t>
      </w:r>
    </w:p>
    <w:p>
      <w:pPr>
        <w:spacing w:line="540" w:lineRule="exact"/>
        <w:ind w:firstLine="640" w:firstLineChars="200"/>
        <w:rPr>
          <w:rStyle w:val="11"/>
          <w:rFonts w:ascii="仿宋_GB2312" w:hAnsi="仿宋_GB2312" w:eastAsia="仿宋_GB2312"/>
          <w:color w:val="000000"/>
          <w:sz w:val="32"/>
          <w:szCs w:val="32"/>
        </w:rPr>
      </w:pPr>
      <w:r>
        <w:rPr>
          <w:rStyle w:val="11"/>
          <w:rFonts w:ascii="楷体_GB2312" w:hAnsi="楷体_GB2312" w:eastAsia="楷体_GB2312"/>
          <w:color w:val="000000"/>
          <w:sz w:val="32"/>
          <w:szCs w:val="32"/>
        </w:rPr>
        <w:t>（二</w:t>
      </w:r>
      <w:r>
        <w:rPr>
          <w:rStyle w:val="11"/>
          <w:rFonts w:hint="eastAsia" w:ascii="楷体_GB2312" w:hAnsi="楷体_GB2312" w:eastAsia="楷体_GB2312"/>
          <w:color w:val="000000"/>
          <w:sz w:val="32"/>
          <w:szCs w:val="32"/>
          <w:lang w:val="en-US" w:eastAsia="zh-CN"/>
        </w:rPr>
        <w:t>十七</w:t>
      </w:r>
      <w:r>
        <w:rPr>
          <w:rStyle w:val="11"/>
          <w:rFonts w:ascii="楷体_GB2312" w:hAnsi="楷体_GB2312" w:eastAsia="楷体_GB2312"/>
          <w:color w:val="000000"/>
          <w:sz w:val="32"/>
          <w:szCs w:val="32"/>
        </w:rPr>
        <w:t>）每日健康监测。</w:t>
      </w:r>
      <w:r>
        <w:rPr>
          <w:rStyle w:val="11"/>
          <w:rFonts w:ascii="仿宋_GB2312" w:hAnsi="仿宋_GB2312" w:eastAsia="仿宋_GB2312"/>
          <w:color w:val="000000"/>
          <w:sz w:val="32"/>
          <w:szCs w:val="32"/>
        </w:rPr>
        <w:t>作业人员每日上岗前须测量体温、扫码，确认无发热、干咳、乏力、咽痛、嗅（味）觉减退、鼻塞、流涕、结膜炎、肌痛和腹泻等不适症状，出现异常情况应按规定报告和做好处置工作</w:t>
      </w:r>
      <w:r>
        <w:rPr>
          <w:rStyle w:val="11"/>
          <w:rFonts w:hint="eastAsia" w:ascii="仿宋_GB2312" w:hAnsi="仿宋_GB2312" w:eastAsia="仿宋_GB2312"/>
          <w:color w:val="000000"/>
          <w:sz w:val="32"/>
          <w:szCs w:val="32"/>
          <w:lang w:eastAsia="zh-CN"/>
        </w:rPr>
        <w:t>，就医时告知职业</w:t>
      </w:r>
      <w:r>
        <w:rPr>
          <w:rStyle w:val="11"/>
          <w:rFonts w:hint="eastAsia" w:ascii="仿宋_GB2312" w:hAnsi="仿宋_GB2312" w:eastAsia="仿宋_GB2312"/>
          <w:color w:val="000000"/>
          <w:sz w:val="32"/>
          <w:szCs w:val="32"/>
          <w:lang w:val="en-US" w:eastAsia="zh-CN"/>
        </w:rPr>
        <w:t>。</w:t>
      </w:r>
    </w:p>
    <w:p>
      <w:pPr>
        <w:spacing w:line="540" w:lineRule="exact"/>
        <w:ind w:firstLine="640" w:firstLineChars="200"/>
        <w:rPr>
          <w:rStyle w:val="11"/>
          <w:rFonts w:ascii="黑体" w:hAnsi="黑体" w:eastAsia="黑体"/>
          <w:sz w:val="32"/>
          <w:szCs w:val="32"/>
        </w:rPr>
      </w:pPr>
      <w:r>
        <w:rPr>
          <w:rStyle w:val="11"/>
          <w:rFonts w:hint="eastAsia" w:ascii="黑体" w:hAnsi="黑体" w:eastAsia="黑体"/>
          <w:sz w:val="32"/>
          <w:szCs w:val="32"/>
          <w:lang w:eastAsia="zh-CN"/>
        </w:rPr>
        <w:t>十</w:t>
      </w:r>
      <w:r>
        <w:rPr>
          <w:rStyle w:val="11"/>
          <w:rFonts w:ascii="黑体" w:hAnsi="黑体" w:eastAsia="黑体"/>
          <w:sz w:val="32"/>
          <w:szCs w:val="32"/>
        </w:rPr>
        <w:t>、应急处置</w:t>
      </w:r>
    </w:p>
    <w:p>
      <w:pPr>
        <w:spacing w:line="540" w:lineRule="exact"/>
        <w:ind w:firstLine="640" w:firstLineChars="200"/>
        <w:rPr>
          <w:rStyle w:val="11"/>
          <w:rFonts w:ascii="楷体_GB2312" w:hAnsi="楷体_GB2312" w:eastAsia="楷体_GB2312"/>
          <w:sz w:val="32"/>
          <w:szCs w:val="32"/>
        </w:rPr>
      </w:pPr>
      <w:r>
        <w:rPr>
          <w:rStyle w:val="11"/>
          <w:rFonts w:hint="eastAsia" w:ascii="楷体_GB2312" w:hAnsi="楷体_GB2312" w:eastAsia="楷体_GB2312" w:cs="楷体_GB2312"/>
          <w:sz w:val="32"/>
          <w:szCs w:val="32"/>
          <w:lang w:eastAsia="zh-CN"/>
        </w:rPr>
        <w:t>（二十八）疫情处置。</w:t>
      </w:r>
      <w:r>
        <w:rPr>
          <w:rStyle w:val="11"/>
          <w:rFonts w:hint="eastAsia" w:ascii="仿宋_GB2312" w:hAnsi="仿宋_GB2312" w:eastAsia="仿宋_GB2312" w:cs="仿宋_GB2312"/>
          <w:sz w:val="32"/>
          <w:szCs w:val="32"/>
          <w:lang w:eastAsia="zh-CN"/>
        </w:rPr>
        <w:t>港口作业人员以及船员出现确诊病例、无症状感染者、疑似病例、有发热和呼吸道等症状者和核酸检测阳性人员等情况，有关单位应在属地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eastAsia="zh-CN"/>
        </w:rPr>
        <w:t>统一领导下，</w:t>
      </w:r>
      <w:r>
        <w:rPr>
          <w:rStyle w:val="11"/>
          <w:rFonts w:hint="eastAsia" w:ascii="仿宋_GB2312" w:hAnsi="仿宋_GB2312" w:eastAsia="仿宋_GB2312"/>
          <w:sz w:val="32"/>
          <w:szCs w:val="32"/>
          <w:lang w:eastAsia="zh-CN"/>
        </w:rPr>
        <w:t>按照《广东省新冠肺炎本地疫情应急处置方案》及属地应急处置的具体方案进行处置。港口所在地区发生本土疫情，港口企业应加强港口进出人员管控，防范新冠肺炎疫情经社区传播，并督促本企业员工按照属地防控要求，强化核酸检测和健康监测，落实个人防控措施。</w:t>
      </w:r>
    </w:p>
    <w:p>
      <w:pPr>
        <w:spacing w:line="540" w:lineRule="exact"/>
        <w:ind w:firstLine="640" w:firstLineChars="200"/>
        <w:rPr>
          <w:rStyle w:val="11"/>
          <w:rFonts w:ascii="仿宋_GB2312" w:hAnsi="仿宋_GB2312" w:eastAsia="仿宋_GB2312"/>
          <w:sz w:val="32"/>
          <w:szCs w:val="32"/>
        </w:rPr>
      </w:pPr>
      <w:r>
        <w:rPr>
          <w:rStyle w:val="11"/>
          <w:rFonts w:ascii="楷体_GB2312" w:hAnsi="楷体_GB2312" w:eastAsia="楷体_GB2312"/>
          <w:sz w:val="32"/>
          <w:szCs w:val="32"/>
        </w:rPr>
        <w:t>（</w:t>
      </w:r>
      <w:r>
        <w:rPr>
          <w:rStyle w:val="11"/>
          <w:rFonts w:hint="eastAsia" w:ascii="楷体_GB2312" w:hAnsi="楷体_GB2312" w:eastAsia="楷体_GB2312"/>
          <w:color w:val="000000"/>
          <w:sz w:val="32"/>
          <w:szCs w:val="32"/>
          <w:lang w:val="en-US" w:eastAsia="zh-CN"/>
        </w:rPr>
        <w:t>二十九</w:t>
      </w:r>
      <w:r>
        <w:rPr>
          <w:rStyle w:val="11"/>
          <w:rFonts w:ascii="楷体_GB2312" w:hAnsi="楷体_GB2312" w:eastAsia="楷体_GB2312"/>
          <w:sz w:val="32"/>
          <w:szCs w:val="32"/>
        </w:rPr>
        <w:t>）制定完善应急预案。</w:t>
      </w:r>
      <w:r>
        <w:rPr>
          <w:rStyle w:val="11"/>
          <w:rFonts w:ascii="仿宋_GB2312" w:hAnsi="仿宋_GB2312" w:eastAsia="仿宋_GB2312"/>
          <w:sz w:val="32"/>
          <w:szCs w:val="32"/>
        </w:rPr>
        <w:t>各单位要根据港口自身特点和实际情况制定完善疫情防控突发事件应急预案，明确突发事件的报告和处置流程。各单位</w:t>
      </w:r>
      <w:r>
        <w:rPr>
          <w:rStyle w:val="11"/>
          <w:rFonts w:hint="eastAsia" w:ascii="仿宋_GB2312" w:hAnsi="仿宋_GB2312" w:eastAsia="仿宋_GB2312"/>
          <w:sz w:val="32"/>
          <w:szCs w:val="32"/>
        </w:rPr>
        <w:t>负责人</w:t>
      </w:r>
      <w:r>
        <w:rPr>
          <w:rStyle w:val="11"/>
          <w:rFonts w:ascii="仿宋_GB2312" w:hAnsi="仿宋_GB2312" w:eastAsia="仿宋_GB2312"/>
          <w:sz w:val="32"/>
          <w:szCs w:val="32"/>
        </w:rPr>
        <w:t>实行7×24小时</w:t>
      </w:r>
      <w:r>
        <w:rPr>
          <w:rStyle w:val="11"/>
          <w:rFonts w:hint="eastAsia" w:ascii="仿宋_GB2312" w:hAnsi="仿宋_GB2312" w:eastAsia="仿宋_GB2312"/>
          <w:sz w:val="32"/>
          <w:szCs w:val="32"/>
          <w:lang w:eastAsia="zh-CN"/>
        </w:rPr>
        <w:t>轮班值守</w:t>
      </w:r>
      <w:r>
        <w:rPr>
          <w:rStyle w:val="11"/>
          <w:rFonts w:ascii="仿宋_GB2312" w:hAnsi="仿宋_GB2312" w:eastAsia="仿宋_GB2312"/>
          <w:sz w:val="32"/>
          <w:szCs w:val="32"/>
        </w:rPr>
        <w:t>制度，保证随时在岗处理各类突发事件。</w:t>
      </w:r>
    </w:p>
    <w:p>
      <w:pPr>
        <w:spacing w:line="540" w:lineRule="exact"/>
        <w:ind w:firstLine="640" w:firstLineChars="200"/>
        <w:rPr>
          <w:rStyle w:val="11"/>
          <w:rFonts w:ascii="仿宋_GB2312" w:hAnsi="仿宋_GB2312" w:eastAsia="仿宋_GB2312"/>
          <w:sz w:val="32"/>
          <w:szCs w:val="32"/>
        </w:rPr>
      </w:pPr>
      <w:r>
        <w:rPr>
          <w:rStyle w:val="11"/>
          <w:rFonts w:ascii="楷体_GB2312" w:hAnsi="楷体_GB2312" w:eastAsia="楷体_GB2312"/>
          <w:sz w:val="32"/>
          <w:szCs w:val="32"/>
        </w:rPr>
        <w:t>（</w:t>
      </w:r>
      <w:r>
        <w:rPr>
          <w:rStyle w:val="11"/>
          <w:rFonts w:hint="eastAsia" w:ascii="楷体_GB2312" w:hAnsi="楷体_GB2312" w:eastAsia="楷体_GB2312"/>
          <w:sz w:val="32"/>
          <w:szCs w:val="32"/>
          <w:lang w:eastAsia="zh-CN"/>
        </w:rPr>
        <w:t>三十</w:t>
      </w:r>
      <w:r>
        <w:rPr>
          <w:rStyle w:val="11"/>
          <w:rFonts w:ascii="楷体_GB2312" w:hAnsi="楷体_GB2312" w:eastAsia="楷体_GB2312"/>
          <w:sz w:val="32"/>
          <w:szCs w:val="32"/>
        </w:rPr>
        <w:t>）做好应急人员储备。</w:t>
      </w:r>
      <w:r>
        <w:rPr>
          <w:rStyle w:val="11"/>
          <w:rFonts w:hint="eastAsia" w:ascii="仿宋_GB2312" w:hAnsi="仿宋_GB2312" w:eastAsia="仿宋_GB2312"/>
          <w:sz w:val="32"/>
          <w:szCs w:val="32"/>
          <w:lang w:val="en-US" w:eastAsia="zh-CN"/>
        </w:rPr>
        <w:t>港口企业</w:t>
      </w:r>
      <w:r>
        <w:rPr>
          <w:rStyle w:val="11"/>
          <w:rFonts w:ascii="仿宋_GB2312" w:hAnsi="仿宋_GB2312" w:eastAsia="仿宋_GB2312"/>
          <w:sz w:val="32"/>
          <w:szCs w:val="32"/>
        </w:rPr>
        <w:t>结合港口作业特点，按照高风险</w:t>
      </w:r>
      <w:r>
        <w:rPr>
          <w:rStyle w:val="11"/>
          <w:rFonts w:hint="eastAsia" w:ascii="仿宋_GB2312" w:hAnsi="仿宋_GB2312" w:eastAsia="仿宋_GB2312"/>
          <w:sz w:val="32"/>
          <w:szCs w:val="32"/>
          <w:lang w:eastAsia="zh-CN"/>
        </w:rPr>
        <w:t>岗位</w:t>
      </w:r>
      <w:r>
        <w:rPr>
          <w:rStyle w:val="11"/>
          <w:rFonts w:ascii="仿宋_GB2312" w:hAnsi="仿宋_GB2312" w:eastAsia="仿宋_GB2312"/>
          <w:sz w:val="32"/>
          <w:szCs w:val="32"/>
        </w:rPr>
        <w:t>人员总数的</w:t>
      </w:r>
      <w:r>
        <w:rPr>
          <w:rStyle w:val="11"/>
          <w:rFonts w:hint="eastAsia" w:ascii="仿宋_GB2312" w:hAnsi="仿宋_GB2312" w:eastAsia="仿宋_GB2312"/>
          <w:sz w:val="32"/>
          <w:szCs w:val="32"/>
        </w:rPr>
        <w:t>足够</w:t>
      </w:r>
      <w:r>
        <w:rPr>
          <w:rStyle w:val="11"/>
          <w:rFonts w:ascii="仿宋_GB2312" w:hAnsi="仿宋_GB2312" w:eastAsia="仿宋_GB2312"/>
          <w:sz w:val="32"/>
          <w:szCs w:val="32"/>
        </w:rPr>
        <w:t>比例做好应急队伍建设和储备工作。引航员等专业性较强的岗位，应适当增加编制，增加人员，提高人员待遇，</w:t>
      </w:r>
      <w:r>
        <w:rPr>
          <w:rStyle w:val="11"/>
          <w:rFonts w:hint="eastAsia" w:ascii="仿宋_GB2312" w:hAnsi="仿宋_GB2312" w:eastAsia="仿宋_GB2312"/>
          <w:sz w:val="32"/>
          <w:szCs w:val="32"/>
          <w:lang w:eastAsia="zh-CN"/>
        </w:rPr>
        <w:t>并分点集中居住，</w:t>
      </w:r>
      <w:r>
        <w:rPr>
          <w:rStyle w:val="11"/>
          <w:rFonts w:ascii="仿宋_GB2312" w:hAnsi="仿宋_GB2312" w:eastAsia="仿宋_GB2312"/>
          <w:sz w:val="32"/>
          <w:szCs w:val="32"/>
        </w:rPr>
        <w:t>保证引航工作的顺利开展</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lang w:val="en-US" w:eastAsia="zh-CN"/>
        </w:rPr>
        <w:t>有关部门应予以支持</w:t>
      </w:r>
      <w:r>
        <w:rPr>
          <w:rStyle w:val="11"/>
          <w:rFonts w:ascii="仿宋_GB2312" w:hAnsi="仿宋_GB2312" w:eastAsia="仿宋_GB2312"/>
          <w:sz w:val="32"/>
          <w:szCs w:val="32"/>
        </w:rPr>
        <w:t>。同时加强不同场景的应急演练，确保出现疫情时，本地港口主要货类和集装箱作业不停工、不停产。</w:t>
      </w:r>
    </w:p>
    <w:p>
      <w:pPr>
        <w:spacing w:line="540" w:lineRule="exact"/>
        <w:ind w:firstLine="640" w:firstLineChars="200"/>
        <w:rPr>
          <w:rStyle w:val="11"/>
          <w:rFonts w:ascii="仿宋_GB2312" w:hAnsi="仿宋_GB2312" w:eastAsia="仿宋_GB2312"/>
          <w:sz w:val="32"/>
          <w:szCs w:val="32"/>
        </w:rPr>
      </w:pPr>
      <w:r>
        <w:rPr>
          <w:rStyle w:val="11"/>
          <w:rFonts w:ascii="仿宋_GB2312" w:hAnsi="仿宋_GB2312" w:eastAsia="仿宋_GB2312"/>
          <w:sz w:val="32"/>
          <w:szCs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pPr>
    </w:p>
    <w:p>
      <w:pPr>
        <w:jc w:val="center"/>
        <w:rPr>
          <w:rFonts w:ascii="黑体" w:hAnsi="黑体" w:eastAsia="黑体"/>
          <w:sz w:val="32"/>
          <w:szCs w:val="32"/>
        </w:rPr>
      </w:pPr>
      <w:r>
        <w:rPr>
          <w:rFonts w:hint="eastAsia" w:ascii="方正小标宋简体" w:hAnsi="方正小标宋简体" w:eastAsia="方正小标宋简体" w:cs="方正小标宋简体"/>
          <w:sz w:val="44"/>
          <w:szCs w:val="44"/>
        </w:rPr>
        <w:t>个人防护指引</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一、基本要求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（一）所有从业人员须完成上岗前业务培训和个人防护技能培训，定期参加岗中培训和应急演练，对有关情况做好记录。</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（二）登轮作业人员应配备防疫物资包：</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.免洗洗手液1支；</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.75%酒精喷瓶1支；</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.一次性医用</w:t>
      </w:r>
      <w:r>
        <w:rPr>
          <w:rFonts w:hint="eastAsia" w:ascii="仿宋_GB2312" w:hAnsi="仿宋_GB2312" w:eastAsia="仿宋_GB2312" w:cs="仿宋_GB2312"/>
          <w:color w:val="000000"/>
          <w:sz w:val="32"/>
          <w:szCs w:val="32"/>
          <w:lang w:eastAsia="zh-CN"/>
        </w:rPr>
        <w:t>外科</w:t>
      </w:r>
      <w:r>
        <w:rPr>
          <w:rFonts w:hint="eastAsia" w:ascii="仿宋_GB2312" w:hAnsi="仿宋_GB2312" w:eastAsia="仿宋_GB2312" w:cs="仿宋_GB2312"/>
          <w:color w:val="000000"/>
          <w:sz w:val="32"/>
          <w:szCs w:val="32"/>
        </w:rPr>
        <w:t>口罩5个；</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.N95口罩2个；</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.棉手套1对；</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.丁</w:t>
      </w:r>
      <w:r>
        <w:rPr>
          <w:rFonts w:hint="eastAsia" w:ascii="仿宋_GB2312" w:hAnsi="仿宋_GB2312" w:eastAsia="仿宋_GB2312" w:cs="仿宋_GB2312"/>
          <w:color w:val="000000"/>
          <w:sz w:val="32"/>
          <w:szCs w:val="32"/>
          <w:lang w:eastAsia="zh-CN"/>
        </w:rPr>
        <w:t>腈</w:t>
      </w:r>
      <w:r>
        <w:rPr>
          <w:rFonts w:hint="eastAsia" w:ascii="仿宋_GB2312" w:hAnsi="仿宋_GB2312" w:eastAsia="仿宋_GB2312" w:cs="仿宋_GB2312"/>
          <w:color w:val="000000"/>
          <w:sz w:val="32"/>
          <w:szCs w:val="32"/>
        </w:rPr>
        <w:t>手套1对；</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.消毒湿巾1包；</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.纸巾1包；</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.垃圾袋2个;</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.饮用水1瓶。</w:t>
      </w:r>
      <w:r>
        <w:rPr>
          <w:rFonts w:hint="eastAsia" w:ascii="仿宋_GB2312" w:hAnsi="仿宋_GB2312" w:eastAsia="仿宋_GB2312" w:cs="仿宋_GB2312"/>
          <w:color w:val="000000"/>
          <w:sz w:val="32"/>
          <w:szCs w:val="32"/>
          <w:lang w:eastAsia="zh-CN"/>
        </w:rPr>
        <w:t>可能与船员接触的作业人员还应配备：</w:t>
      </w:r>
      <w:r>
        <w:rPr>
          <w:rFonts w:hint="eastAsia" w:ascii="仿宋_GB2312" w:hAnsi="仿宋_GB2312" w:eastAsia="仿宋_GB2312" w:cs="仿宋_GB2312"/>
          <w:color w:val="000000"/>
          <w:sz w:val="32"/>
          <w:szCs w:val="32"/>
        </w:rPr>
        <w:t>1.一次性防护</w:t>
      </w:r>
      <w:r>
        <w:rPr>
          <w:rFonts w:hint="eastAsia" w:ascii="仿宋_GB2312" w:hAnsi="仿宋_GB2312" w:eastAsia="仿宋_GB2312" w:cs="仿宋_GB2312"/>
          <w:color w:val="000000"/>
          <w:sz w:val="32"/>
          <w:szCs w:val="32"/>
          <w:lang w:eastAsia="zh-CN"/>
        </w:rPr>
        <w:t>服（</w:t>
      </w:r>
      <w:r>
        <w:rPr>
          <w:rFonts w:hint="eastAsia" w:ascii="仿宋_GB2312" w:hAnsi="仿宋_GB2312" w:eastAsia="仿宋_GB2312" w:cs="仿宋_GB2312"/>
          <w:color w:val="000000"/>
          <w:sz w:val="32"/>
          <w:szCs w:val="32"/>
          <w:lang w:val="en-US" w:eastAsia="zh-CN"/>
        </w:rPr>
        <w:t>或隔离衣）</w:t>
      </w:r>
      <w:r>
        <w:rPr>
          <w:rFonts w:hint="eastAsia" w:ascii="仿宋_GB2312" w:hAnsi="仿宋_GB2312" w:eastAsia="仿宋_GB2312" w:cs="仿宋_GB2312"/>
          <w:color w:val="000000"/>
          <w:sz w:val="32"/>
          <w:szCs w:val="32"/>
        </w:rPr>
        <w:t>1件；2.护目镜1副</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（三）高风险</w:t>
      </w:r>
      <w:r>
        <w:rPr>
          <w:rFonts w:hint="eastAsia" w:ascii="仿宋_GB2312" w:hAnsi="仿宋_GB2312" w:eastAsia="仿宋_GB2312" w:cs="仿宋_GB2312"/>
          <w:color w:val="000000"/>
          <w:sz w:val="32"/>
          <w:szCs w:val="32"/>
          <w:lang w:eastAsia="zh-CN"/>
        </w:rPr>
        <w:t>岗位</w:t>
      </w:r>
      <w:r>
        <w:rPr>
          <w:rFonts w:hint="eastAsia" w:ascii="仿宋_GB2312" w:hAnsi="仿宋_GB2312" w:eastAsia="仿宋_GB2312" w:cs="仿宋_GB2312"/>
          <w:color w:val="000000"/>
          <w:sz w:val="32"/>
          <w:szCs w:val="32"/>
        </w:rPr>
        <w:t>人员平时准备</w:t>
      </w:r>
      <w:r>
        <w:rPr>
          <w:rStyle w:val="11"/>
          <w:rFonts w:ascii="仿宋_GB2312" w:hAnsi="仿宋_GB2312" w:eastAsia="仿宋_GB2312"/>
          <w:color w:val="000000"/>
          <w:sz w:val="32"/>
          <w:szCs w:val="32"/>
        </w:rPr>
        <w:t>两套工作服装（含衣服、手套、工作鞋），作业时须全程佩戴一次性医用</w:t>
      </w:r>
      <w:r>
        <w:rPr>
          <w:rStyle w:val="11"/>
          <w:rFonts w:hint="eastAsia" w:ascii="仿宋_GB2312" w:hAnsi="仿宋_GB2312" w:eastAsia="仿宋_GB2312"/>
          <w:color w:val="000000"/>
          <w:sz w:val="32"/>
          <w:szCs w:val="32"/>
          <w:lang w:eastAsia="zh-CN"/>
        </w:rPr>
        <w:t>外科</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eastAsia="zh-CN"/>
        </w:rPr>
        <w:t>防疫</w:t>
      </w:r>
      <w:r>
        <w:rPr>
          <w:rStyle w:val="11"/>
          <w:rFonts w:ascii="仿宋_GB2312" w:hAnsi="仿宋_GB2312" w:eastAsia="仿宋_GB2312"/>
          <w:color w:val="000000"/>
          <w:sz w:val="32"/>
          <w:szCs w:val="32"/>
        </w:rPr>
        <w:t>手套，穿着工作服和工作鞋，若需进入船舶生活区或与船上人员近距离接触交谈，应加穿一次性隔离衣或防护服、佩戴</w:t>
      </w:r>
      <w:r>
        <w:rPr>
          <w:rStyle w:val="11"/>
          <w:rFonts w:hint="eastAsia" w:ascii="仿宋_GB2312" w:hAnsi="仿宋_GB2312" w:eastAsia="仿宋_GB2312"/>
          <w:color w:val="000000"/>
          <w:sz w:val="32"/>
          <w:szCs w:val="32"/>
          <w:lang w:val="en-US" w:eastAsia="zh-CN"/>
        </w:rPr>
        <w:t>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护目镜等。离开工作区域时，</w:t>
      </w:r>
      <w:r>
        <w:rPr>
          <w:rStyle w:val="11"/>
          <w:rFonts w:hint="eastAsia" w:ascii="仿宋_GB2312" w:hAnsi="仿宋_GB2312" w:eastAsia="仿宋_GB2312"/>
          <w:color w:val="000000"/>
          <w:sz w:val="32"/>
          <w:szCs w:val="32"/>
        </w:rPr>
        <w:t>在指定安全区域</w:t>
      </w:r>
      <w:r>
        <w:rPr>
          <w:rStyle w:val="11"/>
          <w:rFonts w:ascii="仿宋_GB2312" w:hAnsi="仿宋_GB2312" w:eastAsia="仿宋_GB2312"/>
          <w:color w:val="000000"/>
          <w:sz w:val="32"/>
          <w:szCs w:val="32"/>
        </w:rPr>
        <w:t>，脱卸鞋套、防护服</w:t>
      </w:r>
      <w:r>
        <w:rPr>
          <w:rStyle w:val="11"/>
          <w:rFonts w:hint="eastAsia" w:ascii="仿宋_GB2312" w:hAnsi="仿宋_GB2312" w:eastAsia="仿宋_GB2312"/>
          <w:color w:val="000000"/>
          <w:sz w:val="32"/>
          <w:szCs w:val="32"/>
          <w:lang w:eastAsia="zh-CN"/>
        </w:rPr>
        <w:t>或隔离衣</w:t>
      </w:r>
      <w:r>
        <w:rPr>
          <w:rStyle w:val="11"/>
          <w:rFonts w:ascii="仿宋_GB2312" w:hAnsi="仿宋_GB2312" w:eastAsia="仿宋_GB2312"/>
          <w:color w:val="000000"/>
          <w:sz w:val="32"/>
          <w:szCs w:val="32"/>
        </w:rPr>
        <w:t>、护目镜或防护面罩</w:t>
      </w:r>
      <w:r>
        <w:rPr>
          <w:rStyle w:val="11"/>
          <w:rFonts w:hint="eastAsia" w:ascii="仿宋_GB2312" w:hAnsi="仿宋_GB2312" w:eastAsia="仿宋_GB2312"/>
          <w:color w:val="000000"/>
          <w:sz w:val="32"/>
          <w:szCs w:val="32"/>
          <w:lang w:eastAsia="zh-CN"/>
        </w:rPr>
        <w:t>等防护用品</w:t>
      </w:r>
      <w:r>
        <w:rPr>
          <w:rStyle w:val="11"/>
          <w:rFonts w:ascii="仿宋_GB2312" w:hAnsi="仿宋_GB2312" w:eastAsia="仿宋_GB2312"/>
          <w:color w:val="000000"/>
          <w:sz w:val="32"/>
          <w:szCs w:val="32"/>
        </w:rPr>
        <w:t>；鞋底消毒，</w:t>
      </w:r>
      <w:r>
        <w:rPr>
          <w:rStyle w:val="11"/>
          <w:rFonts w:hint="eastAsia" w:ascii="仿宋_GB2312" w:hAnsi="仿宋_GB2312" w:eastAsia="仿宋_GB2312"/>
          <w:color w:val="000000"/>
          <w:sz w:val="32"/>
          <w:szCs w:val="32"/>
        </w:rPr>
        <w:t>严密</w:t>
      </w:r>
      <w:r>
        <w:rPr>
          <w:rStyle w:val="11"/>
          <w:rFonts w:ascii="仿宋_GB2312" w:hAnsi="仿宋_GB2312" w:eastAsia="仿宋_GB2312"/>
          <w:color w:val="000000"/>
          <w:sz w:val="32"/>
          <w:szCs w:val="32"/>
        </w:rPr>
        <w:t>做好个人卫生（洗手、消毒）后才更换</w:t>
      </w:r>
      <w:r>
        <w:rPr>
          <w:rStyle w:val="11"/>
          <w:rFonts w:hint="eastAsia" w:ascii="仿宋_GB2312" w:hAnsi="仿宋_GB2312" w:eastAsia="仿宋_GB2312"/>
          <w:color w:val="000000"/>
          <w:sz w:val="32"/>
          <w:szCs w:val="32"/>
          <w:lang w:eastAsia="zh-CN"/>
        </w:rPr>
        <w:t>工作服</w:t>
      </w:r>
      <w:r>
        <w:rPr>
          <w:rStyle w:val="11"/>
          <w:rFonts w:ascii="仿宋_GB2312" w:hAnsi="仿宋_GB2312" w:eastAsia="仿宋_GB2312"/>
          <w:color w:val="000000"/>
          <w:sz w:val="32"/>
          <w:szCs w:val="32"/>
        </w:rPr>
        <w:t>、更换口罩</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防护用品和工作服脱卸区不得与穿戴区混用</w:t>
      </w:r>
      <w:r>
        <w:rPr>
          <w:rStyle w:val="11"/>
          <w:rFonts w:ascii="仿宋_GB2312" w:hAnsi="仿宋_GB2312" w:eastAsia="仿宋_GB2312"/>
          <w:color w:val="000000"/>
          <w:sz w:val="32"/>
          <w:szCs w:val="32"/>
        </w:rPr>
        <w:t>。更换的工作服、手套、工作鞋等应</w:t>
      </w:r>
      <w:r>
        <w:rPr>
          <w:rStyle w:val="11"/>
          <w:rFonts w:hint="eastAsia" w:ascii="仿宋_GB2312" w:hAnsi="仿宋_GB2312" w:eastAsia="仿宋_GB2312"/>
          <w:color w:val="000000"/>
          <w:sz w:val="32"/>
          <w:szCs w:val="32"/>
          <w:lang w:eastAsia="zh-CN"/>
        </w:rPr>
        <w:t>打包收集、</w:t>
      </w:r>
      <w:r>
        <w:rPr>
          <w:rStyle w:val="11"/>
          <w:rFonts w:hint="eastAsia" w:ascii="仿宋_GB2312" w:hAnsi="仿宋_GB2312" w:eastAsia="仿宋_GB2312"/>
          <w:color w:val="000000"/>
          <w:sz w:val="32"/>
          <w:szCs w:val="32"/>
          <w:lang w:val="en-US" w:eastAsia="zh-CN"/>
        </w:rPr>
        <w:t>密闭转运，</w:t>
      </w:r>
      <w:r>
        <w:rPr>
          <w:rStyle w:val="11"/>
          <w:rFonts w:ascii="仿宋_GB2312" w:hAnsi="仿宋_GB2312" w:eastAsia="仿宋_GB2312"/>
          <w:color w:val="000000"/>
          <w:sz w:val="32"/>
          <w:szCs w:val="32"/>
        </w:rPr>
        <w:t>每天进行</w:t>
      </w:r>
      <w:r>
        <w:rPr>
          <w:rStyle w:val="11"/>
          <w:rFonts w:hint="eastAsia" w:ascii="仿宋_GB2312" w:hAnsi="仿宋_GB2312" w:eastAsia="仿宋_GB2312"/>
          <w:color w:val="000000"/>
          <w:sz w:val="32"/>
          <w:szCs w:val="32"/>
        </w:rPr>
        <w:t>非手工的</w:t>
      </w:r>
      <w:r>
        <w:rPr>
          <w:rStyle w:val="11"/>
          <w:rFonts w:ascii="仿宋_GB2312" w:hAnsi="仿宋_GB2312" w:eastAsia="仿宋_GB2312"/>
          <w:color w:val="000000"/>
          <w:sz w:val="32"/>
          <w:szCs w:val="32"/>
        </w:rPr>
        <w:t>清洗或消毒。</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（四）中风险</w:t>
      </w:r>
      <w:r>
        <w:rPr>
          <w:rFonts w:hint="eastAsia" w:ascii="仿宋_GB2312" w:hAnsi="仿宋_GB2312" w:eastAsia="仿宋_GB2312" w:cs="仿宋_GB2312"/>
          <w:color w:val="000000"/>
          <w:sz w:val="32"/>
          <w:szCs w:val="32"/>
          <w:lang w:eastAsia="zh-CN"/>
        </w:rPr>
        <w:t>岗位</w:t>
      </w:r>
      <w:r>
        <w:rPr>
          <w:rFonts w:hint="eastAsia" w:ascii="仿宋_GB2312" w:hAnsi="仿宋_GB2312" w:eastAsia="仿宋_GB2312" w:cs="仿宋_GB2312"/>
          <w:color w:val="000000"/>
          <w:sz w:val="32"/>
          <w:szCs w:val="32"/>
        </w:rPr>
        <w:t>人员作业时佩戴一次性医用</w:t>
      </w:r>
      <w:r>
        <w:rPr>
          <w:rFonts w:hint="eastAsia" w:ascii="仿宋_GB2312" w:hAnsi="仿宋_GB2312" w:eastAsia="仿宋_GB2312" w:cs="仿宋_GB2312"/>
          <w:color w:val="000000"/>
          <w:sz w:val="32"/>
          <w:szCs w:val="32"/>
          <w:lang w:eastAsia="zh-CN"/>
        </w:rPr>
        <w:t>外科</w:t>
      </w:r>
      <w:r>
        <w:rPr>
          <w:rFonts w:hint="eastAsia" w:ascii="仿宋_GB2312" w:hAnsi="仿宋_GB2312" w:eastAsia="仿宋_GB2312" w:cs="仿宋_GB2312"/>
          <w:color w:val="000000"/>
          <w:sz w:val="32"/>
          <w:szCs w:val="32"/>
        </w:rPr>
        <w:t>口罩、防护手套，穿着工作服和工作鞋；尽量减少不必要的货物接触；进入员工生活区、住所等前需脱除工作服，洗手或手卫生后更换口罩。</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五）作业期间做好工作场所密闭空间的通风换气，建议每4小时更换一次口罩，口罩打湿后及时更换。更换口罩要在保证环境安全的情况下进行，并在更换前后及时做手清洁消毒。</w:t>
      </w:r>
    </w:p>
    <w:p>
      <w:pPr>
        <w:pStyle w:val="13"/>
        <w:spacing w:line="560" w:lineRule="exact"/>
        <w:ind w:firstLine="627" w:firstLineChars="196"/>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二、防护用品穿戴脱卸规范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（一）穿戴防护用品应遵循的程序</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洗手→戴帽子→戴口罩→穿工作衣裤→换工作鞋→戴防护手套→进入作业区。</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二级防护用品穿戴：认真洗手后依次戴</w:t>
      </w:r>
      <w:r>
        <w:rPr>
          <w:rFonts w:hint="eastAsia" w:ascii="仿宋_GB2312" w:hAnsi="仿宋_GB2312" w:eastAsia="仿宋_GB2312" w:cs="仿宋_GB2312"/>
          <w:color w:val="000000"/>
          <w:sz w:val="32"/>
          <w:szCs w:val="32"/>
          <w:lang w:val="en-US" w:eastAsia="zh-CN"/>
        </w:rPr>
        <w:t>N95/KN95口罩</w:t>
      </w:r>
      <w:r>
        <w:rPr>
          <w:rFonts w:hint="eastAsia" w:ascii="仿宋_GB2312" w:hAnsi="仿宋_GB2312" w:eastAsia="仿宋_GB2312" w:cs="仿宋_GB2312"/>
          <w:color w:val="000000"/>
          <w:sz w:val="32"/>
          <w:szCs w:val="32"/>
          <w:lang w:eastAsia="zh-CN"/>
        </w:rPr>
        <w:t>（佩戴后应做气密性检查）、医用帽或工作帽，穿防护服（从下往上穿，穿好后拉好拉链贴好密封条），戴护目镜或防护面罩、防疫手套、鞋套等。穿好防护服后可以活动一下，检查防护服是否合适、是否暴露。</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（二）脱</w:t>
      </w:r>
      <w:r>
        <w:rPr>
          <w:rFonts w:hint="eastAsia" w:ascii="仿宋_GB2312" w:hAnsi="仿宋_GB2312" w:eastAsia="仿宋_GB2312" w:cs="仿宋_GB2312"/>
          <w:color w:val="000000"/>
          <w:sz w:val="32"/>
          <w:szCs w:val="32"/>
          <w:lang w:eastAsia="zh-CN"/>
        </w:rPr>
        <w:t>卸</w:t>
      </w:r>
      <w:r>
        <w:rPr>
          <w:rFonts w:hint="eastAsia" w:ascii="仿宋_GB2312" w:hAnsi="仿宋_GB2312" w:eastAsia="仿宋_GB2312" w:cs="仿宋_GB2312"/>
          <w:color w:val="000000"/>
          <w:sz w:val="32"/>
          <w:szCs w:val="32"/>
        </w:rPr>
        <w:t>防护用品应遵循的程序</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摘手套、水洗或消毒双手→进入半污染区→更换干净工作服→水洗或消毒双手→更换新口罩→鞋底消毒→洗手或消毒双手→进入清洁区。</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二级防护用品脱卸：先消毒双手，依次脱卸护目镜或防护面罩（注意双手不能触及面部）、防护服（采取向外卷的方式往下脱）、鞋套、帽子、手套、口罩。每个脱卸步骤应用快速手消毒液进行手部消毒。</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脱卸时尽量少接触污染面。脱下一次性使用的物品应放入黄色医疗废物收集袋中作为医疗废物集中处置。脱卸防护用品的每一步均应进行手消毒，所有防护用品全部脱完后再次洗手、手消毒。</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（三）佩戴N95口罩应遵循的规范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1.一手托住防护口罩，有鼻夹的一面背向外；</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2.将防护口罩罩住鼻、口及下巴，鼻夹部位向上紧贴面部；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3.用另一只手将下方系带拉过头顶，放在颈后双耳下；</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4.再将上方系带拉至头顶中部；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5.将双手指尖放在金属鼻夹上，从中间位置开始，用手指向内按鼻夹，并分别向两侧移动和按压，根据鼻梁的形状塑造鼻夹。</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（四）佩戴普通口罩应遵循的规范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1.平展口罩；</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2.双手平拉推向面部，捏紧鼻夹使口罩紧贴面部；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3.左手按住口罩，右手将护绳绕在耳根部；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4.右手按住口罩，左手将护绳绕向耳根部；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5.双手上下拉口边沿，使其盖至眼下和下巴。</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三、加强个人手卫生</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所有从业人员均应加强手卫生措施，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先使用洗手液在流动水下洗手，然后按上述方法消毒。 </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（二）在日常工作中应严格采取手卫生措施，尤其是戴手套和穿个人防护装备前，脱去个人防护装备过程中，需特别注意执行手卫生等防控措施。 </w:t>
      </w:r>
    </w:p>
    <w:p>
      <w:pPr>
        <w:ind w:firstLine="640" w:firstLineChars="200"/>
        <w:rPr>
          <w:rFonts w:ascii="黑体" w:hAnsi="黑体" w:eastAsia="黑体"/>
          <w:sz w:val="32"/>
          <w:szCs w:val="32"/>
        </w:rPr>
      </w:pPr>
      <w:r>
        <w:rPr>
          <w:rFonts w:hint="eastAsia" w:ascii="黑体" w:hAnsi="黑体" w:eastAsia="黑体"/>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黑体" w:hAnsi="黑体" w:eastAsia="黑体"/>
          <w:sz w:val="32"/>
          <w:szCs w:val="32"/>
        </w:rPr>
      </w:pPr>
      <w:r>
        <w:rPr>
          <w:rFonts w:hint="eastAsia" w:ascii="方正小标宋简体" w:hAnsi="方正小标宋简体" w:eastAsia="方正小标宋简体" w:cs="方正小标宋简体"/>
          <w:sz w:val="44"/>
          <w:szCs w:val="44"/>
        </w:rPr>
        <w:t>集中居住点管理指引</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一、选址要求</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（一）集中居住点应保证专用，并相对独立，独栋或整层，易于组织和安保管理，不得与其他人员混住，多层建筑中利用整层进行集中居住时，集中居住人员通道应该单独设立，不与其他人员混用</w:t>
      </w:r>
      <w:r>
        <w:rPr>
          <w:rFonts w:hint="eastAsia" w:ascii="仿宋_GB2312" w:hAnsi="仿宋_GB2312" w:eastAsia="仿宋_GB2312" w:cs="仿宋_GB2312"/>
          <w:sz w:val="32"/>
          <w:szCs w:val="32"/>
          <w:lang w:eastAsia="zh-CN"/>
        </w:rPr>
        <w:t>，</w:t>
      </w:r>
      <w:r>
        <w:rPr>
          <w:rStyle w:val="11"/>
          <w:rFonts w:ascii="仿宋_GB2312" w:hAnsi="仿宋_GB2312" w:eastAsia="仿宋_GB2312"/>
          <w:color w:val="000000"/>
          <w:sz w:val="32"/>
          <w:szCs w:val="32"/>
        </w:rPr>
        <w:t>避免与其他人员产生交叉感染风险，并会同</w:t>
      </w:r>
      <w:r>
        <w:rPr>
          <w:rStyle w:val="11"/>
          <w:rFonts w:hint="eastAsia" w:ascii="仿宋_GB2312" w:hAnsi="仿宋_GB2312" w:eastAsia="仿宋_GB2312"/>
          <w:color w:val="000000"/>
          <w:sz w:val="32"/>
          <w:szCs w:val="32"/>
          <w:lang w:eastAsia="zh-CN"/>
        </w:rPr>
        <w:t>属地</w:t>
      </w:r>
      <w:r>
        <w:rPr>
          <w:rStyle w:val="11"/>
          <w:rFonts w:ascii="仿宋_GB2312" w:hAnsi="仿宋_GB2312" w:eastAsia="仿宋_GB2312"/>
          <w:color w:val="000000"/>
          <w:sz w:val="32"/>
          <w:szCs w:val="32"/>
        </w:rPr>
        <w:t>卫生健康</w:t>
      </w:r>
      <w:r>
        <w:rPr>
          <w:rStyle w:val="11"/>
          <w:rFonts w:hint="eastAsia" w:ascii="仿宋_GB2312" w:hAnsi="仿宋_GB2312" w:eastAsia="仿宋_GB2312"/>
          <w:color w:val="000000"/>
          <w:sz w:val="32"/>
          <w:szCs w:val="32"/>
          <w:lang w:eastAsia="zh-CN"/>
        </w:rPr>
        <w:t>、疾控</w:t>
      </w:r>
      <w:r>
        <w:rPr>
          <w:rStyle w:val="11"/>
          <w:rFonts w:ascii="仿宋_GB2312" w:hAnsi="仿宋_GB2312" w:eastAsia="仿宋_GB2312"/>
          <w:color w:val="000000"/>
          <w:sz w:val="32"/>
          <w:szCs w:val="32"/>
        </w:rPr>
        <w:t>部门开展风险评估</w:t>
      </w:r>
      <w:r>
        <w:rPr>
          <w:rFonts w:hint="eastAsia" w:ascii="仿宋_GB2312" w:hAnsi="仿宋_GB2312" w:eastAsia="仿宋_GB2312" w:cs="仿宋_GB2312"/>
          <w:sz w:val="32"/>
          <w:szCs w:val="32"/>
        </w:rPr>
        <w:t>。设置门禁等</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，随时掌握人员动态。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居住房间</w:t>
      </w:r>
      <w:r>
        <w:rPr>
          <w:rFonts w:hint="eastAsia" w:ascii="仿宋_GB2312" w:hAnsi="仿宋_GB2312" w:eastAsia="仿宋_GB2312" w:cs="仿宋_GB2312"/>
          <w:sz w:val="32"/>
          <w:szCs w:val="32"/>
        </w:rPr>
        <w:t>应具备住宿、用餐、水、电、洗衣机、网络等基本生活保障设施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每间居住人员原则上安排相同工作区域、相同班组（次）的人员同住，有条件的地区可尽量减少居住人数或单人单间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原则上不使用带回风系统中央空调。</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（三）设置相对独立区域</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rPr>
        <w:t>与其他在岗人员居住区域采取有效物理隔离</w:t>
      </w:r>
      <w:r>
        <w:rPr>
          <w:rStyle w:val="11"/>
          <w:rFonts w:ascii="仿宋_GB2312" w:hAnsi="仿宋_GB2312" w:eastAsia="仿宋_GB2312"/>
          <w:color w:val="000000"/>
          <w:sz w:val="32"/>
          <w:szCs w:val="32"/>
        </w:rPr>
        <w:t>）</w:t>
      </w:r>
      <w:r>
        <w:rPr>
          <w:rFonts w:hint="eastAsia" w:ascii="仿宋_GB2312" w:hAnsi="仿宋_GB2312" w:eastAsia="仿宋_GB2312" w:cs="仿宋_GB2312"/>
          <w:sz w:val="32"/>
          <w:szCs w:val="32"/>
        </w:rPr>
        <w:t>作为离岗</w:t>
      </w:r>
      <w:r>
        <w:rPr>
          <w:rFonts w:hint="eastAsia" w:ascii="仿宋_GB2312" w:hAnsi="仿宋_GB2312" w:eastAsia="仿宋_GB2312" w:cs="仿宋_GB2312"/>
          <w:sz w:val="32"/>
          <w:szCs w:val="32"/>
          <w:lang w:eastAsia="zh-CN"/>
        </w:rPr>
        <w:t>轮休</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集中隔离医学观察的</w:t>
      </w:r>
      <w:r>
        <w:rPr>
          <w:rFonts w:hint="eastAsia" w:ascii="仿宋_GB2312" w:hAnsi="仿宋_GB2312" w:eastAsia="仿宋_GB2312" w:cs="仿宋_GB2312"/>
          <w:sz w:val="32"/>
          <w:szCs w:val="32"/>
        </w:rPr>
        <w:t>居住场所</w:t>
      </w:r>
      <w:r>
        <w:rPr>
          <w:rFonts w:hint="eastAsia" w:ascii="仿宋_GB2312" w:hAnsi="仿宋_GB2312" w:eastAsia="仿宋_GB2312" w:cs="仿宋_GB2312"/>
          <w:sz w:val="32"/>
          <w:szCs w:val="32"/>
          <w:lang w:eastAsia="zh-CN"/>
        </w:rPr>
        <w:t>，原则上可安排相同工作区域、相同班组（次）人员同住，</w:t>
      </w:r>
      <w:r>
        <w:rPr>
          <w:rFonts w:hint="eastAsia" w:ascii="仿宋_GB2312" w:hAnsi="仿宋_GB2312" w:eastAsia="仿宋_GB2312" w:cs="仿宋_GB2312"/>
          <w:sz w:val="32"/>
          <w:szCs w:val="32"/>
          <w:lang w:val="en-US" w:eastAsia="zh-CN"/>
        </w:rPr>
        <w:t>有条件的地区尽量减少单间居住人数或单人单间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不同区域之间应设置明显标识。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（四）集中居住点应设置临时隔离观察室（间），并配备一次性医用外科口罩、快速手消毒液、体温计和供临时隔离观察者休息的椅子。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五）集中居住点可按班组或其他方式细分区域，区域之间设置物理间隔，在卫生健康、疾控等部门的指导下，采取预防措施，减少居住人员在集中居住和公共区域发生交叉感染风险。</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集中居住点宜设置独立化粪池，污水在进入市政排水管网前进行消毒处理。如确不具备条件设置独立化粪池，可采取“一用一投”消毒方式，及时进行消毒，消毒处理后再排放，消毒方式参照《特定场所消毒技术指南》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二、安全及应急管理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（一）应建立严格的管理制度，落实安全管理责任。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（二）集中居住点设置应综合考虑建筑安全、消防安全、防汛防台安全等要求。应确保室内各类设施的安全，尤其高楼层窗户、阳台、天井等应加强封闭式安全防护。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（三）集中居住点出入口、楼梯口、电梯口、各入住楼层公共通道安装监控设备，公共区域监控不留安全死角。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（四）集中居住点应建立24小时值班制度，安排人员值班，集中居住人员进出应登记、测温，严控人员脱离“二点一线”的其他活动。不准许外卖、快递等无关人员随意进出集中居住点。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（五）应制定集中居住点消防应急预案，并定期开展</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演练。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（六）应确保集中居住点消防设施保持完好有效，并每天开展一次消防安全巡查。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三、消毒管理</w:t>
      </w:r>
      <w:r>
        <w:rPr>
          <w:rFonts w:hint="eastAsia" w:ascii="黑体" w:hAnsi="黑体" w:eastAsia="黑体" w:cs="黑体"/>
          <w:sz w:val="32"/>
          <w:szCs w:val="32"/>
          <w:lang w:val="en-US" w:eastAsia="zh-CN"/>
        </w:rPr>
        <w:t>和垃圾处理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（一）应建立消毒台账。明确消毒工作责任人，建立消毒工作记录台账，做好消毒记录。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（二）应根据国家、省和疾病预防控制机构的有关要求，科学选择消毒产品，进行规范消毒。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（三）应勤开门窗，保持通风，每日对集中居住点的房间和公共区域（包括公共通道、楼梯、电梯、厕所、活动区域等）采用含氯消毒剂消毒。</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四）加大公共卫生间特别是蹲位时候呼吸道高度对应的墙面及物表区域，抽水马桶按钮等人员高频接触区域的消毒频次。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（五）集中居住点生活垃圾装入塑料袋，放置到专用垃圾桶，每天清理，清理前用含有效氯500mg/L的含氯消毒液喷洒消毒至完全湿润，然后扎紧塑料袋口，参照医疗垃圾收集处置。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四、用餐管理</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实行集中统一、非接触式配餐</w:t>
      </w:r>
      <w:r>
        <w:rPr>
          <w:rFonts w:hint="eastAsia" w:ascii="仿宋_GB2312" w:hAnsi="仿宋_GB2312" w:eastAsia="仿宋_GB2312" w:cs="仿宋_GB2312"/>
          <w:sz w:val="32"/>
          <w:szCs w:val="32"/>
          <w:lang w:val="en-US" w:eastAsia="zh-CN"/>
        </w:rPr>
        <w:t>，取消堂食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采取分批错峰用餐，避免人员密集用餐，尽量单独就餐。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餐食（含外卖）应配送至集中居住点门口，集中居住人员自行取用</w:t>
      </w:r>
      <w:r>
        <w:rPr>
          <w:rFonts w:hint="eastAsia" w:ascii="仿宋_GB2312" w:hAnsi="仿宋_GB2312" w:eastAsia="仿宋_GB2312" w:cs="仿宋_GB2312"/>
          <w:sz w:val="32"/>
          <w:szCs w:val="32"/>
          <w:lang w:val="en-US" w:eastAsia="zh-CN"/>
        </w:rPr>
        <w:t>或专人配送至房间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用餐期间禁止聚集聊天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做好有效防护措施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五、人员管理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（一）集中居住人员管理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1.应为集中居住人员发放医用外科口罩，督促其与其他工作人员接触时佩戴口罩，注意个人卫生。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2.集中居住人员在集中居住点期间不聚集、不串门。</w:t>
      </w:r>
      <w:r>
        <w:rPr>
          <w:rFonts w:hint="eastAsia" w:ascii="仿宋_GB2312" w:hAnsi="仿宋_GB2312" w:eastAsia="仿宋_GB2312" w:cs="仿宋_GB2312"/>
          <w:sz w:val="32"/>
          <w:szCs w:val="32"/>
          <w:lang w:val="en-US" w:eastAsia="zh-CN"/>
        </w:rPr>
        <w:t>公共区域活动期间做好个人防护，并加强监管；在风险可控范围内，集中居住（同一区域）人员可适当进行体育锻炼等活动（人员接触式的运动除外）。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3.房间内应配备必要的清洁用具（扫把、抹布等），指导集中居住人员自行清洁打扫。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4.集中居住人员应每天</w:t>
      </w:r>
      <w:r>
        <w:rPr>
          <w:rFonts w:hint="eastAsia" w:ascii="仿宋_GB2312" w:hAnsi="仿宋_GB2312" w:eastAsia="仿宋_GB2312" w:cs="仿宋_GB2312"/>
          <w:sz w:val="32"/>
          <w:szCs w:val="32"/>
          <w:lang w:val="en-US" w:eastAsia="zh-CN"/>
        </w:rPr>
        <w:t>开展健康监测</w:t>
      </w:r>
      <w:r>
        <w:rPr>
          <w:rFonts w:hint="eastAsia" w:ascii="仿宋_GB2312" w:hAnsi="仿宋_GB2312" w:eastAsia="仿宋_GB2312" w:cs="仿宋_GB2312"/>
          <w:sz w:val="32"/>
          <w:szCs w:val="32"/>
        </w:rPr>
        <w:t>，体温和健康状况</w:t>
      </w:r>
      <w:bookmarkStart w:id="0" w:name="_GoBack"/>
      <w:bookmarkEnd w:id="0"/>
      <w:r>
        <w:rPr>
          <w:rFonts w:hint="eastAsia" w:ascii="仿宋_GB2312" w:hAnsi="仿宋_GB2312" w:eastAsia="仿宋_GB2312" w:cs="仿宋_GB2312"/>
          <w:sz w:val="32"/>
          <w:szCs w:val="32"/>
        </w:rPr>
        <w:t>记录在册，所在单位应及时掌握居住人员健康监测情况。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5.人员如出现发热、干咳、乏力、鼻塞、流涕、咽痛、嗅觉/味觉减退、结膜炎、肌痛和腹泻等不适症状，应及时向属地卫生健康部门和疾控机构报告，并按规定将其转至定点医疗机构排查诊治。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（二）服务保障工作人员管理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工作人员</w:t>
      </w:r>
      <w:r>
        <w:rPr>
          <w:rStyle w:val="11"/>
          <w:rFonts w:hint="eastAsia" w:ascii="仿宋_GB2312" w:hAnsi="仿宋_GB2312" w:eastAsia="仿宋_GB2312"/>
          <w:color w:val="000000"/>
          <w:sz w:val="32"/>
          <w:szCs w:val="32"/>
          <w:lang w:val="en-US" w:eastAsia="zh-CN"/>
        </w:rPr>
        <w:t>工作期间应佩戴一次性医用外科口罩、防疫手套，穿工作服、工作鞋，</w:t>
      </w:r>
      <w:r>
        <w:rPr>
          <w:rStyle w:val="11"/>
          <w:rFonts w:hint="eastAsia" w:ascii="仿宋_GB2312" w:hAnsi="仿宋_GB2312" w:eastAsia="仿宋_GB2312"/>
          <w:color w:val="000000"/>
          <w:sz w:val="32"/>
          <w:szCs w:val="32"/>
          <w:lang w:eastAsia="zh-CN"/>
        </w:rPr>
        <w:t>与高风险岗位人员近距离接触或接收转运垃圾时应</w:t>
      </w:r>
      <w:r>
        <w:rPr>
          <w:rStyle w:val="11"/>
          <w:rFonts w:ascii="仿宋_GB2312" w:hAnsi="仿宋_GB2312" w:eastAsia="仿宋_GB2312"/>
          <w:color w:val="000000"/>
          <w:sz w:val="32"/>
          <w:szCs w:val="32"/>
        </w:rPr>
        <w:t>穿</w:t>
      </w:r>
      <w:r>
        <w:rPr>
          <w:rFonts w:hint="eastAsia" w:ascii="仿宋_GB2312" w:hAnsi="仿宋_GB2312" w:eastAsia="仿宋_GB2312" w:cs="仿宋_GB2312"/>
          <w:sz w:val="32"/>
          <w:szCs w:val="32"/>
        </w:rPr>
        <w:t>应穿一次性隔离</w:t>
      </w:r>
      <w:r>
        <w:rPr>
          <w:rFonts w:hint="eastAsia" w:ascii="仿宋_GB2312" w:hAnsi="仿宋_GB2312" w:eastAsia="仿宋_GB2312" w:cs="仿宋_GB2312"/>
          <w:sz w:val="32"/>
          <w:szCs w:val="32"/>
          <w:lang w:eastAsia="zh-CN"/>
        </w:rPr>
        <w:t>衣</w:t>
      </w:r>
      <w:r>
        <w:rPr>
          <w:rFonts w:hint="eastAsia" w:ascii="仿宋_GB2312" w:hAnsi="仿宋_GB2312" w:eastAsia="仿宋_GB2312" w:cs="仿宋_GB2312"/>
          <w:sz w:val="32"/>
          <w:szCs w:val="32"/>
          <w:lang w:val="en-US" w:eastAsia="zh-CN"/>
        </w:rPr>
        <w:t>/防护服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佩戴</w:t>
      </w:r>
      <w:r>
        <w:rPr>
          <w:rFonts w:hint="eastAsia" w:ascii="仿宋_GB2312" w:hAnsi="仿宋_GB2312" w:eastAsia="仿宋_GB2312" w:cs="仿宋_GB2312"/>
          <w:sz w:val="32"/>
          <w:szCs w:val="32"/>
          <w:lang w:val="en-US" w:eastAsia="zh-CN"/>
        </w:rPr>
        <w:t>N95/KN95口罩、防护面罩/护目镜、防疫手套等防护用品</w:t>
      </w:r>
      <w:r>
        <w:rPr>
          <w:rFonts w:hint="eastAsia" w:ascii="仿宋_GB2312" w:hAnsi="仿宋_GB2312" w:eastAsia="仿宋_GB2312" w:cs="仿宋_GB2312"/>
          <w:sz w:val="32"/>
          <w:szCs w:val="32"/>
        </w:rPr>
        <w:t>。与集中居住人员保持 1 米以上距离。所有人员工作后应当注意洗手和消毒。</w:t>
      </w:r>
    </w:p>
    <w:p>
      <w:pPr>
        <w:ind w:firstLine="640" w:firstLineChars="200"/>
        <w:rPr>
          <w:rFonts w:ascii="黑体" w:hAnsi="黑体" w:eastAsia="黑体"/>
          <w:sz w:val="32"/>
          <w:szCs w:val="32"/>
        </w:rPr>
      </w:pPr>
      <w:r>
        <w:rPr>
          <w:rFonts w:hint="eastAsia" w:ascii="黑体" w:hAnsi="黑体" w:eastAsia="黑体"/>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sz w:val="44"/>
          <w:szCs w:val="44"/>
        </w:rPr>
      </w:pPr>
      <w:r>
        <w:rPr>
          <w:rFonts w:hint="eastAsia" w:ascii="方正小标宋简体" w:hAnsi="方正小标宋简体" w:eastAsia="方正小标宋简体" w:cs="方正小标宋简体"/>
          <w:sz w:val="44"/>
          <w:szCs w:val="44"/>
        </w:rPr>
        <w:t>消毒作业指引</w:t>
      </w:r>
    </w:p>
    <w:p>
      <w:pPr>
        <w:spacing w:line="560" w:lineRule="exact"/>
        <w:ind w:firstLine="640" w:firstLineChars="200"/>
        <w:rPr>
          <w:rStyle w:val="11"/>
          <w:rFonts w:ascii="仿宋_GB2312" w:hAnsi="仿宋_GB2312" w:eastAsia="仿宋_GB2312"/>
          <w:color w:val="000000"/>
          <w:sz w:val="32"/>
          <w:szCs w:val="32"/>
        </w:rPr>
      </w:pP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一、技术依据</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依据《中华人民共和国传染病防治法》、国务院联防联控机制综合组《关于全面精准开展环境卫生和消毒工作的通知》（联防联控机制综发〔2020〕195号）、《关于印发新型冠状病毒肺炎防控方案（第</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版）的通知》（联防联控机制综发〔202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1号）</w:t>
      </w:r>
      <w:r>
        <w:rPr>
          <w:rFonts w:hint="eastAsia" w:ascii="仿宋_GB2312" w:hAnsi="仿宋_GB2312" w:eastAsia="仿宋_GB2312" w:cs="仿宋_GB2312"/>
          <w:kern w:val="0"/>
          <w:sz w:val="32"/>
          <w:szCs w:val="32"/>
          <w:lang w:eastAsia="zh-CN"/>
        </w:rPr>
        <w:t>、《关于进一步精准规范开展新冠肺炎疫情防控消毒工作的通知》（联防联控机制综发〔2022〕60号）</w:t>
      </w:r>
      <w:r>
        <w:rPr>
          <w:rFonts w:hint="eastAsia" w:ascii="仿宋_GB2312" w:hAnsi="仿宋_GB2312" w:eastAsia="仿宋_GB2312" w:cs="仿宋_GB2312"/>
          <w:kern w:val="0"/>
          <w:sz w:val="32"/>
          <w:szCs w:val="32"/>
        </w:rPr>
        <w:t>等有关规定及技术规范。</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二、个人卫生</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工作结束后应及时洗手，在咳嗽、打喷嚏后，接触公共物品后，餐前便后，有分泌物污染手时都要用肥皂或洗手液流动水七步洗手法洗手。必要时也可用快速手消毒液消毒手。有咳嗽症状的人员都要佩戴一次性医用外科口罩。</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三、环境清洁卫生</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（一）加强环境通风。</w:t>
      </w:r>
      <w:r>
        <w:rPr>
          <w:rFonts w:hint="eastAsia" w:ascii="仿宋_GB2312" w:hAnsi="仿宋_GB2312" w:eastAsia="仿宋_GB2312" w:cs="仿宋_GB2312"/>
          <w:kern w:val="0"/>
          <w:sz w:val="32"/>
          <w:szCs w:val="32"/>
        </w:rPr>
        <w:t>接待大厅、候工室、食堂、会议室、办公区等，定时开窗通风，保持室内空气流通，通风频率每日不少于5次，每次不少于30分钟。通风不良可用排风扇等进行机械通风。</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（二）正确使用空调。</w:t>
      </w:r>
      <w:r>
        <w:rPr>
          <w:rFonts w:hint="eastAsia" w:ascii="仿宋_GB2312" w:hAnsi="仿宋_GB2312" w:eastAsia="仿宋_GB2312" w:cs="仿宋_GB2312"/>
          <w:kern w:val="0"/>
          <w:sz w:val="32"/>
          <w:szCs w:val="32"/>
        </w:rPr>
        <w:t xml:space="preserve">空调的卫生管理按《新冠肺炎疫情期间办公场所和公共场所空调通风系统运行管理卫生规范》（WS696-2020）相关要求进行。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（三）保持环境整洁卫生。</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1.对经常接触的物体表面（接待窗口、工作台面、电梯间按钮、扶手、门把手含货柜和仓库等），</w:t>
      </w:r>
      <w:r>
        <w:rPr>
          <w:rFonts w:hint="eastAsia" w:ascii="仿宋_GB2312" w:hAnsi="仿宋_GB2312" w:eastAsia="仿宋_GB2312" w:cs="仿宋_GB2312"/>
          <w:kern w:val="0"/>
          <w:sz w:val="32"/>
          <w:szCs w:val="32"/>
          <w:lang w:val="en-US" w:eastAsia="zh-CN"/>
        </w:rPr>
        <w:t>用含有效氯500mg/L含氯消毒剂或 250mg/L二氧化氯擦拭或喷洒消毒，或用有效的消毒湿巾进行擦拭消毒</w:t>
      </w:r>
      <w:r>
        <w:rPr>
          <w:rFonts w:hint="eastAsia" w:ascii="仿宋_GB2312" w:hAnsi="仿宋_GB2312" w:eastAsia="仿宋_GB2312" w:cs="仿宋_GB2312"/>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2.地面可用</w:t>
      </w:r>
      <w:r>
        <w:rPr>
          <w:rFonts w:hint="eastAsia" w:ascii="仿宋_GB2312" w:hAnsi="仿宋_GB2312" w:eastAsia="仿宋_GB2312" w:cs="仿宋_GB2312"/>
          <w:kern w:val="0"/>
          <w:sz w:val="32"/>
          <w:szCs w:val="32"/>
          <w:lang w:eastAsia="zh-CN"/>
        </w:rPr>
        <w:t>有效氯500mg/L含氯消毒剂或250mg/L二氧化氯拖拭</w:t>
      </w:r>
      <w:r>
        <w:rPr>
          <w:rFonts w:hint="eastAsia" w:ascii="仿宋_GB2312" w:hAnsi="仿宋_GB2312" w:eastAsia="仿宋_GB2312" w:cs="仿宋_GB2312"/>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3.人员聚集区（接待大厅、候工室、会议室、办公区、集体宿舍等）每天清洁消毒不少于3次，电梯间、卫生间等重点场所不少于6次。消毒作业尽量避开作业时间。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（四）接送车辆、引航船艇的消毒。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1.非空调的车（船）应尽量打开窗，保持室内良好通风状态；密闭的空调车（船）窗要开启换气扇及空调排风装置，以增加空气流通。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2.每批</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转运结束后及时对车（船）舱内重点部位进行清洁消毒，并做好清洁消毒工作记录和标识。</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3.消毒重点部位：空调回风口、车门把手、座椅扶手、安全带卡扣、座椅后背网兜、行李架、窗台、厕所、地面等。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4.消毒方法如下：可使用含氯消毒剂（有效氯浓度 500mg/L）擦拭或局部喷洒，作用30分钟，再用清水擦净。</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（五）垃圾清扫和消毒。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1.对于来自于中高风险地区（国家）船舶：垃圾收集使用双层黄色医疗废弃物包装</w:t>
      </w:r>
      <w:r>
        <w:rPr>
          <w:rFonts w:hint="eastAsia" w:ascii="仿宋_GB2312" w:hAnsi="仿宋_GB2312" w:eastAsia="仿宋_GB2312" w:cs="仿宋_GB2312"/>
          <w:kern w:val="0"/>
          <w:sz w:val="32"/>
          <w:szCs w:val="32"/>
          <w:lang w:eastAsia="zh-CN"/>
        </w:rPr>
        <w:t>袋</w:t>
      </w:r>
      <w:r>
        <w:rPr>
          <w:rFonts w:hint="eastAsia" w:ascii="仿宋_GB2312" w:hAnsi="仿宋_GB2312" w:eastAsia="仿宋_GB2312" w:cs="仿宋_GB2312"/>
          <w:kern w:val="0"/>
          <w:sz w:val="32"/>
          <w:szCs w:val="32"/>
        </w:rPr>
        <w:t xml:space="preserve">收集。每次收集完成后，用有效氯5000mg/L的消毒液喷洒至袋内垃圾完全湿润，然后扎紧垃圾袋。垃圾袋外表消毒剂浓度为有效氯1000mg/L。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2.疫情期间对于港口产生的普通垃圾，垃圾收集后，垃圾袋外表消毒剂浓度为有效氯500mg/L。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3.垃圾储存指定容器外表每天用有效氯为1000mg/L的消毒剂喷洒消毒。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4.垃圾收集车每次完成作业后先用有效氯1000mg/L的消毒剂喷洒消毒，作用30分钟后再用水冲洗。</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 xml:space="preserve">（六）污水消毒。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陆上港口具有独立化粪池时，在进入市政排水管网前需进行消毒处理，定期投加含氯消毒剂，池内投加含氯消毒剂（初次投加，有效氯40mg/L以上），并确保消毒1.5小时后，总余氯量达6.5mg/L-10mg/L。消毒后污水应当符合《医疗机构水污染物排放标准》（GB18466-2005）。无独立化粪池时，使用专门容器收集排泄物，消毒处理后排放。用有效氯20000mg/L的含氯消毒液，按粪、药比例1:2浸泡消毒2小时；若有大量稀释排泄物，应用含有效氯70%-80%漂白粉精干粉，按粪、药比例20:1加药后充分搅匀，消毒2小时。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来自于中高风险地区的船舶：使用专门机器收集船舶上的排泄物，消毒处理后排放。用有效氯20000mg/L的含氯消毒液，按粪、药比例1:2浸泡消毒2小时；若有大量稀释排泄物，应用含有效氯70%-80%漂白粉精干粉，按粪、药比例20:1加药后充分搅匀，消毒2小时。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（七）应急消毒。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当发现疑似病例出现呕吐、腹泻等症状时，排出的污染物需进行应急消毒。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1.少量污染物可用一次性吸水材料（如纱布、抹布等）沾取有效氯5000mg/L-10000mg/L的含氯消毒液（或能达到高水平消毒的消毒湿巾/干巾）小心移除。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2.大量污染物应使用含吸水成分的消毒粉或漂白粉完全覆盖，或用一次性吸水材料完全覆盖后用足量的有效氯 5000mg/L-10000mg/L的含氯消毒液浇在吸水材料上，作用 30分钟以上（或能达到高水平消毒的消毒干巾），小心清除干净。清除过程中避免接触污染物，清理的污染物按医疗废物集中处置。</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四、进口冷链食品港口作业</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进口冷链食品港口作业需按照《关于印发冷链食品生产经营新冠病毒防控技术指南</w:t>
      </w:r>
      <w:r>
        <w:rPr>
          <w:rFonts w:hint="eastAsia" w:ascii="仿宋_GB2312" w:hAnsi="仿宋_GB2312" w:eastAsia="仿宋_GB2312" w:cs="仿宋_GB2312"/>
          <w:kern w:val="0"/>
          <w:sz w:val="32"/>
          <w:szCs w:val="32"/>
          <w:lang w:eastAsia="zh-CN"/>
        </w:rPr>
        <w:t>（第二版）</w:t>
      </w:r>
      <w:r>
        <w:rPr>
          <w:rFonts w:hint="eastAsia" w:ascii="仿宋_GB2312" w:hAnsi="仿宋_GB2312" w:eastAsia="仿宋_GB2312" w:cs="仿宋_GB2312"/>
          <w:kern w:val="0"/>
          <w:sz w:val="32"/>
          <w:szCs w:val="32"/>
        </w:rPr>
        <w:t>和冷链食品生产经营过程新冠病毒防控消毒技术指南</w:t>
      </w:r>
      <w:r>
        <w:rPr>
          <w:rFonts w:hint="eastAsia" w:ascii="仿宋_GB2312" w:hAnsi="仿宋_GB2312" w:eastAsia="仿宋_GB2312" w:cs="仿宋_GB2312"/>
          <w:kern w:val="0"/>
          <w:sz w:val="32"/>
          <w:szCs w:val="32"/>
          <w:lang w:eastAsia="zh-CN"/>
        </w:rPr>
        <w:t>（第二版）</w:t>
      </w:r>
      <w:r>
        <w:rPr>
          <w:rFonts w:hint="eastAsia" w:ascii="仿宋_GB2312" w:hAnsi="仿宋_GB2312" w:eastAsia="仿宋_GB2312" w:cs="仿宋_GB2312"/>
          <w:kern w:val="0"/>
          <w:sz w:val="32"/>
          <w:szCs w:val="32"/>
        </w:rPr>
        <w:t>的通知》（联防联控机制综发〔202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号）、《关于印发进口冷链食品预防性全面消毒工作方案的通知》（联防联控机制综发〔2020〕255号）以及《交通运输部关于印发&lt;公路、水路进口冷链食品物流新冠病毒防控和消毒技术指南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第五版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&gt;的通知》（交运明电〔202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213</w:t>
      </w:r>
      <w:r>
        <w:rPr>
          <w:rFonts w:hint="eastAsia" w:ascii="仿宋_GB2312" w:hAnsi="仿宋_GB2312" w:eastAsia="仿宋_GB2312" w:cs="仿宋_GB2312"/>
          <w:kern w:val="0"/>
          <w:sz w:val="32"/>
          <w:szCs w:val="32"/>
        </w:rPr>
        <w:t>号）等有关要求做好防控和消毒工作。</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0"/>
          <w:sz w:val="32"/>
          <w:szCs w:val="32"/>
        </w:rPr>
        <w:t xml:space="preserve">五、进口高风险非冷链集装箱货物港口作业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进口高风险非冷链集装箱货物港口作业还需按照《关于印发进口风险非冷链集装箱货物检测和预防性消毒工作方案的通知》（联防联控机制综发〔2020〕277号）</w:t>
      </w:r>
      <w:r>
        <w:rPr>
          <w:rFonts w:hint="eastAsia" w:ascii="仿宋_GB2312" w:hAnsi="仿宋_GB2312" w:eastAsia="仿宋_GB2312" w:cs="仿宋_GB2312"/>
          <w:kern w:val="0"/>
          <w:sz w:val="32"/>
          <w:szCs w:val="32"/>
          <w:lang w:eastAsia="zh-CN"/>
        </w:rPr>
        <w:t>、《关于进一步加强新冠肺炎疫情防控消毒工作的通知》（</w:t>
      </w:r>
      <w:r>
        <w:rPr>
          <w:rFonts w:hint="eastAsia" w:ascii="仿宋_GB2312" w:hAnsi="仿宋_GB2312" w:eastAsia="仿宋_GB2312" w:cs="仿宋_GB2312"/>
          <w:kern w:val="0"/>
          <w:sz w:val="32"/>
          <w:szCs w:val="32"/>
        </w:rPr>
        <w:t>联防联控机制综发〔202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94</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以及《交通运输部关于印发&lt;公路、水路进口高风险非冷链集装箱货物预防性消毒工作指南</w:t>
      </w:r>
      <w:r>
        <w:rPr>
          <w:rFonts w:hint="eastAsia" w:ascii="仿宋_GB2312" w:hAnsi="仿宋_GB2312" w:eastAsia="仿宋_GB2312" w:cs="仿宋_GB2312"/>
          <w:kern w:val="0"/>
          <w:sz w:val="32"/>
          <w:szCs w:val="32"/>
          <w:lang w:eastAsia="zh-CN"/>
        </w:rPr>
        <w:t>（第二版）</w:t>
      </w:r>
      <w:r>
        <w:rPr>
          <w:rFonts w:hint="eastAsia" w:ascii="仿宋_GB2312" w:hAnsi="仿宋_GB2312" w:eastAsia="仿宋_GB2312" w:cs="仿宋_GB2312"/>
          <w:kern w:val="0"/>
          <w:sz w:val="32"/>
          <w:szCs w:val="32"/>
        </w:rPr>
        <w:t>&gt;的通知》（交运明电〔202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216</w:t>
      </w:r>
      <w:r>
        <w:rPr>
          <w:rFonts w:hint="eastAsia" w:ascii="仿宋_GB2312" w:hAnsi="仿宋_GB2312" w:eastAsia="仿宋_GB2312" w:cs="仿宋_GB2312"/>
          <w:kern w:val="0"/>
          <w:sz w:val="32"/>
          <w:szCs w:val="32"/>
        </w:rPr>
        <w:t>号）等有关要求做好防控和消毒工作。</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黑体" w:hAnsi="黑体" w:eastAsia="黑体" w:cs="黑体"/>
          <w:sz w:val="32"/>
          <w:szCs w:val="32"/>
        </w:rPr>
      </w:pPr>
      <w:r>
        <w:rPr>
          <w:rFonts w:hint="eastAsia" w:ascii="黑体" w:hAnsi="黑体" w:eastAsia="黑体" w:cs="黑体"/>
          <w:b w:val="0"/>
          <w:bCs w:val="0"/>
          <w:kern w:val="0"/>
          <w:sz w:val="32"/>
          <w:szCs w:val="32"/>
        </w:rPr>
        <w:t>六、注意事项</w:t>
      </w:r>
      <w:r>
        <w:rPr>
          <w:rFonts w:hint="eastAsia" w:ascii="黑体" w:hAnsi="黑体" w:eastAsia="黑体" w:cs="黑体"/>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（一）危险化学品、粮食、饲料及饲料添加剂等不适宜实施消毒的商品以及无外包装或外包装易造成消毒液体渗透污染的商品，不实施集装箱货物预防性消毒。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（二）要采取科学消毒措施，合理使用消毒剂，人员密集场所的环境物体表面要增加消毒频次；高频接触的门把手、电梯按钮等要加强清洁消毒；垃圾、粪便和污水要进行收集和无害化处理；要做好个人手卫生。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三）不要对室外环境开展大规模的消毒；不对外环境进行空气消毒；不直接使用消毒剂对人员进行消毒；不对大型流动水体投加消毒剂进行消毒；不在有人条件下对空气使用化学消毒剂消毒；不用戊二醛对环境进行擦拭和喷雾消毒；不使用高浓度的含氯消毒剂做预防性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（四）如海关对港口码头作业区有相关规定，需按照海关的要求严格执行。</w:t>
      </w:r>
    </w:p>
    <w:p>
      <w:pPr>
        <w:ind w:firstLine="600"/>
        <w:rPr>
          <w:rFonts w:ascii="黑体" w:hAnsi="黑体" w:eastAsia="黑体"/>
          <w:color w:val="333333"/>
          <w:sz w:val="32"/>
          <w:szCs w:val="30"/>
          <w:shd w:val="clear" w:color="auto" w:fill="FFFFFF"/>
        </w:rPr>
      </w:pPr>
      <w:r>
        <w:rPr>
          <w:rFonts w:hint="eastAsia" w:ascii="黑体" w:hAnsi="黑体" w:eastAsia="黑体"/>
          <w:color w:val="333333"/>
          <w:sz w:val="32"/>
          <w:szCs w:val="30"/>
          <w:shd w:val="clear" w:color="auto" w:fill="FFFFFF"/>
        </w:rPr>
        <w:br w:type="page"/>
      </w:r>
    </w:p>
    <w:p>
      <w:pPr>
        <w:rPr>
          <w:rFonts w:hint="eastAsia" w:ascii="黑体" w:hAnsi="黑体" w:eastAsia="黑体" w:cs="黑体"/>
          <w:color w:val="333333"/>
          <w:sz w:val="32"/>
          <w:szCs w:val="30"/>
          <w:shd w:val="clear" w:color="auto" w:fill="FFFFFF"/>
        </w:rPr>
      </w:pPr>
      <w:r>
        <w:rPr>
          <w:rFonts w:hint="eastAsia" w:ascii="黑体" w:hAnsi="黑体" w:eastAsia="黑体" w:cs="黑体"/>
          <w:color w:val="333333"/>
          <w:sz w:val="32"/>
          <w:szCs w:val="30"/>
          <w:shd w:val="clear" w:color="auto" w:fill="FFFFFF"/>
        </w:rPr>
        <w:t>附件4</w:t>
      </w:r>
    </w:p>
    <w:p>
      <w:pPr>
        <w:jc w:val="center"/>
        <w:rPr>
          <w:rFonts w:ascii="黑体" w:hAnsi="黑体" w:eastAsia="黑体"/>
          <w:color w:val="auto"/>
          <w:sz w:val="32"/>
          <w:szCs w:val="30"/>
          <w:shd w:val="clear" w:color="auto" w:fill="FFFFFF"/>
        </w:rPr>
      </w:pPr>
      <w:r>
        <w:rPr>
          <w:rFonts w:hint="eastAsia" w:ascii="方正小标宋简体" w:hAnsi="方正小标宋简体" w:eastAsia="方正小标宋简体" w:cs="方正小标宋简体"/>
          <w:color w:val="auto"/>
          <w:sz w:val="44"/>
          <w:szCs w:val="44"/>
          <w:shd w:val="clear" w:color="auto" w:fill="FFFFFF"/>
        </w:rPr>
        <w:t>闸口梯口管理指引</w:t>
      </w:r>
    </w:p>
    <w:p>
      <w:pPr>
        <w:ind w:firstLine="640" w:firstLineChars="200"/>
        <w:rPr>
          <w:rFonts w:ascii="仿宋" w:hAnsi="仿宋" w:eastAsia="仿宋"/>
          <w:color w:val="auto"/>
          <w:sz w:val="32"/>
          <w:szCs w:val="30"/>
          <w:shd w:val="clear" w:color="auto" w:fill="FFFFFF"/>
        </w:rPr>
      </w:pPr>
    </w:p>
    <w:p>
      <w:pPr>
        <w:ind w:firstLine="640" w:firstLineChars="200"/>
        <w:rPr>
          <w:rFonts w:ascii="仿宋" w:hAnsi="仿宋" w:eastAsia="仿宋"/>
          <w:color w:val="auto"/>
          <w:sz w:val="32"/>
          <w:szCs w:val="30"/>
          <w:shd w:val="clear" w:color="auto" w:fill="FFFFFF"/>
        </w:rPr>
      </w:pPr>
      <w:r>
        <w:rPr>
          <w:rFonts w:hint="eastAsia" w:ascii="黑体" w:hAnsi="黑体" w:eastAsia="黑体" w:cs="黑体"/>
          <w:color w:val="auto"/>
          <w:sz w:val="32"/>
          <w:szCs w:val="30"/>
          <w:shd w:val="clear" w:color="auto" w:fill="FFFFFF"/>
        </w:rPr>
        <w:t>一、闸口管理</w:t>
      </w:r>
    </w:p>
    <w:p>
      <w:pPr>
        <w:ind w:firstLine="640" w:firstLineChars="200"/>
        <w:rPr>
          <w:rFonts w:ascii="仿宋_GB2312" w:hAnsi="仿宋_GB2312" w:eastAsia="仿宋_GB2312" w:cs="仿宋_GB2312"/>
          <w:color w:val="auto"/>
          <w:sz w:val="32"/>
          <w:szCs w:val="30"/>
          <w:shd w:val="clear" w:color="auto" w:fill="FFFFFF"/>
        </w:rPr>
      </w:pPr>
      <w:r>
        <w:rPr>
          <w:rFonts w:hint="eastAsia" w:ascii="仿宋_GB2312" w:hAnsi="仿宋_GB2312" w:eastAsia="仿宋_GB2312" w:cs="仿宋_GB2312"/>
          <w:color w:val="auto"/>
          <w:sz w:val="32"/>
          <w:szCs w:val="30"/>
          <w:shd w:val="clear" w:color="auto" w:fill="FFFFFF"/>
        </w:rPr>
        <w:t>港口企业应严格按照核准的名单放行，并认真核查进、出港人员身份证件，登记进港事由、体温、进离港时间、证件信息、联系方式等。</w:t>
      </w:r>
    </w:p>
    <w:p>
      <w:pPr>
        <w:ind w:firstLine="640" w:firstLineChars="200"/>
        <w:rPr>
          <w:rFonts w:ascii="仿宋_GB2312" w:hAnsi="仿宋_GB2312" w:eastAsia="仿宋_GB2312" w:cs="仿宋_GB2312"/>
          <w:color w:val="auto"/>
          <w:sz w:val="32"/>
          <w:szCs w:val="30"/>
          <w:shd w:val="clear" w:color="auto" w:fill="FFFFFF"/>
        </w:rPr>
      </w:pPr>
      <w:r>
        <w:rPr>
          <w:rFonts w:hint="eastAsia" w:ascii="仿宋_GB2312" w:hAnsi="仿宋_GB2312" w:eastAsia="仿宋_GB2312" w:cs="仿宋_GB2312"/>
          <w:color w:val="auto"/>
          <w:sz w:val="32"/>
          <w:szCs w:val="30"/>
          <w:shd w:val="clear" w:color="auto" w:fill="FFFFFF"/>
        </w:rPr>
        <w:t>（一）应对进港人员进行测温，体温超过37.3℃的人员应禁止进港，并及时报告相关部门。在闸口设置临时观察室（间），并配备一次性医用外科口罩、快速手消毒液、体温计和供临时观察者休息的椅子等。</w:t>
      </w:r>
    </w:p>
    <w:p>
      <w:pPr>
        <w:ind w:firstLine="640" w:firstLineChars="200"/>
        <w:rPr>
          <w:rFonts w:ascii="仿宋_GB2312" w:hAnsi="仿宋_GB2312" w:eastAsia="仿宋_GB2312" w:cs="仿宋_GB2312"/>
          <w:color w:val="auto"/>
          <w:sz w:val="32"/>
          <w:szCs w:val="30"/>
          <w:shd w:val="clear" w:color="auto" w:fill="FFFFFF"/>
        </w:rPr>
      </w:pPr>
      <w:r>
        <w:rPr>
          <w:rFonts w:hint="eastAsia" w:ascii="仿宋_GB2312" w:hAnsi="仿宋_GB2312" w:eastAsia="仿宋_GB2312" w:cs="仿宋_GB2312"/>
          <w:color w:val="auto"/>
          <w:sz w:val="32"/>
          <w:szCs w:val="30"/>
          <w:shd w:val="clear" w:color="auto" w:fill="FFFFFF"/>
        </w:rPr>
        <w:t>（二）应指引</w:t>
      </w:r>
      <w:r>
        <w:rPr>
          <w:rFonts w:hint="eastAsia" w:ascii="仿宋_GB2312" w:hAnsi="仿宋_GB2312" w:eastAsia="仿宋_GB2312" w:cs="仿宋_GB2312"/>
          <w:color w:val="auto"/>
          <w:sz w:val="32"/>
          <w:szCs w:val="30"/>
          <w:shd w:val="clear" w:color="auto" w:fill="FFFFFF"/>
          <w:lang w:eastAsia="zh-CN"/>
        </w:rPr>
        <w:t>进</w:t>
      </w:r>
      <w:r>
        <w:rPr>
          <w:rFonts w:hint="eastAsia" w:ascii="仿宋_GB2312" w:hAnsi="仿宋_GB2312" w:eastAsia="仿宋_GB2312" w:cs="仿宋_GB2312"/>
          <w:color w:val="auto"/>
          <w:sz w:val="32"/>
          <w:szCs w:val="30"/>
          <w:shd w:val="clear" w:color="auto" w:fill="FFFFFF"/>
        </w:rPr>
        <w:t>港人员扫场所码，并检查扫码情况。</w:t>
      </w:r>
    </w:p>
    <w:p>
      <w:pPr>
        <w:ind w:firstLine="600"/>
        <w:rPr>
          <w:rFonts w:ascii="仿宋_GB2312" w:hAnsi="仿宋_GB2312" w:eastAsia="仿宋_GB2312" w:cs="仿宋_GB2312"/>
          <w:color w:val="auto"/>
          <w:sz w:val="32"/>
          <w:szCs w:val="30"/>
          <w:shd w:val="clear" w:color="auto" w:fill="FFFFFF"/>
        </w:rPr>
      </w:pPr>
      <w:r>
        <w:rPr>
          <w:rFonts w:hint="eastAsia" w:ascii="仿宋_GB2312" w:hAnsi="仿宋_GB2312" w:eastAsia="仿宋_GB2312" w:cs="仿宋_GB2312"/>
          <w:color w:val="auto"/>
          <w:sz w:val="32"/>
          <w:szCs w:val="30"/>
          <w:shd w:val="clear" w:color="auto" w:fill="FFFFFF"/>
        </w:rPr>
        <w:t>（三）应认真检查进港人员健康码，持绿码和有效核酸检测</w:t>
      </w:r>
      <w:r>
        <w:rPr>
          <w:rFonts w:hint="eastAsia" w:ascii="仿宋_GB2312" w:hAnsi="仿宋_GB2312" w:eastAsia="仿宋_GB2312" w:cs="仿宋_GB2312"/>
          <w:color w:val="auto"/>
          <w:sz w:val="32"/>
          <w:szCs w:val="30"/>
          <w:shd w:val="clear" w:color="auto" w:fill="FFFFFF"/>
          <w:lang w:eastAsia="zh-CN"/>
        </w:rPr>
        <w:t>阴性</w:t>
      </w:r>
      <w:r>
        <w:rPr>
          <w:rFonts w:hint="eastAsia" w:ascii="仿宋_GB2312" w:hAnsi="仿宋_GB2312" w:eastAsia="仿宋_GB2312" w:cs="仿宋_GB2312"/>
          <w:color w:val="auto"/>
          <w:sz w:val="32"/>
          <w:szCs w:val="30"/>
          <w:shd w:val="clear" w:color="auto" w:fill="FFFFFF"/>
        </w:rPr>
        <w:t>证明的人员方可进港</w:t>
      </w:r>
      <w:r>
        <w:rPr>
          <w:rFonts w:hint="eastAsia" w:ascii="仿宋_GB2312" w:hAnsi="仿宋_GB2312" w:eastAsia="仿宋_GB2312" w:cs="仿宋_GB2312"/>
          <w:color w:val="auto"/>
          <w:sz w:val="32"/>
          <w:szCs w:val="30"/>
          <w:shd w:val="clear" w:color="auto" w:fill="FFFFFF"/>
          <w:lang w:eastAsia="zh-CN"/>
        </w:rPr>
        <w:t>（</w:t>
      </w:r>
      <w:r>
        <w:rPr>
          <w:rFonts w:hint="eastAsia" w:ascii="仿宋_GB2312" w:hAnsi="仿宋_GB2312" w:eastAsia="仿宋_GB2312" w:cs="仿宋_GB2312"/>
          <w:color w:val="auto"/>
          <w:sz w:val="32"/>
          <w:szCs w:val="30"/>
          <w:shd w:val="clear" w:color="auto" w:fill="FFFFFF"/>
          <w:lang w:val="en-US" w:eastAsia="zh-CN"/>
        </w:rPr>
        <w:t>高风险岗位人员正常上岗除外）</w:t>
      </w:r>
      <w:r>
        <w:rPr>
          <w:rFonts w:hint="eastAsia" w:ascii="仿宋_GB2312" w:hAnsi="仿宋_GB2312" w:eastAsia="仿宋_GB2312" w:cs="仿宋_GB2312"/>
          <w:color w:val="auto"/>
          <w:sz w:val="32"/>
          <w:szCs w:val="30"/>
          <w:shd w:val="clear" w:color="auto" w:fill="FFFFFF"/>
        </w:rPr>
        <w:t>。</w:t>
      </w:r>
    </w:p>
    <w:p>
      <w:pPr>
        <w:ind w:firstLine="640" w:firstLineChars="200"/>
        <w:rPr>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（四）对上述措施落实情况应如实记录，并及时归档。</w:t>
      </w:r>
    </w:p>
    <w:p>
      <w:pPr>
        <w:ind w:firstLine="600"/>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二、</w:t>
      </w:r>
      <w:r>
        <w:rPr>
          <w:rFonts w:ascii="黑体" w:hAnsi="黑体" w:eastAsia="黑体"/>
          <w:color w:val="auto"/>
          <w:sz w:val="32"/>
          <w:szCs w:val="32"/>
          <w:shd w:val="clear" w:color="auto" w:fill="FFFFFF"/>
        </w:rPr>
        <w:t>梯口</w:t>
      </w:r>
      <w:r>
        <w:rPr>
          <w:rFonts w:hint="eastAsia" w:ascii="黑体" w:hAnsi="黑体" w:eastAsia="黑体"/>
          <w:color w:val="auto"/>
          <w:sz w:val="32"/>
          <w:szCs w:val="32"/>
          <w:shd w:val="clear" w:color="auto" w:fill="FFFFFF"/>
        </w:rPr>
        <w:t>管理</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（一）国际航行船舶在港期间，应对梯口进行封闭管理，并做好船舶在港期间梯口视频监控，保证视频监控一个月内可追查。</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（二）应根据船舶风险等级在梯口设置风险警示标识。所有高风险船舶在港作业期间，一律按照风险识别等级在舷梯口区域设立“高风险”</w:t>
      </w:r>
      <w:r>
        <w:rPr>
          <w:rFonts w:hint="eastAsia" w:ascii="仿宋_GB2312" w:hAnsi="仿宋_GB2312" w:eastAsia="仿宋_GB2312" w:cs="仿宋_GB2312"/>
          <w:color w:val="auto"/>
          <w:sz w:val="32"/>
          <w:szCs w:val="32"/>
          <w:shd w:val="clear" w:color="auto" w:fill="FFFFFF"/>
          <w:lang w:eastAsia="zh-CN"/>
        </w:rPr>
        <w:t>或类似表述</w:t>
      </w:r>
      <w:r>
        <w:rPr>
          <w:rFonts w:hint="eastAsia" w:ascii="仿宋_GB2312" w:hAnsi="仿宋_GB2312" w:eastAsia="仿宋_GB2312" w:cs="仿宋_GB2312"/>
          <w:color w:val="auto"/>
          <w:sz w:val="32"/>
          <w:szCs w:val="32"/>
          <w:shd w:val="clear" w:color="auto" w:fill="FFFFFF"/>
        </w:rPr>
        <w:t>的警示标识牌。</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（三）梯口封闭区域应采取物理隔离措施及疫情防控标识牌明确区分半污染区。</w:t>
      </w:r>
    </w:p>
    <w:p>
      <w:pPr>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（四）应在半污染区设置外轮船舶专用岗亭，岗亭应设置值班室、更衣室、洗消室；应配置流动水洗手器、医用垃圾桶、消毒水及口罩，必要时配防护服备用。</w:t>
      </w:r>
    </w:p>
    <w:p>
      <w:pPr>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（五）应安排专人24小时落实梯口消杀（消杀员）及半污染区</w:t>
      </w:r>
      <w:r>
        <w:rPr>
          <w:rFonts w:hint="eastAsia" w:ascii="仿宋_GB2312" w:hAnsi="仿宋_GB2312" w:eastAsia="仿宋_GB2312" w:cs="仿宋_GB2312"/>
          <w:color w:val="auto"/>
          <w:sz w:val="32"/>
          <w:szCs w:val="32"/>
        </w:rPr>
        <w:t>疫情防控监督（监督员）工作。</w:t>
      </w:r>
    </w:p>
    <w:p>
      <w:pPr>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附件5（模板）</w:t>
      </w:r>
    </w:p>
    <w:p>
      <w:pPr>
        <w:pStyle w:val="2"/>
        <w:widowControl w:val="0"/>
        <w:spacing w:line="560" w:lineRule="exact"/>
        <w:textAlignment w:val="auto"/>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国际船舶疫情防控</w:t>
      </w:r>
    </w:p>
    <w:p>
      <w:pPr>
        <w:pStyle w:val="2"/>
        <w:widowControl w:val="0"/>
        <w:spacing w:line="560" w:lineRule="exact"/>
        <w:textAlignment w:val="auto"/>
        <w:rPr>
          <w:rFonts w:hint="default"/>
        </w:rPr>
      </w:pPr>
      <w:r>
        <w:rPr>
          <w:rFonts w:ascii="方正小标宋简体" w:hAnsi="方正小标宋简体" w:eastAsia="方正小标宋简体" w:cs="方正小标宋简体"/>
          <w:sz w:val="44"/>
          <w:szCs w:val="44"/>
        </w:rPr>
        <w:t>告 船 长 书</w:t>
      </w:r>
    </w:p>
    <w:p>
      <w:pPr>
        <w:pStyle w:val="2"/>
        <w:jc w:val="both"/>
        <w:rPr>
          <w:rFonts w:hint="default" w:ascii="楷体_GB2312" w:hAnsi="楷体_GB2312" w:eastAsia="楷体_GB2312" w:cs="楷体_GB2312"/>
        </w:rPr>
      </w:pPr>
    </w:p>
    <w:p>
      <w:pPr>
        <w:pStyle w:val="2"/>
        <w:jc w:val="both"/>
        <w:rPr>
          <w:rFonts w:hint="default" w:ascii="楷体_GB2312" w:hAnsi="楷体_GB2312" w:eastAsia="楷体_GB2312" w:cs="楷体_GB2312"/>
        </w:rPr>
      </w:pPr>
    </w:p>
    <w:p>
      <w:pPr>
        <w:pStyle w:val="2"/>
        <w:widowControl w:val="0"/>
        <w:spacing w:line="240" w:lineRule="auto"/>
        <w:jc w:val="both"/>
        <w:textAlignment w:val="auto"/>
        <w:rPr>
          <w:rFonts w:hint="default" w:ascii="楷体_GB2312" w:hAnsi="楷体_GB2312" w:eastAsia="楷体_GB2312" w:cs="楷体_GB2312"/>
        </w:rPr>
      </w:pPr>
      <w:r>
        <w:rPr>
          <w:rFonts w:ascii="楷体_GB2312" w:hAnsi="楷体_GB2312" w:eastAsia="楷体_GB2312" w:cs="楷体_GB2312"/>
        </w:rPr>
        <w:t>致国际船舶船长/大副:</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欢迎您来到广州港！</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按照中国政府有关国际船舶新冠疫情防控的</w:t>
      </w:r>
      <w:r>
        <w:rPr>
          <w:rFonts w:hint="eastAsia" w:ascii="楷体_GB2312" w:hAnsi="楷体_GB2312" w:eastAsia="楷体_GB2312" w:cs="楷体_GB2312"/>
        </w:rPr>
        <w:t>法律法规和</w:t>
      </w:r>
      <w:r>
        <w:rPr>
          <w:rFonts w:ascii="楷体_GB2312" w:hAnsi="楷体_GB2312" w:eastAsia="楷体_GB2312" w:cs="楷体_GB2312"/>
        </w:rPr>
        <w:t>政策要求，港口需要做好国际船舶在港期间的疫情防控，防止疫情输入，请贵轮配合做好以下疫情防控措施。</w:t>
      </w:r>
    </w:p>
    <w:p>
      <w:pPr>
        <w:pStyle w:val="2"/>
        <w:widowControl w:val="0"/>
        <w:spacing w:line="240" w:lineRule="auto"/>
        <w:ind w:firstLine="642" w:firstLineChars="200"/>
        <w:jc w:val="both"/>
        <w:textAlignment w:val="auto"/>
        <w:rPr>
          <w:rFonts w:hint="default" w:ascii="楷体_GB2312" w:hAnsi="楷体_GB2312" w:eastAsia="楷体_GB2312" w:cs="楷体_GB2312"/>
        </w:rPr>
      </w:pPr>
      <w:r>
        <w:rPr>
          <w:rFonts w:ascii="楷体_GB2312" w:hAnsi="楷体_GB2312" w:eastAsia="楷体_GB2312" w:cs="楷体_GB2312"/>
          <w:b/>
          <w:bCs/>
        </w:rPr>
        <w:t>一、船舶抵港前要求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1、需申报过去一个月内挂靠过的港口、有来自或经过疫情严重地区的新上船员，相关信息资料由船代提交给港口主管部门（具体疫情严重地区以口岸管理部门的最新公布为准）。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2、抵港前的2个星期，对全员进行体温测量和健康状况排查，每天早上十点前把报告发给代理，相关信息资料由船代提交给港口主管部门。</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3、如有船员咳嗽、发热等身体异常情况，由船代及时报告广州港主管部门，获得批准同意，方可安排进港。</w:t>
      </w:r>
    </w:p>
    <w:p>
      <w:pPr>
        <w:pStyle w:val="2"/>
        <w:widowControl w:val="0"/>
        <w:spacing w:line="240" w:lineRule="auto"/>
        <w:ind w:firstLine="642" w:firstLineChars="200"/>
        <w:jc w:val="both"/>
        <w:textAlignment w:val="auto"/>
        <w:rPr>
          <w:rFonts w:hint="default" w:ascii="楷体_GB2312" w:hAnsi="楷体_GB2312" w:eastAsia="楷体_GB2312" w:cs="楷体_GB2312"/>
        </w:rPr>
      </w:pPr>
      <w:r>
        <w:rPr>
          <w:rFonts w:ascii="楷体_GB2312" w:hAnsi="楷体_GB2312" w:eastAsia="楷体_GB2312" w:cs="楷体_GB2312"/>
          <w:b/>
          <w:bCs/>
        </w:rPr>
        <w:t>二、锚地停泊期间</w:t>
      </w:r>
    </w:p>
    <w:p>
      <w:pPr>
        <w:pStyle w:val="2"/>
        <w:widowControl w:val="0"/>
        <w:spacing w:line="240" w:lineRule="auto"/>
        <w:ind w:firstLine="640" w:firstLineChars="200"/>
        <w:jc w:val="both"/>
        <w:textAlignment w:val="auto"/>
        <w:rPr>
          <w:rFonts w:hint="eastAsia" w:ascii="楷体_GB2312" w:hAnsi="楷体_GB2312" w:eastAsia="楷体_GB2312" w:cs="楷体_GB2312"/>
          <w:lang w:eastAsia="zh-CN"/>
        </w:rPr>
      </w:pPr>
      <w:r>
        <w:rPr>
          <w:rFonts w:ascii="楷体_GB2312" w:hAnsi="楷体_GB2312" w:eastAsia="楷体_GB2312" w:cs="楷体_GB2312"/>
        </w:rPr>
        <w:t>1、加强梯口管理工作。停泊期间原则上不予船员离船上岸，非船上人员必须经船代确认并报港口主管部门批准方可登轮。</w:t>
      </w:r>
      <w:r>
        <w:rPr>
          <w:rFonts w:hint="eastAsia" w:ascii="楷体_GB2312" w:hAnsi="楷体_GB2312" w:eastAsia="楷体_GB2312" w:cs="楷体_GB2312"/>
          <w:lang w:eastAsia="zh-CN"/>
        </w:rPr>
        <w:t>海关完成卫生检疫前，除引航员和经海关许可的人员外，其他人不准上下船，不准装卸行李、货物、邮包等物品。</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2、登轮作业人员在港口批准后可以登轮，船方务必须做好相关的登记，并核查三天内有效的核酸阴性证明、</w:t>
      </w:r>
      <w:r>
        <w:rPr>
          <w:rFonts w:hint="eastAsia" w:ascii="楷体_GB2312" w:hAnsi="楷体_GB2312" w:eastAsia="楷体_GB2312" w:cs="楷体_GB2312"/>
          <w:lang w:val="en-US" w:eastAsia="zh-CN"/>
        </w:rPr>
        <w:t>接种</w:t>
      </w:r>
      <w:r>
        <w:rPr>
          <w:rFonts w:ascii="楷体_GB2312" w:hAnsi="楷体_GB2312" w:eastAsia="楷体_GB2312" w:cs="楷体_GB2312"/>
        </w:rPr>
        <w:t>疫苗的证明，测量体温，戴口罩、穿防护衣戴防目镜和手套等，在登轮后，不能进生活区，和船员保持距离，不能在船上用餐、用厕和居住等,如不符合条件，要拒绝人员登轮。</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船舶在锚地作业期间船员不得离开船舶生活区，靠近港口人员作业区。外出生活区甲板、过道上的船员必须戴口罩。港口工作人员上下船、作业期间，船员不得靠近港口工作人员，必须保持较远距离或者全部进入船舱内。</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4、作业交接。船方与港口的业务沟通全部采用线上方式，如有特殊需要单据交接，必须采用密封袋，在室外采取非接触式交接，并进行消毒处理。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5、起锚前。提前1小时提供全体船员体温等健康信息给船代，如有异常情况请立即通知船代，由船代通知港口主管部门。</w:t>
      </w:r>
    </w:p>
    <w:p>
      <w:pPr>
        <w:pStyle w:val="2"/>
        <w:widowControl w:val="0"/>
        <w:spacing w:line="240" w:lineRule="auto"/>
        <w:ind w:firstLine="642" w:firstLineChars="200"/>
        <w:jc w:val="both"/>
        <w:textAlignment w:val="auto"/>
        <w:rPr>
          <w:rFonts w:hint="default" w:ascii="楷体_GB2312" w:hAnsi="楷体_GB2312" w:eastAsia="楷体_GB2312" w:cs="楷体_GB2312"/>
          <w:b/>
          <w:bCs/>
        </w:rPr>
      </w:pPr>
      <w:r>
        <w:rPr>
          <w:rFonts w:ascii="楷体_GB2312" w:hAnsi="楷体_GB2312" w:eastAsia="楷体_GB2312" w:cs="楷体_GB2312"/>
          <w:b/>
          <w:bCs/>
        </w:rPr>
        <w:t>三、码头停泊期间要求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1、停靠期间原则上不予船员离船上岸，船上作业期间不得离开船舶生活区，靠近港口人员作业区。</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2、停靠期间，外出甲板、过道上的船员必须戴口罩。港口工作人员上下船、作业期间，船员不得靠近港口工作人员，必须保持较远距离或者全部进入船舱内。</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3、作业交接。船方与港口的业务沟通全部采用线上方式，如有特殊需要单据交接，必须采用密封袋，在室外采取非接触式交接，并进行消毒处理。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4、离泊码头前。提前1小时提供全体船员体温等健康信息给船代，如有异常情况请立即通知船代，由船代通知港口主管部门。</w:t>
      </w:r>
    </w:p>
    <w:p>
      <w:pPr>
        <w:pStyle w:val="2"/>
        <w:widowControl w:val="0"/>
        <w:spacing w:line="240" w:lineRule="auto"/>
        <w:ind w:firstLine="642" w:firstLineChars="200"/>
        <w:jc w:val="both"/>
        <w:textAlignment w:val="auto"/>
        <w:rPr>
          <w:rFonts w:hint="default" w:ascii="楷体_GB2312" w:hAnsi="楷体_GB2312" w:eastAsia="楷体_GB2312" w:cs="楷体_GB2312"/>
          <w:b/>
          <w:bCs/>
        </w:rPr>
      </w:pPr>
      <w:r>
        <w:rPr>
          <w:rFonts w:ascii="楷体_GB2312" w:hAnsi="楷体_GB2312" w:eastAsia="楷体_GB2312" w:cs="楷体_GB2312"/>
          <w:b/>
          <w:bCs/>
        </w:rPr>
        <w:t>四、其他疫情防控要求请船方随时留意中国政府和港口的相关最新通知要求。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以上疫情防控要求，请船方严格遵守，否则港口主管部门将停止所有港口服务。</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谢谢合作！</w:t>
      </w:r>
    </w:p>
    <w:p>
      <w:pPr>
        <w:pStyle w:val="2"/>
        <w:widowControl w:val="0"/>
        <w:spacing w:line="240" w:lineRule="auto"/>
        <w:ind w:firstLine="640" w:firstLineChars="200"/>
        <w:jc w:val="both"/>
        <w:textAlignment w:val="auto"/>
        <w:rPr>
          <w:rFonts w:hint="default" w:ascii="楷体_GB2312" w:hAnsi="楷体_GB2312" w:eastAsia="楷体_GB2312" w:cs="楷体_GB2312"/>
        </w:rPr>
      </w:pPr>
    </w:p>
    <w:p>
      <w:pPr>
        <w:pStyle w:val="2"/>
        <w:widowControl w:val="0"/>
        <w:wordWrap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t xml:space="preserve">（单位）      </w:t>
      </w:r>
    </w:p>
    <w:p>
      <w:pPr>
        <w:pStyle w:val="2"/>
        <w:widowControl w:val="0"/>
        <w:wordWrap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t>202</w:t>
      </w:r>
      <w:r>
        <w:rPr>
          <w:rFonts w:hint="eastAsia" w:ascii="楷体_GB2312" w:hAnsi="楷体_GB2312" w:eastAsia="楷体_GB2312" w:cs="楷体_GB2312"/>
          <w:lang w:val="en-US" w:eastAsia="zh-CN"/>
        </w:rPr>
        <w:t>2</w:t>
      </w:r>
      <w:r>
        <w:rPr>
          <w:rFonts w:ascii="楷体_GB2312" w:hAnsi="楷体_GB2312" w:eastAsia="楷体_GB2312" w:cs="楷体_GB2312"/>
        </w:rPr>
        <w:t xml:space="preserve">年  月  日   </w:t>
      </w:r>
    </w:p>
    <w:p>
      <w:pPr>
        <w:pStyle w:val="2"/>
        <w:widowControl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br w:type="page"/>
      </w:r>
    </w:p>
    <w:p>
      <w:pPr>
        <w:spacing w:line="15" w:lineRule="auto"/>
        <w:jc w:val="center"/>
        <w:rPr>
          <w:rFonts w:ascii="Times New Roman" w:hAnsi="Times New Roman" w:eastAsia="Times New Roman"/>
          <w:b/>
          <w:bCs/>
          <w:color w:val="121212"/>
          <w:sz w:val="28"/>
          <w:szCs w:val="28"/>
        </w:rPr>
      </w:pPr>
      <w:r>
        <w:rPr>
          <w:rFonts w:ascii="Times New Roman" w:hAnsi="Times New Roman" w:eastAsia="Times New Roman"/>
          <w:b/>
          <w:bCs/>
          <w:color w:val="121212"/>
          <w:sz w:val="28"/>
          <w:szCs w:val="28"/>
        </w:rPr>
        <w:t>Arrangement for Prevention &amp; Control of NCP in Guangzhou Port</w:t>
      </w:r>
    </w:p>
    <w:p>
      <w:pPr>
        <w:spacing w:line="15" w:lineRule="auto"/>
        <w:jc w:val="center"/>
        <w:rPr>
          <w:rFonts w:ascii="Times New Roman" w:hAnsi="Times New Roman" w:eastAsia="Times New Roman"/>
          <w:b/>
          <w:bCs/>
          <w:color w:val="121212"/>
          <w:sz w:val="24"/>
        </w:rPr>
      </w:pPr>
      <w:r>
        <w:rPr>
          <w:rFonts w:ascii="Times New Roman" w:hAnsi="Times New Roman" w:eastAsia="Times New Roman"/>
          <w:b/>
          <w:bCs/>
          <w:color w:val="121212"/>
          <w:sz w:val="28"/>
          <w:szCs w:val="28"/>
        </w:rPr>
        <w:t>(Letter to the Captain)</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Dear Captain /Chief Officer,</w:t>
      </w:r>
    </w:p>
    <w:p>
      <w:pPr>
        <w:spacing w:before="156" w:beforeLines="50" w:after="156" w:afterLines="50" w:line="120" w:lineRule="auto"/>
        <w:rPr>
          <w:rFonts w:ascii="Times New Roman" w:hAnsi="Times New Roman" w:eastAsia="Times New Roman"/>
          <w:color w:val="121212"/>
          <w:sz w:val="24"/>
        </w:rPr>
      </w:pPr>
      <w:r>
        <w:rPr>
          <w:rFonts w:hint="eastAsia" w:ascii="Times New Roman" w:hAnsi="Times New Roman"/>
          <w:color w:val="121212"/>
          <w:sz w:val="24"/>
        </w:rPr>
        <w:t xml:space="preserve">  </w:t>
      </w:r>
      <w:r>
        <w:rPr>
          <w:rFonts w:ascii="Times New Roman" w:hAnsi="Times New Roman" w:eastAsia="Times New Roman"/>
          <w:color w:val="121212"/>
          <w:sz w:val="24"/>
        </w:rPr>
        <w:t>Welcome to Guangzhou Port!</w:t>
      </w:r>
    </w:p>
    <w:p>
      <w:pPr>
        <w:spacing w:before="156" w:beforeLines="50" w:after="156" w:afterLines="50" w:line="120" w:lineRule="auto"/>
        <w:ind w:firstLine="240" w:firstLineChars="100"/>
        <w:rPr>
          <w:rFonts w:ascii="Times New Roman" w:hAnsi="Times New Roman" w:eastAsia="Times New Roman"/>
          <w:color w:val="121212"/>
          <w:sz w:val="24"/>
        </w:rPr>
      </w:pPr>
      <w:r>
        <w:rPr>
          <w:rFonts w:ascii="Times New Roman" w:hAnsi="Times New Roman" w:eastAsia="Times New Roman"/>
          <w:color w:val="121212"/>
          <w:sz w:val="24"/>
        </w:rPr>
        <w:t>According to the related prevention and control of pneumonia caused by novel coronavirus(NCP) policy regarding international vessels formulated by the Chinese government, Guangzhou Port is liable to obey it and prevent the imported NCP cases. In order to strengthen the prevention and control of NCP and effectively block the spread of the epidemic, please cooperate to do the followings:</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Requirements before vessel arrival:</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It is necessary to declare the ports that have been called within the past one month, if there are new crew members from or passing through severe epidemic areas. The relevant information and document materials shall be submitted to the port authority by the shipping agent (for specific severe epidemic areas, the latest announcement of the port management authority shall prevail)</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Please perform daily temperature measurement and health check of all crews two weeks before arrival. The relevant information and documents will be submitted to the port authority by the shipping agent.</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If any crew have cough, fever and other physical abnormalities, please report to the Guangzhou Port competent authority via shipping agent in time. Vessel is not allowed to enter Guangzhou Port until gets the approval.</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Requirements during anchorage</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Enhance the management of entry of vessel. After arriving at Guangzhou port, no crew shall leave the vessel without permission unless in special circumstances. Non-vessel personnel</w:t>
      </w:r>
      <w:r>
        <w:rPr>
          <w:rFonts w:ascii="Times New Roman" w:hAnsi="Times New Roman" w:eastAsia="Times New Roman"/>
          <w:color w:val="auto"/>
          <w:sz w:val="24"/>
        </w:rPr>
        <w:t xml:space="preserve"> </w:t>
      </w:r>
      <w:r>
        <w:rPr>
          <w:rFonts w:hint="eastAsia" w:ascii="Times New Roman" w:hAnsi="Times New Roman"/>
          <w:color w:val="auto"/>
          <w:sz w:val="24"/>
        </w:rPr>
        <w:t>must be confirmed by</w:t>
      </w:r>
      <w:r>
        <w:rPr>
          <w:rFonts w:hint="eastAsia" w:ascii="Times New Roman" w:hAnsi="Times New Roman"/>
          <w:color w:val="121212"/>
          <w:sz w:val="24"/>
        </w:rPr>
        <w:t xml:space="preserve"> </w:t>
      </w:r>
      <w:r>
        <w:rPr>
          <w:rFonts w:ascii="Times New Roman" w:hAnsi="Times New Roman" w:eastAsia="Times New Roman"/>
          <w:color w:val="121212"/>
          <w:sz w:val="24"/>
        </w:rPr>
        <w:t>the shipping agent and reported to the port authority for approval.</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The attendances must grant the permit from the port authority first, and the ship side must take record of their body temperature, check their NAT negative report within 72 hours, the vaccination cert. The attendances must wear masks, goggles, gloves and protec</w:t>
      </w:r>
      <w:r>
        <w:rPr>
          <w:rFonts w:ascii="Times New Roman" w:hAnsi="Times New Roman" w:eastAsia="Times New Roman"/>
          <w:color w:val="auto"/>
          <w:sz w:val="24"/>
        </w:rPr>
        <w:t>tive suits, and are not allowed to enter the crews’ living area, or having dinner on ship</w:t>
      </w:r>
      <w:r>
        <w:rPr>
          <w:rFonts w:hint="eastAsia" w:ascii="Times New Roman" w:hAnsi="Times New Roman" w:eastAsia="Times New Roman"/>
          <w:color w:val="auto"/>
          <w:sz w:val="24"/>
        </w:rPr>
        <w:t>, d</w:t>
      </w:r>
      <w:r>
        <w:rPr>
          <w:rFonts w:ascii="Times New Roman" w:hAnsi="Times New Roman" w:eastAsia="Times New Roman"/>
          <w:color w:val="auto"/>
          <w:sz w:val="24"/>
        </w:rPr>
        <w:t>ef</w:t>
      </w:r>
      <w:r>
        <w:rPr>
          <w:rFonts w:hint="eastAsia" w:ascii="Times New Roman" w:hAnsi="Times New Roman"/>
          <w:color w:val="auto"/>
          <w:sz w:val="24"/>
        </w:rPr>
        <w:t>e</w:t>
      </w:r>
      <w:r>
        <w:rPr>
          <w:rFonts w:ascii="Times New Roman" w:hAnsi="Times New Roman" w:eastAsia="Times New Roman"/>
          <w:color w:val="auto"/>
          <w:sz w:val="24"/>
        </w:rPr>
        <w:t>cation</w:t>
      </w:r>
      <w:r>
        <w:rPr>
          <w:rFonts w:hint="eastAsia" w:ascii="Times New Roman" w:hAnsi="Times New Roman"/>
          <w:color w:val="auto"/>
          <w:sz w:val="24"/>
        </w:rPr>
        <w:t>, accommodation</w:t>
      </w:r>
      <w:r>
        <w:rPr>
          <w:rFonts w:ascii="Times New Roman" w:hAnsi="Times New Roman" w:eastAsia="Times New Roman"/>
          <w:color w:val="auto"/>
          <w:sz w:val="24"/>
        </w:rPr>
        <w:t xml:space="preserve"> etc. If they can not meet these requirements, the ship side has the right to refuse them to boar</w:t>
      </w:r>
      <w:r>
        <w:rPr>
          <w:rFonts w:ascii="Times New Roman" w:hAnsi="Times New Roman" w:eastAsia="Times New Roman"/>
          <w:color w:val="121212"/>
          <w:sz w:val="24"/>
        </w:rPr>
        <w:t>d.</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the operation of the ship at anchorage, the crew members shall not leave the living area or approach the port personnel's operating area. The crew on the</w:t>
      </w:r>
      <w:r>
        <w:rPr>
          <w:rFonts w:hint="eastAsia" w:ascii="Times New Roman" w:hAnsi="Times New Roman"/>
          <w:color w:val="121212"/>
          <w:sz w:val="24"/>
        </w:rPr>
        <w:t xml:space="preserve"> </w:t>
      </w:r>
      <w:r>
        <w:rPr>
          <w:rFonts w:ascii="Times New Roman" w:hAnsi="Times New Roman" w:eastAsia="Times New Roman"/>
          <w:color w:val="121212"/>
          <w:sz w:val="24"/>
        </w:rPr>
        <w:t>living deck and aisle must wear masks. During the disembarkation and operation of the port staff, the crew shall not be close to the port staff, and must keep a certain distance or enter the cabin of the ship.</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Assignment handover. The business communication between the ship and the port is all online. If there is a special need for document transfer, sealed bags must be used, and shall happen via non-contact transfer outdoors with disinfection.</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Before heaving up a</w:t>
      </w:r>
      <w:r>
        <w:rPr>
          <w:rFonts w:hint="eastAsia" w:ascii="Times New Roman" w:hAnsi="Times New Roman"/>
          <w:color w:val="121212"/>
          <w:sz w:val="24"/>
        </w:rPr>
        <w:t>n</w:t>
      </w:r>
      <w:r>
        <w:rPr>
          <w:rFonts w:ascii="Times New Roman" w:hAnsi="Times New Roman" w:eastAsia="Times New Roman"/>
          <w:color w:val="121212"/>
          <w:sz w:val="24"/>
        </w:rPr>
        <w:t>chor. Please provide health information such as body temperature of all crew members to the shipping agent one hour in advance. If there is any abnormality, please notify the shipping agent immediately, and the shipping agent will notify the port authority.</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 xml:space="preserve">Requirements during berthing at wharf. </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the operation of the ship at berth, all crew members shall not leave the living area or approach the port personnel's in operating area.</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berthing, the crews on the deck and aisle must wear masks. During operation, the crews shall not be close to the port staff, and must keep a certain distance or enter the cabin of the ship.</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Assignment handover. The business communication between the ship and the port is all online. If there is a special need for document transfer, sealed bags must be used, and shall happen via non-contact transfer outdoors with disinfection.</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Before sailing. Please provide health information such as the body temperature of all crew members to the shipping agent one hour in advance. If there is any abnormality, please notify the shipping agent immediately, and the shipping agent will notify the port authority.</w:t>
      </w:r>
    </w:p>
    <w:p>
      <w:pPr>
        <w:numPr>
          <w:ilvl w:val="0"/>
          <w:numId w:val="1"/>
        </w:numPr>
        <w:spacing w:before="156" w:beforeLines="50" w:after="156" w:afterLines="50" w:line="120" w:lineRule="auto"/>
        <w:ind w:left="0"/>
        <w:rPr>
          <w:rFonts w:ascii="Times New Roman" w:hAnsi="Times New Roman" w:eastAsia="Times New Roman"/>
          <w:color w:val="121212"/>
          <w:sz w:val="24"/>
        </w:rPr>
      </w:pPr>
      <w:r>
        <w:rPr>
          <w:rFonts w:ascii="Times New Roman" w:hAnsi="Times New Roman" w:eastAsia="Times New Roman"/>
          <w:b/>
          <w:bCs/>
          <w:color w:val="121212"/>
          <w:sz w:val="24"/>
        </w:rPr>
        <w:t>For other epidemic prevention and control requirements</w:t>
      </w:r>
      <w:r>
        <w:rPr>
          <w:rFonts w:ascii="Times New Roman" w:hAnsi="Times New Roman" w:eastAsia="Times New Roman"/>
          <w:color w:val="121212"/>
          <w:sz w:val="24"/>
        </w:rPr>
        <w:t>, please always pay high attention to the latest announcements and requirements of the Chinese government and ports authorities.</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Please strictly comply with the above epidemic prevention and control requirements, otherwise the port authorities will stop all port services.</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Thank you for your kind cooperation!</w:t>
      </w:r>
    </w:p>
    <w:p>
      <w:pPr>
        <w:spacing w:before="156" w:beforeLines="50" w:after="156" w:afterLines="50" w:line="120" w:lineRule="auto"/>
        <w:ind w:firstLine="3840" w:firstLineChars="1600"/>
        <w:jc w:val="right"/>
        <w:rPr>
          <w:rFonts w:ascii="Times New Roman" w:hAnsi="Times New Roman" w:eastAsia="Times New Roman"/>
          <w:color w:val="121212"/>
          <w:sz w:val="24"/>
        </w:rPr>
      </w:pPr>
      <w:r>
        <w:rPr>
          <w:rFonts w:ascii="Times New Roman" w:hAnsi="Times New Roman" w:eastAsia="Times New Roman"/>
          <w:color w:val="121212"/>
          <w:sz w:val="24"/>
        </w:rPr>
        <w:t xml:space="preserve">The Service Team of Guangzhou </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Covid</w:t>
      </w:r>
      <w:r>
        <w:rPr>
          <w:rFonts w:hint="eastAsia" w:ascii="Times New Roman" w:hAnsi="Times New Roman" w:eastAsia="Times New Roman"/>
          <w:color w:val="121212"/>
          <w:sz w:val="24"/>
        </w:rPr>
        <w:t>-</w:t>
      </w:r>
      <w:r>
        <w:rPr>
          <w:rFonts w:ascii="Times New Roman" w:hAnsi="Times New Roman" w:eastAsia="Times New Roman"/>
          <w:color w:val="121212"/>
          <w:sz w:val="24"/>
        </w:rPr>
        <w:t xml:space="preserve">19 Pneumonia Prevention and Control Headquarters </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 xml:space="preserve">Special Class for Joint Prevention and </w:t>
      </w:r>
      <w:r>
        <w:rPr>
          <w:rFonts w:ascii="Times New Roman" w:hAnsi="Times New Roman" w:eastAsia="Times New Roman"/>
          <w:color w:val="121212"/>
          <w:sz w:val="24"/>
        </w:rPr>
        <w:tab/>
      </w:r>
      <w:r>
        <w:rPr>
          <w:rFonts w:ascii="Times New Roman" w:hAnsi="Times New Roman" w:eastAsia="Times New Roman"/>
          <w:color w:val="121212"/>
          <w:sz w:val="24"/>
        </w:rPr>
        <w:t>Control of Overseas Epidemics Imported</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by Waterway (On behalf of)</w:t>
      </w:r>
    </w:p>
    <w:p>
      <w:pPr>
        <w:spacing w:before="156" w:beforeLines="50" w:after="156" w:afterLines="50" w:line="120" w:lineRule="auto"/>
        <w:jc w:val="right"/>
        <w:rPr>
          <w:rFonts w:ascii="Times New Roman" w:hAnsi="Times New Roman" w:eastAsia="Times New Roman"/>
          <w:bCs/>
          <w:color w:val="121212"/>
          <w:sz w:val="24"/>
        </w:rPr>
      </w:pPr>
      <w:r>
        <w:rPr>
          <w:rFonts w:ascii="Times New Roman" w:hAnsi="Times New Roman" w:eastAsia="Times New Roman"/>
          <w:bCs/>
          <w:color w:val="121212"/>
          <w:sz w:val="24"/>
        </w:rPr>
        <w:t>June.9</w:t>
      </w:r>
      <w:r>
        <w:rPr>
          <w:rFonts w:ascii="Times New Roman" w:hAnsi="Times New Roman" w:eastAsia="Times New Roman"/>
          <w:bCs/>
          <w:color w:val="121212"/>
          <w:sz w:val="24"/>
          <w:vertAlign w:val="superscript"/>
        </w:rPr>
        <w:t>th</w:t>
      </w:r>
      <w:r>
        <w:rPr>
          <w:rFonts w:ascii="Times New Roman" w:hAnsi="Times New Roman" w:eastAsia="Times New Roman"/>
          <w:bCs/>
          <w:color w:val="121212"/>
          <w:sz w:val="24"/>
        </w:rPr>
        <w:t>.2021</w:t>
      </w:r>
    </w:p>
    <w:p>
      <w:pPr>
        <w:spacing w:before="156" w:beforeLines="50" w:after="156" w:afterLines="50" w:line="120" w:lineRule="auto"/>
        <w:jc w:val="left"/>
        <w:rPr>
          <w:rFonts w:ascii="Times New Roman" w:hAnsi="Times New Roman" w:eastAsia="Times New Roman"/>
          <w:b/>
          <w:bCs/>
          <w:color w:val="121212"/>
          <w:sz w:val="24"/>
        </w:rPr>
      </w:pPr>
    </w:p>
    <w:p>
      <w:pPr>
        <w:spacing w:before="156" w:beforeLines="50" w:after="156" w:afterLines="50" w:line="120" w:lineRule="auto"/>
        <w:jc w:val="left"/>
        <w:rPr>
          <w:rFonts w:ascii="Times New Roman" w:hAnsi="Times New Roman" w:eastAsia="Times New Roman"/>
          <w:i/>
          <w:iCs/>
          <w:color w:val="121212"/>
          <w:sz w:val="24"/>
        </w:rPr>
      </w:pPr>
      <w:r>
        <w:rPr>
          <w:rFonts w:ascii="Times New Roman" w:hAnsi="Times New Roman" w:eastAsia="Times New Roman"/>
          <w:i/>
          <w:iCs/>
          <w:color w:val="121212"/>
          <w:sz w:val="24"/>
        </w:rPr>
        <w:t>I have read the letter and understood the information provided in this arrangement as well as Health Declaration Form</w:t>
      </w:r>
      <w:r>
        <w:rPr>
          <w:rFonts w:hint="eastAsia" w:ascii="Times New Roman" w:hAnsi="Times New Roman"/>
          <w:i/>
          <w:iCs/>
          <w:color w:val="121212"/>
          <w:sz w:val="24"/>
        </w:rPr>
        <w:t xml:space="preserve">. </w:t>
      </w:r>
      <w:r>
        <w:rPr>
          <w:rFonts w:ascii="Times New Roman" w:hAnsi="Times New Roman" w:eastAsia="Times New Roman"/>
          <w:i/>
          <w:iCs/>
          <w:color w:val="121212"/>
          <w:sz w:val="24"/>
        </w:rPr>
        <w:t>I guarantee that all contents filled in this declaration form is correct and true.</w:t>
      </w:r>
    </w:p>
    <w:p>
      <w:pPr>
        <w:spacing w:before="156" w:beforeLines="50" w:after="156" w:afterLines="50" w:line="120" w:lineRule="auto"/>
        <w:rPr>
          <w:rFonts w:hint="eastAsia"/>
          <w:lang w:val="en-US" w:eastAsia="zh-CN"/>
        </w:rPr>
      </w:pPr>
      <w:r>
        <w:rPr>
          <w:rFonts w:ascii="Times New Roman" w:hAnsi="Times New Roman" w:eastAsia="Times New Roman"/>
          <w:color w:val="121212"/>
          <w:sz w:val="24"/>
        </w:rPr>
        <w:t>Captain’s signature (Seal):                      Date:</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fals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uXW5UtAAAAAFAQAADwAAAAAAAAABACAAAAA4AAAAZHJzL2Rvd25yZXYu&#10;eG1sUEsBAhQAFAAAAAgAh07iQL1J11+0AQAAUAMAAA4AAAAAAAAAAQAgAAAANQ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6"/>
    <w:multiLevelType w:val="singleLevel"/>
    <w:tmpl w:val="00000006"/>
    <w:lvl w:ilvl="0" w:tentative="0">
      <w:start w:val="1"/>
      <w:numFmt w:val="decimal"/>
      <w:suff w:val="space"/>
      <w:lvlText w:val="%1."/>
      <w:lvlJc w:val="left"/>
      <w:pPr>
        <w:ind w:left="-240"/>
      </w:pPr>
    </w:lvl>
  </w:abstractNum>
  <w:abstractNum w:abstractNumId="2">
    <w:nsid w:val="00000007"/>
    <w:multiLevelType w:val="singleLevel"/>
    <w:tmpl w:val="00000007"/>
    <w:lvl w:ilvl="0" w:tentative="0">
      <w:start w:val="1"/>
      <w:numFmt w:val="decimal"/>
      <w:suff w:val="space"/>
      <w:lvlText w:val="%1）"/>
      <w:lvlJc w:val="left"/>
    </w:lvl>
  </w:abstractNum>
  <w:abstractNum w:abstractNumId="3">
    <w:nsid w:val="00000008"/>
    <w:multiLevelType w:val="singleLevel"/>
    <w:tmpl w:val="00000008"/>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C3F57"/>
    <w:rsid w:val="05AF3151"/>
    <w:rsid w:val="11FFD18B"/>
    <w:rsid w:val="16FF12D0"/>
    <w:rsid w:val="1756CBB4"/>
    <w:rsid w:val="1D7D5B7A"/>
    <w:rsid w:val="1DE1B0C2"/>
    <w:rsid w:val="1DFE4A26"/>
    <w:rsid w:val="1EEC553F"/>
    <w:rsid w:val="1EF79223"/>
    <w:rsid w:val="2481642B"/>
    <w:rsid w:val="25985D80"/>
    <w:rsid w:val="287A3A22"/>
    <w:rsid w:val="2BBFFC02"/>
    <w:rsid w:val="2F7F3E87"/>
    <w:rsid w:val="2FCB77FC"/>
    <w:rsid w:val="2FEF0A4A"/>
    <w:rsid w:val="2FEFD94B"/>
    <w:rsid w:val="2FFE6CD0"/>
    <w:rsid w:val="304F2337"/>
    <w:rsid w:val="31470E55"/>
    <w:rsid w:val="34105208"/>
    <w:rsid w:val="3869046F"/>
    <w:rsid w:val="39BD749B"/>
    <w:rsid w:val="3B3F28EE"/>
    <w:rsid w:val="3B7B4893"/>
    <w:rsid w:val="3B9F2C13"/>
    <w:rsid w:val="3BFF580C"/>
    <w:rsid w:val="3D3A615F"/>
    <w:rsid w:val="3DE12551"/>
    <w:rsid w:val="3EFBFAF5"/>
    <w:rsid w:val="3F5F81F9"/>
    <w:rsid w:val="3F9BFA25"/>
    <w:rsid w:val="3FDFB16E"/>
    <w:rsid w:val="3FF37CFE"/>
    <w:rsid w:val="3FFD4044"/>
    <w:rsid w:val="3FFF2D70"/>
    <w:rsid w:val="467FA2CA"/>
    <w:rsid w:val="4AD07C8B"/>
    <w:rsid w:val="4BD5045F"/>
    <w:rsid w:val="4BFF3ED4"/>
    <w:rsid w:val="4EBAACE2"/>
    <w:rsid w:val="4F3F39A9"/>
    <w:rsid w:val="4F7DBF42"/>
    <w:rsid w:val="4FD3498E"/>
    <w:rsid w:val="54FD6703"/>
    <w:rsid w:val="55F692E9"/>
    <w:rsid w:val="575F5EEA"/>
    <w:rsid w:val="59EFD203"/>
    <w:rsid w:val="5BCDD34E"/>
    <w:rsid w:val="5BF366A9"/>
    <w:rsid w:val="5BFC2F76"/>
    <w:rsid w:val="5DB7359D"/>
    <w:rsid w:val="5DBF4E7D"/>
    <w:rsid w:val="5DCF9848"/>
    <w:rsid w:val="5DFC79AA"/>
    <w:rsid w:val="5EABBC90"/>
    <w:rsid w:val="5EB21A28"/>
    <w:rsid w:val="5EFE0B06"/>
    <w:rsid w:val="5EFE68B7"/>
    <w:rsid w:val="5F7FCBA0"/>
    <w:rsid w:val="5FA7D90D"/>
    <w:rsid w:val="5FE91CB6"/>
    <w:rsid w:val="5FEF40B2"/>
    <w:rsid w:val="5FFAD219"/>
    <w:rsid w:val="5FFEFD16"/>
    <w:rsid w:val="6059561F"/>
    <w:rsid w:val="66CFF49E"/>
    <w:rsid w:val="674F686F"/>
    <w:rsid w:val="675790FC"/>
    <w:rsid w:val="677DD5E1"/>
    <w:rsid w:val="67B3D6AC"/>
    <w:rsid w:val="67B86D8E"/>
    <w:rsid w:val="67CFCBA2"/>
    <w:rsid w:val="67DF7442"/>
    <w:rsid w:val="67F70189"/>
    <w:rsid w:val="69FD9A5D"/>
    <w:rsid w:val="6ACC5A25"/>
    <w:rsid w:val="6B5F21AB"/>
    <w:rsid w:val="6B905342"/>
    <w:rsid w:val="6BBD2E1C"/>
    <w:rsid w:val="6BFF2C1C"/>
    <w:rsid w:val="6EBF2470"/>
    <w:rsid w:val="6ECF8DDE"/>
    <w:rsid w:val="6F5F2DD4"/>
    <w:rsid w:val="6FAF0B69"/>
    <w:rsid w:val="6FBD134E"/>
    <w:rsid w:val="6FCF7176"/>
    <w:rsid w:val="71BD8887"/>
    <w:rsid w:val="728E50B2"/>
    <w:rsid w:val="72FBD861"/>
    <w:rsid w:val="73BA7DC2"/>
    <w:rsid w:val="74FEA1D1"/>
    <w:rsid w:val="757F6996"/>
    <w:rsid w:val="75AF87C5"/>
    <w:rsid w:val="75BFA902"/>
    <w:rsid w:val="76AF212F"/>
    <w:rsid w:val="76F7BD79"/>
    <w:rsid w:val="7755AD51"/>
    <w:rsid w:val="777EC4C6"/>
    <w:rsid w:val="77D6D552"/>
    <w:rsid w:val="77E5E9CC"/>
    <w:rsid w:val="797F6AA5"/>
    <w:rsid w:val="7A2CAC78"/>
    <w:rsid w:val="7AD66933"/>
    <w:rsid w:val="7AE76480"/>
    <w:rsid w:val="7AEC944A"/>
    <w:rsid w:val="7B1EC311"/>
    <w:rsid w:val="7BDB2F50"/>
    <w:rsid w:val="7BEB5D28"/>
    <w:rsid w:val="7BF5ABDD"/>
    <w:rsid w:val="7BF6B7EF"/>
    <w:rsid w:val="7BFFC431"/>
    <w:rsid w:val="7C0E1C67"/>
    <w:rsid w:val="7C9BB8AE"/>
    <w:rsid w:val="7CBB8DCB"/>
    <w:rsid w:val="7CED4DA3"/>
    <w:rsid w:val="7CEE00AE"/>
    <w:rsid w:val="7D4E8590"/>
    <w:rsid w:val="7D77056C"/>
    <w:rsid w:val="7DAF12BC"/>
    <w:rsid w:val="7DB911D4"/>
    <w:rsid w:val="7DD74549"/>
    <w:rsid w:val="7DFBAC79"/>
    <w:rsid w:val="7DFEF632"/>
    <w:rsid w:val="7E9B501B"/>
    <w:rsid w:val="7EFB209B"/>
    <w:rsid w:val="7EFF474B"/>
    <w:rsid w:val="7F2599B1"/>
    <w:rsid w:val="7F5A67AF"/>
    <w:rsid w:val="7F6BCFD6"/>
    <w:rsid w:val="7F7B40DD"/>
    <w:rsid w:val="7F7F3F4D"/>
    <w:rsid w:val="7FBF069A"/>
    <w:rsid w:val="7FCC5000"/>
    <w:rsid w:val="7FCF1F29"/>
    <w:rsid w:val="7FEF1D1E"/>
    <w:rsid w:val="7FF9E919"/>
    <w:rsid w:val="7FFBA149"/>
    <w:rsid w:val="7FFD3DFF"/>
    <w:rsid w:val="7FFDCC8C"/>
    <w:rsid w:val="7FFF563C"/>
    <w:rsid w:val="7FFFBB89"/>
    <w:rsid w:val="8FB744FF"/>
    <w:rsid w:val="93BCB5B9"/>
    <w:rsid w:val="98BFE474"/>
    <w:rsid w:val="9AEFC1E4"/>
    <w:rsid w:val="9CDF8D2D"/>
    <w:rsid w:val="9D6B432C"/>
    <w:rsid w:val="9F5FF4A2"/>
    <w:rsid w:val="9FEFAB41"/>
    <w:rsid w:val="ADFFAEBB"/>
    <w:rsid w:val="AFBE53CF"/>
    <w:rsid w:val="AFD71160"/>
    <w:rsid w:val="AFFE522A"/>
    <w:rsid w:val="B35FE3EA"/>
    <w:rsid w:val="B74EE45D"/>
    <w:rsid w:val="B7EFAE0C"/>
    <w:rsid w:val="B7F74371"/>
    <w:rsid w:val="B7F751A0"/>
    <w:rsid w:val="B7FD15F1"/>
    <w:rsid w:val="BBF1016F"/>
    <w:rsid w:val="BD3978E3"/>
    <w:rsid w:val="BDCFBF87"/>
    <w:rsid w:val="BDEF5E32"/>
    <w:rsid w:val="BEE7B306"/>
    <w:rsid w:val="BFBF6394"/>
    <w:rsid w:val="BFD13AA6"/>
    <w:rsid w:val="BFEF8ABE"/>
    <w:rsid w:val="BFF74D19"/>
    <w:rsid w:val="BFFB6B16"/>
    <w:rsid w:val="C7D825C3"/>
    <w:rsid w:val="CDFB93F7"/>
    <w:rsid w:val="CEFF182F"/>
    <w:rsid w:val="D1DF66D8"/>
    <w:rsid w:val="D7EEB802"/>
    <w:rsid w:val="D7FF01F2"/>
    <w:rsid w:val="D8FEC7E5"/>
    <w:rsid w:val="D9EF96C6"/>
    <w:rsid w:val="DBDDFCC1"/>
    <w:rsid w:val="DBED2BDE"/>
    <w:rsid w:val="DBFD00F9"/>
    <w:rsid w:val="DDAF19CB"/>
    <w:rsid w:val="DDBF3491"/>
    <w:rsid w:val="DDD83DF2"/>
    <w:rsid w:val="DDEF8E94"/>
    <w:rsid w:val="DDFFB1EF"/>
    <w:rsid w:val="DE7FE638"/>
    <w:rsid w:val="DEFFC955"/>
    <w:rsid w:val="DF3E225C"/>
    <w:rsid w:val="DF77DA39"/>
    <w:rsid w:val="DF7FA48C"/>
    <w:rsid w:val="DF7FD561"/>
    <w:rsid w:val="E6FBB683"/>
    <w:rsid w:val="E9DB0D2F"/>
    <w:rsid w:val="EFE817DE"/>
    <w:rsid w:val="EFF78AC6"/>
    <w:rsid w:val="F1D5B76F"/>
    <w:rsid w:val="F25FABC3"/>
    <w:rsid w:val="F3DE4235"/>
    <w:rsid w:val="F567D76F"/>
    <w:rsid w:val="F597F296"/>
    <w:rsid w:val="F5FBD977"/>
    <w:rsid w:val="F5FF42CF"/>
    <w:rsid w:val="F73D77BB"/>
    <w:rsid w:val="F78F02EF"/>
    <w:rsid w:val="F7A74826"/>
    <w:rsid w:val="F7BB53D6"/>
    <w:rsid w:val="F7EBE33C"/>
    <w:rsid w:val="F80FECA4"/>
    <w:rsid w:val="F9EBDB78"/>
    <w:rsid w:val="F9F51C8A"/>
    <w:rsid w:val="FAFBAB38"/>
    <w:rsid w:val="FB7DF3E7"/>
    <w:rsid w:val="FB87307F"/>
    <w:rsid w:val="FBEF023D"/>
    <w:rsid w:val="FBEFA2EA"/>
    <w:rsid w:val="FC5D938E"/>
    <w:rsid w:val="FCFF80AA"/>
    <w:rsid w:val="FD7FEC9E"/>
    <w:rsid w:val="FDDC97DF"/>
    <w:rsid w:val="FDF7C575"/>
    <w:rsid w:val="FE776208"/>
    <w:rsid w:val="FE8E55E2"/>
    <w:rsid w:val="FEA833FA"/>
    <w:rsid w:val="FED379EC"/>
    <w:rsid w:val="FEFE2C21"/>
    <w:rsid w:val="FEFFBC94"/>
    <w:rsid w:val="FF3F75A9"/>
    <w:rsid w:val="FF6125C4"/>
    <w:rsid w:val="FF670E38"/>
    <w:rsid w:val="FF78FE62"/>
    <w:rsid w:val="FF8F3B51"/>
    <w:rsid w:val="FFB32285"/>
    <w:rsid w:val="FFBB58BA"/>
    <w:rsid w:val="FFBF59EF"/>
    <w:rsid w:val="FFE7D67F"/>
    <w:rsid w:val="FFF53968"/>
    <w:rsid w:val="FFF74E6E"/>
    <w:rsid w:val="FFF7BE3E"/>
    <w:rsid w:val="FFFF060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itle"/>
    <w:basedOn w:val="1"/>
    <w:next w:val="1"/>
    <w:qFormat/>
    <w:uiPriority w:val="0"/>
    <w:pPr>
      <w:spacing w:before="240" w:beforeLines="0" w:after="60" w:afterLines="0" w:line="560" w:lineRule="exact"/>
      <w:jc w:val="center"/>
    </w:pPr>
    <w:rPr>
      <w:rFonts w:ascii="Arial" w:hAnsi="Arial" w:eastAsia="华文中宋" w:cs="Arial"/>
      <w:b/>
      <w:bCs/>
      <w:color w:val="FF0000"/>
      <w:kern w:val="0"/>
      <w:sz w:val="84"/>
      <w:szCs w:val="32"/>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requiredmark"/>
    <w:basedOn w:val="7"/>
    <w:qFormat/>
    <w:uiPriority w:val="0"/>
    <w:rPr>
      <w:color w:val="FF0000"/>
    </w:rPr>
  </w:style>
  <w:style w:type="character" w:customStyle="1" w:styleId="11">
    <w:name w:val="NormalCharacter"/>
    <w:qFormat/>
    <w:uiPriority w:val="0"/>
  </w:style>
  <w:style w:type="paragraph" w:customStyle="1" w:styleId="12">
    <w:name w:val="UserStyle_0"/>
    <w:basedOn w:val="1"/>
    <w:next w:val="5"/>
    <w:qFormat/>
    <w:uiPriority w:val="0"/>
    <w:pPr>
      <w:spacing w:after="120" w:afterLines="0"/>
    </w:pPr>
    <w:rPr>
      <w:rFonts w:ascii="Times New Roman" w:hAnsi="Times New Roman" w:eastAsia="仿宋_GB2312"/>
      <w:szCs w:val="22"/>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省交通运输厅</Company>
  <Pages>28</Pages>
  <Words>12070</Words>
  <Characters>15641</Characters>
  <Lines>0</Lines>
  <Paragraphs>0</Paragraphs>
  <TotalTime>29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2021-07-29T17:20:00Z</dcterms:created>
  <dc:creator>李鹤高</dc:creator>
  <cp:lastModifiedBy>greatwall</cp:lastModifiedBy>
  <cp:lastPrinted>2022-07-29T16:34:00Z</cp:lastPrinted>
  <dcterms:modified xsi:type="dcterms:W3CDTF">2022-08-01T10:41:18Z</dcterms:modified>
  <dc:title>何凤明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