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right="0" w:rightChars="0" w:firstLine="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附表2</w:t>
      </w:r>
    </w:p>
    <w:p>
      <w:pPr>
        <w:pStyle w:val="2"/>
        <w:spacing w:after="159" w:afterLines="50" w:line="580" w:lineRule="exact"/>
        <w:ind w:right="0" w:rightChars="0" w:firstLine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近一月专项整治工作情况表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484"/>
        <w:gridCol w:w="1742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05" w:type="dxa"/>
          </w:tcPr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填报单位</w:t>
            </w:r>
          </w:p>
        </w:tc>
        <w:tc>
          <w:tcPr>
            <w:tcW w:w="3484" w:type="dxa"/>
          </w:tcPr>
          <w:p>
            <w:pPr>
              <w:pStyle w:val="2"/>
              <w:spacing w:line="580" w:lineRule="exact"/>
              <w:ind w:right="0" w:righ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2" w:type="dxa"/>
          </w:tcPr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填报时间</w:t>
            </w:r>
          </w:p>
        </w:tc>
        <w:tc>
          <w:tcPr>
            <w:tcW w:w="2029" w:type="dxa"/>
          </w:tcPr>
          <w:p>
            <w:pPr>
              <w:pStyle w:val="2"/>
              <w:spacing w:line="580" w:lineRule="exact"/>
              <w:ind w:right="0" w:righ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05" w:type="dxa"/>
          </w:tcPr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填报人</w:t>
            </w:r>
          </w:p>
        </w:tc>
        <w:tc>
          <w:tcPr>
            <w:tcW w:w="3484" w:type="dxa"/>
          </w:tcPr>
          <w:p>
            <w:pPr>
              <w:pStyle w:val="2"/>
              <w:spacing w:line="580" w:lineRule="exact"/>
              <w:ind w:right="0" w:righ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2" w:type="dxa"/>
          </w:tcPr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29" w:type="dxa"/>
          </w:tcPr>
          <w:p>
            <w:pPr>
              <w:pStyle w:val="2"/>
              <w:spacing w:line="580" w:lineRule="exact"/>
              <w:ind w:right="0" w:righ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1" w:hRule="atLeast"/>
          <w:jc w:val="center"/>
        </w:trPr>
        <w:tc>
          <w:tcPr>
            <w:tcW w:w="8960" w:type="dxa"/>
            <w:gridSpan w:val="4"/>
          </w:tcPr>
          <w:p>
            <w:pPr>
              <w:pStyle w:val="2"/>
              <w:numPr>
                <w:ilvl w:val="0"/>
                <w:numId w:val="1"/>
              </w:numPr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工作部署开展总体情况：</w:t>
            </w: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问题隐患排查整治情况：</w:t>
            </w: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制度措施制定落实情况：</w:t>
            </w: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line="580" w:lineRule="exact"/>
              <w:ind w:right="0" w:rightChars="0" w:firstLine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p/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1994"/>
        <w:gridCol w:w="157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9" w:firstLineChars="700"/>
              <w:textAlignment w:val="auto"/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1" w:firstLineChars="100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项目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道路旅客运输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道路危险货物运输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检查企业数量（家次）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发现隐患数量（个）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限期整改企业数量（家）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挂牌督办企业数量（家）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停业整顿企业数量（家）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撤销、吊销企业行政许可数量（个）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撤销、吊销营运车辆行政许可数量（个）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撤销、吊销从业资格证数量（个）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800公里以上长途客运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班线风险排查评估梳理（条）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更新淘汰57座以上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大客车数量（辆）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  <w:lang w:val="en-US" w:eastAsia="zh-CN"/>
              </w:rPr>
              <w:t>已完成考核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  <w:lang w:val="en-US" w:eastAsia="zh-CN"/>
              </w:rPr>
              <w:t>两类关键人员数量（名）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  <w:lang w:val="en-US" w:eastAsia="zh-CN"/>
              </w:rPr>
              <w:t>已完成考核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  <w:lang w:val="en-US" w:eastAsia="zh-CN"/>
              </w:rPr>
              <w:t>营运驾驶员数量（名）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其它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</w:tr>
    </w:tbl>
    <w:p/>
    <w:p/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72A7"/>
    <w:rsid w:val="00073054"/>
    <w:rsid w:val="00087046"/>
    <w:rsid w:val="0059367B"/>
    <w:rsid w:val="00B2677F"/>
    <w:rsid w:val="00C56286"/>
    <w:rsid w:val="00FF7172"/>
    <w:rsid w:val="27AF52B1"/>
    <w:rsid w:val="3ADD42C5"/>
    <w:rsid w:val="441F113F"/>
    <w:rsid w:val="607E5733"/>
    <w:rsid w:val="648C72A7"/>
    <w:rsid w:val="76C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exact"/>
      <w:ind w:right="8" w:rightChars="8" w:firstLine="640"/>
    </w:pPr>
    <w:rPr>
      <w:rFonts w:ascii="楷体_GB2312" w:hAnsi="Calibri" w:eastAsia="楷体_GB2312" w:cs="Times New Roman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省交通运输厅</Company>
  <Pages>2</Pages>
  <Words>49</Words>
  <Characters>281</Characters>
  <Lines>2</Lines>
  <Paragraphs>1</Paragraphs>
  <TotalTime>3</TotalTime>
  <ScaleCrop>false</ScaleCrop>
  <LinksUpToDate>false</LinksUpToDate>
  <CharactersWithSpaces>329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2020-10-19T06:27:00Z</dcterms:created>
  <dc:creator>Administrator</dc:creator>
  <cp:lastModifiedBy>liuch</cp:lastModifiedBy>
  <dcterms:modified xsi:type="dcterms:W3CDTF">2020-10-19T07:21:40Z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