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/>
          <w:sz w:val="32"/>
          <w:szCs w:val="32"/>
          <w:lang w:eastAsia="zh-CN"/>
        </w:rPr>
      </w:pP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水运</w:t>
      </w:r>
      <w:bookmarkStart w:id="0" w:name="_GoBack"/>
      <w:bookmarkEnd w:id="0"/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工程施工分包企业信用评价评分计算方法</w:t>
      </w:r>
    </w:p>
    <w:p>
      <w:pPr>
        <w:spacing w:line="580" w:lineRule="exac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spacing w:line="580" w:lineRule="exact"/>
        <w:ind w:left="559" w:leftChars="254" w:firstLine="0" w:firstLineChars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一、单个从业标段评价</w:t>
      </w:r>
      <m:oMath>
        <m:r>
          <w:rPr>
            <w:rFonts w:ascii="Cambria Math" w:hAnsi="Cambria Math" w:eastAsia="仿宋"/>
            <w:sz w:val="28"/>
            <w:szCs w:val="28"/>
            <w:lang w:eastAsia="zh-CN"/>
          </w:rPr>
          <w:br w:type="textWrapping"/>
        </m:r>
      </m:oMath>
      <w:r>
        <w:rPr>
          <w:rFonts w:hint="eastAsia" w:ascii="Cambria Math" w:hAnsi="Cambria Math" w:eastAsia="仿宋"/>
          <w:i w:val="0"/>
          <w:sz w:val="28"/>
          <w:szCs w:val="28"/>
          <w:lang w:eastAsia="zh-CN"/>
        </w:rPr>
        <w:t>施工分包</w:t>
      </w:r>
      <w:r>
        <w:rPr>
          <w:rFonts w:hint="eastAsia" w:ascii="仿宋" w:hAnsi="仿宋" w:eastAsia="仿宋"/>
          <w:sz w:val="28"/>
          <w:szCs w:val="28"/>
          <w:lang w:eastAsia="zh-CN"/>
        </w:rPr>
        <w:t>企业履约行为信用评价得分：</w:t>
      </w:r>
      <w:r>
        <w:rPr>
          <w:rFonts w:hint="eastAsia" w:ascii="仿宋_GB2312" w:eastAsia="仿宋_GB2312"/>
          <w:position w:val="-32"/>
          <w:sz w:val="28"/>
          <w:szCs w:val="28"/>
        </w:rPr>
        <w:object>
          <v:shape id="_x0000_i1025" o:spt="75" type="#_x0000_t75" style="height:36pt;width:7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spacing w:line="580" w:lineRule="exact"/>
        <w:ind w:firstLine="280" w:firstLineChars="1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其中：</w:t>
      </w:r>
      <m:oMath>
        <m:sSub>
          <m:sSubP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L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e>
          <m:sub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i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ub>
        </m:sSub>
      </m:oMath>
      <w:r>
        <w:rPr>
          <w:rFonts w:hint="eastAsia" w:ascii="仿宋" w:hAnsi="仿宋" w:eastAsia="仿宋"/>
          <w:sz w:val="28"/>
          <w:szCs w:val="28"/>
          <w:lang w:eastAsia="zh-CN"/>
        </w:rPr>
        <w:t>为企业在某标段履约行为信用评价得分,</w:t>
      </w:r>
      <m:oMath>
        <m:r>
          <m:rPr>
            <m:sty m:val="p"/>
          </m:rPr>
          <w:rPr>
            <w:rFonts w:ascii="Cambria Math" w:hAnsi="Cambria Math" w:eastAsia="仿宋"/>
            <w:sz w:val="28"/>
            <w:szCs w:val="28"/>
            <w:lang w:eastAsia="zh-CN"/>
          </w:rPr>
          <m:t xml:space="preserve"> </m:t>
        </m:r>
        <m:sSub>
          <m:sSubP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L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e>
          <m:sub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i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ub>
        </m:sSub>
      </m:oMath>
      <w:r>
        <w:rPr>
          <w:rFonts w:hint="eastAsia" w:ascii="仿宋" w:hAnsi="仿宋" w:eastAsia="仿宋"/>
          <w:sz w:val="28"/>
          <w:szCs w:val="28"/>
          <w:lang w:eastAsia="zh-CN"/>
        </w:rPr>
        <w:t xml:space="preserve"> ≥O;</w:t>
      </w:r>
    </w:p>
    <w:p>
      <w:pPr>
        <w:spacing w:line="580" w:lineRule="exact"/>
        <w:ind w:firstLine="1120" w:firstLineChars="4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i为该标段履约失信行为项次;</w:t>
      </w:r>
    </w:p>
    <w:p>
      <w:pPr>
        <w:spacing w:line="580" w:lineRule="exact"/>
        <w:ind w:firstLine="1120" w:firstLineChars="400"/>
        <w:rPr>
          <w:rFonts w:hint="eastAsia" w:ascii="仿宋" w:hAnsi="仿宋" w:eastAsia="仿宋"/>
          <w:sz w:val="28"/>
          <w:szCs w:val="28"/>
          <w:lang w:eastAsia="zh-CN"/>
        </w:rPr>
      </w:pPr>
      <m:oMath>
        <m:r>
          <m:rPr>
            <m:sty m:val="p"/>
          </m:rPr>
          <w:rPr>
            <w:rFonts w:ascii="Cambria Math" w:hAnsi="Cambria Math" w:eastAsia="仿宋"/>
            <w:sz w:val="28"/>
            <w:szCs w:val="28"/>
            <w:lang w:eastAsia="zh-CN"/>
          </w:rPr>
          <m:t xml:space="preserve"> </m:t>
        </m:r>
        <m:sSub>
          <m:sSubP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B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e>
          <m:sub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i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ub>
        </m:sSub>
      </m:oMath>
      <w:r>
        <w:rPr>
          <w:rFonts w:hint="eastAsia" w:ascii="仿宋" w:hAnsi="仿宋" w:eastAsia="仿宋"/>
          <w:sz w:val="28"/>
          <w:szCs w:val="28"/>
          <w:lang w:eastAsia="zh-CN"/>
        </w:rPr>
        <w:t>为履约失信行为对应的扣分.</w:t>
      </w:r>
    </w:p>
    <w:p>
      <w:pPr>
        <w:spacing w:line="580" w:lineRule="exact"/>
        <w:ind w:firstLine="562" w:firstLineChars="20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二、省级综合评价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Cambria Math" w:hAnsi="Cambria Math" w:eastAsia="仿宋"/>
          <w:i w:val="0"/>
          <w:sz w:val="28"/>
          <w:szCs w:val="28"/>
          <w:lang w:eastAsia="zh-CN"/>
        </w:rPr>
        <w:t>施工分包</w:t>
      </w:r>
      <w:r>
        <w:rPr>
          <w:rFonts w:hint="eastAsia" w:ascii="仿宋" w:hAnsi="仿宋" w:eastAsia="仿宋"/>
          <w:sz w:val="28"/>
          <w:szCs w:val="28"/>
          <w:lang w:eastAsia="zh-CN"/>
        </w:rPr>
        <w:t>企业履约行为评价得分：</w:t>
      </w:r>
      <w:r>
        <w:rPr>
          <w:rFonts w:hint="eastAsia" w:ascii="仿宋_GB2312" w:eastAsia="仿宋_GB2312"/>
          <w:position w:val="-32"/>
          <w:sz w:val="28"/>
          <w:szCs w:val="28"/>
        </w:rPr>
        <w:object>
          <v:shape id="_x0000_i1026" o:spt="75" type="#_x0000_t75" style="height:36pt;width:56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spacing w:line="580" w:lineRule="exact"/>
        <w:ind w:firstLine="1400" w:firstLineChars="5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其中：m为履约标段数。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Cambria Math" w:hAnsi="Cambria Math" w:eastAsia="仿宋"/>
          <w:i w:val="0"/>
          <w:sz w:val="28"/>
          <w:szCs w:val="28"/>
          <w:lang w:eastAsia="zh-CN"/>
        </w:rPr>
        <w:t>施工分包</w:t>
      </w:r>
      <w:r>
        <w:rPr>
          <w:rFonts w:hint="eastAsia" w:ascii="仿宋" w:hAnsi="仿宋" w:eastAsia="仿宋"/>
          <w:sz w:val="28"/>
          <w:szCs w:val="28"/>
          <w:lang w:eastAsia="zh-CN"/>
        </w:rPr>
        <w:t>企业其他行为信用评价得分：Q=15-</w:t>
      </w:r>
      <m:oMath>
        <m:sSub>
          <m:sSubP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F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e>
          <m:sub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k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ub>
        </m:sSub>
      </m:oMath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其中：Q为其他信用行为得分；</w:t>
      </w:r>
    </w:p>
    <w:p>
      <w:pPr>
        <w:spacing w:line="580" w:lineRule="exact"/>
        <w:ind w:firstLine="1400" w:firstLineChars="500"/>
        <w:rPr>
          <w:rFonts w:hint="eastAsia" w:ascii="仿宋" w:hAnsi="仿宋" w:eastAsia="仿宋"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F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e>
          <m:sub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k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ub>
        </m:sSub>
      </m:oMath>
      <w:r>
        <w:rPr>
          <w:rFonts w:hint="eastAsia" w:ascii="仿宋" w:hAnsi="仿宋" w:eastAsia="仿宋"/>
          <w:sz w:val="28"/>
          <w:szCs w:val="28"/>
          <w:lang w:eastAsia="zh-CN"/>
        </w:rPr>
        <w:t>为其他信用失信行为的扣分值；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Cambria Math" w:hAnsi="Cambria Math" w:eastAsia="仿宋"/>
          <w:i w:val="0"/>
          <w:sz w:val="28"/>
          <w:szCs w:val="28"/>
          <w:lang w:eastAsia="zh-CN"/>
        </w:rPr>
        <w:t>施工分包</w:t>
      </w:r>
      <w:r>
        <w:rPr>
          <w:rFonts w:hint="eastAsia" w:ascii="仿宋" w:hAnsi="仿宋" w:eastAsia="仿宋"/>
          <w:sz w:val="28"/>
          <w:szCs w:val="28"/>
          <w:lang w:eastAsia="zh-CN"/>
        </w:rPr>
        <w:t>企业省级信用行为综合评分：</w:t>
      </w:r>
    </w:p>
    <w:p>
      <w:pPr>
        <w:spacing w:line="580" w:lineRule="exact"/>
        <w:ind w:firstLine="2800" w:firstLineChars="1000"/>
        <w:rPr>
          <w:rFonts w:ascii="Cambria Math" w:hAnsi="Cambria Math" w:eastAsia="仿宋"/>
          <w:i w:val="0"/>
          <w:sz w:val="28"/>
          <w:szCs w:val="28"/>
          <w:lang w:val="en-US" w:eastAsia="zh-CN"/>
        </w:rPr>
      </w:pPr>
      <m:oMath>
        <m:sSub>
          <m:sSubP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X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e>
          <m:sub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S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ub>
        </m:sSub>
      </m:oMath>
      <w:r>
        <w:rPr>
          <w:rFonts w:hint="eastAsia" w:ascii="Cambria Math" w:hAnsi="Cambria Math" w:eastAsia="仿宋"/>
          <w:i w:val="0"/>
          <w:sz w:val="28"/>
          <w:szCs w:val="28"/>
          <w:lang w:val="en-US" w:eastAsia="zh-CN"/>
        </w:rPr>
        <w:t>=(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T+</w:t>
      </w:r>
      <w:r>
        <w:rPr>
          <w:rFonts w:hint="eastAsia" w:ascii="仿宋" w:hAnsi="仿宋" w:eastAsia="仿宋"/>
          <w:sz w:val="28"/>
          <w:szCs w:val="28"/>
          <w:lang w:eastAsia="zh-CN"/>
        </w:rPr>
        <w:t>Q</w:t>
      </w:r>
      <w:r>
        <w:rPr>
          <w:rFonts w:hint="eastAsia" w:ascii="Cambria Math" w:hAnsi="Cambria Math" w:eastAsia="仿宋"/>
          <w:i w:val="0"/>
          <w:sz w:val="28"/>
          <w:szCs w:val="28"/>
          <w:lang w:val="en-US" w:eastAsia="zh-CN"/>
        </w:rPr>
        <w:t>)*a+xa+ya+J</w:t>
      </w:r>
    </w:p>
    <w:p>
      <w:pPr>
        <w:spacing w:line="580" w:lineRule="exact"/>
        <w:ind w:firstLine="2800" w:firstLineChars="1000"/>
        <w:rPr>
          <w:rFonts w:ascii="仿宋" w:hAnsi="仿宋" w:eastAsia="仿宋"/>
          <w:sz w:val="28"/>
          <w:szCs w:val="28"/>
          <w:lang w:val="en-US" w:eastAsia="zh-CN"/>
        </w:rPr>
      </w:pPr>
      <w:r>
        <w:rPr>
          <w:rFonts w:hint="eastAsia" w:ascii="Cambria Math" w:hAnsi="Cambria Math" w:eastAsia="仿宋"/>
          <w:b w:val="0"/>
          <w:i w:val="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其中：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X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e>
          <m:sub>
            <m:r>
              <w:rPr>
                <w:rFonts w:ascii="Cambria Math" w:hAnsi="Cambria Math" w:eastAsia="仿宋"/>
                <w:sz w:val="28"/>
                <w:szCs w:val="28"/>
                <w:lang w:eastAsia="zh-CN"/>
              </w:rPr>
              <m:t>S</m:t>
            </m:r>
            <m:ctrlPr>
              <w:rPr>
                <w:rFonts w:ascii="Cambria Math" w:hAnsi="Cambria Math" w:eastAsia="仿宋"/>
                <w:sz w:val="28"/>
                <w:szCs w:val="28"/>
                <w:lang w:eastAsia="zh-CN"/>
              </w:rPr>
            </m:ctrlPr>
          </m:sub>
        </m:sSub>
      </m:oMath>
      <w:r>
        <w:rPr>
          <w:rFonts w:hint="eastAsia" w:ascii="仿宋" w:hAnsi="仿宋" w:eastAsia="仿宋"/>
          <w:sz w:val="28"/>
          <w:szCs w:val="28"/>
          <w:lang w:eastAsia="zh-CN"/>
        </w:rPr>
        <w:t>：从业企业在该省或部属单位评价期内信用评价得分;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T</w:t>
      </w:r>
      <w:r>
        <w:rPr>
          <w:rFonts w:hint="eastAsia" w:ascii="仿宋" w:hAnsi="仿宋" w:eastAsia="仿宋"/>
          <w:sz w:val="28"/>
          <w:szCs w:val="28"/>
          <w:lang w:eastAsia="zh-CN"/>
        </w:rPr>
        <w:t>：企业履约行为评价得分；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Q：其他信用行为中失信行为评价得分；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a：当年权重系数，取值：70%;</w:t>
      </w:r>
    </w:p>
    <w:p>
      <w:pPr>
        <w:spacing w:line="540" w:lineRule="exact"/>
        <w:ind w:left="1121" w:leftChars="255" w:hanging="560" w:hanging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x：前一年度信用得分。当前一年度信用评价等级直接定为D级</w:t>
      </w:r>
    </w:p>
    <w:p>
      <w:pPr>
        <w:spacing w:line="540" w:lineRule="exact"/>
        <w:ind w:firstLine="980" w:firstLineChars="3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的，信用得分按 50分计；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b：前一年度信用分权重系数 ，取值:20%;</w:t>
      </w:r>
    </w:p>
    <w:p>
      <w:pPr>
        <w:spacing w:line="540" w:lineRule="exact"/>
        <w:ind w:left="839" w:leftChars="254" w:hanging="280" w:hangingChars="1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y：前两年度信用得分。当前两年度信用评价等级直接定为D级 的，信用得分按 50分计：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c：前两年度信用分权重系数 ，取值：10%。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J</w:t>
      </w:r>
      <w:r>
        <w:rPr>
          <w:rFonts w:hint="eastAsia" w:ascii="仿宋" w:hAnsi="仿宋" w:eastAsia="仿宋"/>
          <w:sz w:val="28"/>
          <w:szCs w:val="28"/>
          <w:lang w:eastAsia="zh-CN"/>
        </w:rPr>
        <w:t>：根据本办法规定给予的加分（其他信用行为中良好信誉行为 评价得分）。</w:t>
      </w:r>
    </w:p>
    <w:p>
      <w:pPr>
        <w:spacing w:line="54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说明：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.企业第一年参加信用评价时，a=100%，第二年参加信用评价时，</w:t>
      </w:r>
    </w:p>
    <w:p>
      <w:pPr>
        <w:spacing w:line="54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a=80%、b=20% 。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.评价期内，当企业有良好信誉行为时，按信用评定标准给予加 分，加分后信用评价总分不超过 100 分。</w:t>
      </w:r>
    </w:p>
    <w:sectPr>
      <w:footerReference r:id="rId3" w:type="default"/>
      <w:pgSz w:w="11900" w:h="16840"/>
      <w:pgMar w:top="1600" w:right="1580" w:bottom="1860" w:left="1680" w:header="0" w:footer="16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*FangSong-Bold-956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3814445</wp:posOffset>
              </wp:positionH>
              <wp:positionV relativeFrom="page">
                <wp:posOffset>9497060</wp:posOffset>
              </wp:positionV>
              <wp:extent cx="162560" cy="127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" cy="127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3" w:lineRule="exact"/>
                            <w:ind w:left="40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30303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030303"/>
                              <w:w w:val="110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35pt;margin-top:747.8pt;height:10pt;width:12.8pt;mso-position-horizontal-relative:page;mso-position-vertical-relative:page;z-index:-251658240;mso-width-relative:page;mso-height-relative:page;" filled="f" stroked="f" coordsize="21600,21600" o:gfxdata="UEsDBAoAAAAAAIdO4kAAAAAAAAAAAAAAAAAEAAAAZHJzL1BLAwQUAAAACACHTuJAT269k9oAAAAN&#10;AQAADwAAAGRycy9kb3ducmV2LnhtbE2PzU7DMBCE70i8g7VI3KidQk2bxqkQghMSahoOHJ3YTazG&#10;6xC7P7w9ywmOO/NpdqbYXPzATnaKLqCCbCaAWWyDcdgp+Khf75bAYtJo9BDQKvi2ETbl9VWhcxPO&#10;WNnTLnWMQjDmWkGf0phzHtveeh1nYbRI3j5MXic6p46bSZ8p3A98LoTkXjukD70e7XNv28Pu6BU8&#10;fWL14r7em221r1xdrwS+yYNStzeZWANL9pL+YPitT9WhpE5NOKKJbFAghXgklIyH1UICI0TO5T2w&#10;hqRFRhIvC/5/RfkDUEsDBBQAAAAIAIdO4kB8ARhZpgEAACwDAAAOAAAAZHJzL2Uyb0RvYy54bWyt&#10;UkFu2zAQvBfoHwjea8kC7LaC5QBFkCBA0RZI8wCaIi0CJJdYMpb8gfYHPfXSe9/ld3TJ2E6Q3IJe&#10;qBV3d3ZmlquLyVm2UxgN+I7PZzVnykvojd92/O771bsPnMUkfC8seNXxvYr8Yv32zWoMrWpgANsr&#10;ZATiYzuGjg8phbaqohyUE3EGQXlKakAnEv3itupRjITubNXU9bIaAfuAIFWMdHv5kOTrgq+1kumr&#10;1lElZjtO3FI5sZybfFbrlWi3KMJg5JGGeAULJ4ynoWeoS5EEu0fzAsoZiRBBp5kEV4HWRqqigdTM&#10;62dqbgcRVNFC5sRwtin+P1j5ZfcNmelpd5x54WhFh18/D7//Hv78YPNszxhiS1W3gerS9AmmXHq8&#10;j3SZVU8aXf6SHkZ5Mnp/NldNicnctGwWS8pISs2b93VdzK8emwPGdK3AsRx0HGl3xVKx+xwTDaTS&#10;U0me5eHKWFv2Zz0bO/5x0SxKwzlDHdZTY5bwQDVHadpMR/4b6Pcky954sjQ/j1OAp2BzCu4Dmu1A&#10;vIr4AkkrKayOzyfv/Ol/Gfz4yNf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9uvZPaAAAADQEA&#10;AA8AAAAAAAAAAQAgAAAAIgAAAGRycy9kb3ducmV2LnhtbFBLAQIUABQAAAAIAIdO4kB8ARhZpgEA&#10;ACw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83" w:lineRule="exact"/>
                      <w:ind w:left="40"/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30303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color w:val="030303"/>
                        <w:w w:val="110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E1"/>
    <w:rsid w:val="00115303"/>
    <w:rsid w:val="003026BC"/>
    <w:rsid w:val="00380596"/>
    <w:rsid w:val="006714E1"/>
    <w:rsid w:val="007A7822"/>
    <w:rsid w:val="00A45228"/>
    <w:rsid w:val="00D74A95"/>
    <w:rsid w:val="00DD1337"/>
    <w:rsid w:val="00F0639E"/>
    <w:rsid w:val="00FA67F7"/>
    <w:rsid w:val="00FE6599"/>
    <w:rsid w:val="32FA6349"/>
    <w:rsid w:val="4C4D1B2C"/>
    <w:rsid w:val="6DAB5466"/>
    <w:rsid w:val="6FC518E4"/>
    <w:rsid w:val="73A54F9B"/>
    <w:rsid w:val="7A63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5"/>
      <w:ind w:left="681"/>
    </w:pPr>
    <w:rPr>
      <w:rFonts w:ascii="宋体" w:hAnsi="宋体" w:eastAsia="宋体"/>
      <w:sz w:val="25"/>
      <w:szCs w:val="25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2020-03-19T15:11:00Z</dcterms:created>
  <dc:creator>李冠鹤</dc:creator>
  <cp:lastModifiedBy>阳海林</cp:lastModifiedBy>
  <dcterms:modified xsi:type="dcterms:W3CDTF">2020-08-06T08:42:35Z</dcterms:modified>
  <dc:title>广东省交通运输厅关于水运工程设计、施工以及监理企业信用评价的管理办法.pdf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2020-03-08T00:00:00Z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2020-03-19T00:00:00Z</vt:filetime>
  </property>
  <property fmtid="{D5CDD505-2E9C-101B-9397-08002B2CF9AE}" pid="5" name="KSOProductBuildVer">
    <vt:lpwstr>2052-10.8.0.6423</vt:lpwstr>
  </property>
</Properties>
</file>