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adjustRightInd w:val="0"/>
        <w:snapToGrid w:val="0"/>
        <w:spacing w:line="360" w:lineRule="auto"/>
        <w:ind w:firstLine="422" w:firstLineChars="200"/>
        <w:jc w:val="right"/>
        <w:rPr>
          <w:rFonts w:asciiTheme="minorEastAsia" w:hAnsiTheme="minorEastAsia" w:eastAsiaTheme="minorEastAsia"/>
          <w:b/>
          <w:kern w:val="0"/>
          <w:szCs w:val="21"/>
          <w:u w:val="single"/>
        </w:rPr>
      </w:pPr>
      <w:bookmarkStart w:id="15" w:name="_GoBack"/>
      <w:bookmarkEnd w:id="15"/>
      <w:r>
        <w:rPr>
          <w:rFonts w:asciiTheme="minorEastAsia" w:hAnsiTheme="minorEastAsia" w:eastAsiaTheme="minorEastAsia"/>
          <w:b/>
          <w:kern w:val="0"/>
          <w:szCs w:val="21"/>
          <w:u w:val="single"/>
        </w:rPr>
        <w:t>HG150501</w:t>
      </w:r>
    </w:p>
    <w:p>
      <w:pPr>
        <w:tabs>
          <w:tab w:val="left" w:pos="420"/>
          <w:tab w:val="left" w:pos="6660"/>
        </w:tabs>
        <w:topLinePunct/>
        <w:adjustRightInd w:val="0"/>
        <w:snapToGrid w:val="0"/>
        <w:spacing w:line="360" w:lineRule="auto"/>
        <w:jc w:val="center"/>
        <w:rPr>
          <w:rFonts w:asciiTheme="minorEastAsia" w:hAnsiTheme="minorEastAsia" w:eastAsiaTheme="minorEastAsia"/>
          <w:b/>
          <w:kern w:val="0"/>
          <w:sz w:val="48"/>
          <w:szCs w:val="48"/>
        </w:rPr>
      </w:pPr>
    </w:p>
    <w:p>
      <w:pPr>
        <w:tabs>
          <w:tab w:val="left" w:pos="420"/>
          <w:tab w:val="left" w:pos="6660"/>
        </w:tabs>
        <w:topLinePunct/>
        <w:adjustRightInd w:val="0"/>
        <w:snapToGrid w:val="0"/>
        <w:spacing w:line="360" w:lineRule="auto"/>
        <w:jc w:val="center"/>
        <w:rPr>
          <w:rFonts w:asciiTheme="minorEastAsia" w:hAnsiTheme="minorEastAsia" w:eastAsiaTheme="minorEastAsia"/>
          <w:b/>
          <w:kern w:val="0"/>
          <w:sz w:val="48"/>
          <w:szCs w:val="48"/>
        </w:rPr>
      </w:pPr>
    </w:p>
    <w:p>
      <w:pPr>
        <w:tabs>
          <w:tab w:val="left" w:pos="420"/>
          <w:tab w:val="left" w:pos="6660"/>
        </w:tabs>
        <w:topLinePunct/>
        <w:adjustRightInd w:val="0"/>
        <w:snapToGrid w:val="0"/>
        <w:spacing w:line="360" w:lineRule="auto"/>
        <w:jc w:val="center"/>
        <w:rPr>
          <w:rFonts w:asciiTheme="minorEastAsia" w:hAnsiTheme="minorEastAsia" w:eastAsiaTheme="minorEastAsia"/>
          <w:b/>
          <w:kern w:val="0"/>
          <w:sz w:val="48"/>
          <w:szCs w:val="48"/>
        </w:rPr>
      </w:pPr>
      <w:bookmarkStart w:id="0" w:name="公开"/>
      <w:r>
        <w:rPr>
          <w:rFonts w:hint="eastAsia" w:asciiTheme="minorEastAsia" w:hAnsiTheme="minorEastAsia" w:eastAsiaTheme="minorEastAsia"/>
          <w:b/>
          <w:kern w:val="0"/>
          <w:sz w:val="48"/>
          <w:szCs w:val="48"/>
        </w:rPr>
        <w:t>公开</w:t>
      </w:r>
      <w:bookmarkEnd w:id="0"/>
      <w:r>
        <w:rPr>
          <w:rFonts w:hint="eastAsia" w:asciiTheme="minorEastAsia" w:hAnsiTheme="minorEastAsia" w:eastAsiaTheme="minorEastAsia"/>
          <w:b/>
          <w:kern w:val="0"/>
          <w:sz w:val="48"/>
          <w:szCs w:val="48"/>
        </w:rPr>
        <w:t>招标文件</w:t>
      </w:r>
    </w:p>
    <w:p>
      <w:pPr>
        <w:tabs>
          <w:tab w:val="left" w:pos="420"/>
          <w:tab w:val="left" w:pos="6660"/>
        </w:tabs>
        <w:topLinePunct/>
        <w:adjustRightInd w:val="0"/>
        <w:snapToGrid w:val="0"/>
        <w:spacing w:line="360" w:lineRule="auto"/>
        <w:jc w:val="center"/>
        <w:rPr>
          <w:rFonts w:asciiTheme="minorEastAsia" w:hAnsiTheme="minorEastAsia" w:eastAsiaTheme="minorEastAsia"/>
          <w:b/>
          <w:kern w:val="0"/>
          <w:sz w:val="48"/>
          <w:szCs w:val="48"/>
        </w:rPr>
      </w:pPr>
    </w:p>
    <w:p>
      <w:pPr>
        <w:tabs>
          <w:tab w:val="left" w:pos="420"/>
          <w:tab w:val="left" w:pos="6660"/>
        </w:tabs>
        <w:topLinePunct/>
        <w:adjustRightInd w:val="0"/>
        <w:snapToGrid w:val="0"/>
        <w:spacing w:line="360" w:lineRule="auto"/>
        <w:jc w:val="center"/>
        <w:rPr>
          <w:rFonts w:asciiTheme="minorEastAsia" w:hAnsiTheme="minorEastAsia" w:eastAsiaTheme="minorEastAsia"/>
          <w:b/>
          <w:kern w:val="0"/>
          <w:sz w:val="48"/>
          <w:szCs w:val="48"/>
        </w:rPr>
      </w:pPr>
    </w:p>
    <w:p>
      <w:pPr>
        <w:tabs>
          <w:tab w:val="left" w:pos="420"/>
          <w:tab w:val="left" w:pos="6660"/>
        </w:tabs>
        <w:topLinePunct/>
        <w:adjustRightInd w:val="0"/>
        <w:snapToGrid w:val="0"/>
        <w:spacing w:line="360" w:lineRule="auto"/>
        <w:jc w:val="center"/>
        <w:rPr>
          <w:rFonts w:asciiTheme="minorEastAsia" w:hAnsiTheme="minorEastAsia" w:eastAsiaTheme="minorEastAsia"/>
          <w:b/>
          <w:kern w:val="0"/>
          <w:sz w:val="48"/>
          <w:szCs w:val="48"/>
        </w:rPr>
      </w:pPr>
    </w:p>
    <w:p>
      <w:pPr>
        <w:topLinePunct/>
        <w:adjustRightInd w:val="0"/>
        <w:snapToGrid w:val="0"/>
        <w:spacing w:line="360" w:lineRule="auto"/>
        <w:ind w:firstLine="2259" w:firstLineChars="750"/>
        <w:jc w:val="left"/>
        <w:rPr>
          <w:rFonts w:asciiTheme="minorEastAsia" w:hAnsiTheme="minorEastAsia" w:eastAsiaTheme="minorEastAsia"/>
          <w:b/>
          <w:bCs/>
          <w:kern w:val="0"/>
          <w:sz w:val="30"/>
          <w:szCs w:val="30"/>
        </w:rPr>
      </w:pPr>
      <w:r>
        <w:rPr>
          <w:rFonts w:hint="eastAsia" w:asciiTheme="minorEastAsia" w:hAnsiTheme="minorEastAsia" w:eastAsiaTheme="minorEastAsia"/>
          <w:b/>
          <w:bCs/>
          <w:kern w:val="0"/>
          <w:sz w:val="30"/>
          <w:szCs w:val="30"/>
        </w:rPr>
        <w:t>采购项目编号：</w:t>
      </w:r>
      <w:r>
        <w:rPr>
          <w:rFonts w:asciiTheme="minorEastAsia" w:hAnsiTheme="minorEastAsia" w:eastAsiaTheme="minorEastAsia"/>
          <w:b/>
          <w:bCs/>
          <w:kern w:val="0"/>
          <w:sz w:val="30"/>
          <w:szCs w:val="30"/>
          <w:u w:val="single"/>
        </w:rPr>
        <w:t>GPCGD172171HG031F</w:t>
      </w:r>
      <w:r>
        <w:rPr>
          <w:rFonts w:hint="eastAsia" w:asciiTheme="minorEastAsia" w:hAnsiTheme="minorEastAsia" w:eastAsiaTheme="minorEastAsia"/>
          <w:b/>
          <w:bCs/>
          <w:kern w:val="0"/>
          <w:sz w:val="30"/>
          <w:szCs w:val="30"/>
        </w:rPr>
        <w:fldChar w:fldCharType="begin"/>
      </w:r>
      <w:r>
        <w:rPr>
          <w:rFonts w:hint="eastAsia" w:asciiTheme="minorEastAsia" w:hAnsiTheme="minorEastAsia" w:eastAsiaTheme="minorEastAsia"/>
          <w:b/>
          <w:bCs/>
          <w:kern w:val="0"/>
          <w:sz w:val="30"/>
          <w:szCs w:val="30"/>
        </w:rPr>
        <w:instrText xml:space="preserve"> DOCVARIABLE  采购编号  \* MERGEFORMAT </w:instrText>
      </w:r>
      <w:r>
        <w:rPr>
          <w:rFonts w:hint="eastAsia" w:asciiTheme="minorEastAsia" w:hAnsiTheme="minorEastAsia" w:eastAsiaTheme="minorEastAsia"/>
          <w:b/>
          <w:bCs/>
          <w:kern w:val="0"/>
          <w:sz w:val="30"/>
          <w:szCs w:val="30"/>
        </w:rPr>
        <w:fldChar w:fldCharType="end"/>
      </w:r>
    </w:p>
    <w:p>
      <w:pPr>
        <w:topLinePunct/>
        <w:adjustRightInd w:val="0"/>
        <w:snapToGrid w:val="0"/>
        <w:spacing w:line="360" w:lineRule="auto"/>
        <w:ind w:firstLine="2259" w:firstLineChars="750"/>
        <w:jc w:val="left"/>
        <w:rPr>
          <w:rFonts w:asciiTheme="minorEastAsia" w:hAnsiTheme="minorEastAsia" w:eastAsiaTheme="minorEastAsia"/>
          <w:b/>
          <w:bCs/>
          <w:kern w:val="0"/>
          <w:sz w:val="30"/>
          <w:szCs w:val="30"/>
          <w:u w:val="single"/>
        </w:rPr>
      </w:pPr>
      <w:r>
        <w:rPr>
          <w:rFonts w:hint="eastAsia" w:asciiTheme="minorEastAsia" w:hAnsiTheme="minorEastAsia" w:eastAsiaTheme="minorEastAsia"/>
          <w:b/>
          <w:bCs/>
          <w:kern w:val="0"/>
          <w:sz w:val="30"/>
          <w:szCs w:val="30"/>
        </w:rPr>
        <w:t>采购项目名称：</w:t>
      </w:r>
      <w:r>
        <w:rPr>
          <w:rFonts w:hint="eastAsia" w:asciiTheme="minorEastAsia" w:hAnsiTheme="minorEastAsia" w:eastAsiaTheme="minorEastAsia"/>
          <w:b/>
          <w:bCs/>
          <w:kern w:val="0"/>
          <w:sz w:val="30"/>
          <w:szCs w:val="30"/>
          <w:u w:val="single"/>
        </w:rPr>
        <w:t>广东省琼州海峡轮渡车辆危险品检测站安检设备技术升级改造项目</w:t>
      </w:r>
    </w:p>
    <w:p>
      <w:pPr>
        <w:topLinePunct/>
        <w:adjustRightInd w:val="0"/>
        <w:snapToGrid w:val="0"/>
        <w:spacing w:line="360" w:lineRule="auto"/>
        <w:ind w:firstLine="2259" w:firstLineChars="750"/>
        <w:jc w:val="left"/>
        <w:rPr>
          <w:rFonts w:asciiTheme="minorEastAsia" w:hAnsiTheme="minorEastAsia" w:eastAsiaTheme="minorEastAsia"/>
          <w:b/>
          <w:bCs/>
          <w:kern w:val="0"/>
          <w:sz w:val="30"/>
          <w:szCs w:val="30"/>
          <w:u w:val="single"/>
        </w:rPr>
      </w:pPr>
    </w:p>
    <w:p>
      <w:pPr>
        <w:topLinePunct/>
        <w:adjustRightInd w:val="0"/>
        <w:snapToGrid w:val="0"/>
        <w:spacing w:line="360" w:lineRule="auto"/>
        <w:ind w:firstLine="2259" w:firstLineChars="750"/>
        <w:jc w:val="left"/>
        <w:rPr>
          <w:rFonts w:asciiTheme="minorEastAsia" w:hAnsiTheme="minorEastAsia" w:eastAsiaTheme="minorEastAsia"/>
          <w:b/>
          <w:bCs/>
          <w:kern w:val="0"/>
          <w:sz w:val="30"/>
          <w:szCs w:val="30"/>
          <w:u w:val="single"/>
        </w:rPr>
      </w:pPr>
    </w:p>
    <w:p>
      <w:pPr>
        <w:topLinePunct/>
        <w:adjustRightInd w:val="0"/>
        <w:snapToGrid w:val="0"/>
        <w:spacing w:line="360" w:lineRule="auto"/>
        <w:ind w:firstLine="2259" w:firstLineChars="750"/>
        <w:jc w:val="left"/>
        <w:rPr>
          <w:rFonts w:asciiTheme="minorEastAsia" w:hAnsiTheme="minorEastAsia" w:eastAsiaTheme="minorEastAsia"/>
          <w:b/>
          <w:bCs/>
          <w:kern w:val="0"/>
          <w:sz w:val="30"/>
          <w:szCs w:val="30"/>
          <w:u w:val="single"/>
        </w:rPr>
      </w:pPr>
    </w:p>
    <w:p>
      <w:pPr>
        <w:topLinePunct/>
        <w:adjustRightInd w:val="0"/>
        <w:snapToGrid w:val="0"/>
        <w:spacing w:line="360" w:lineRule="auto"/>
        <w:ind w:firstLine="2259" w:firstLineChars="750"/>
        <w:jc w:val="left"/>
        <w:rPr>
          <w:rFonts w:asciiTheme="minorEastAsia" w:hAnsiTheme="minorEastAsia" w:eastAsiaTheme="minorEastAsia"/>
          <w:b/>
          <w:bCs/>
          <w:kern w:val="0"/>
          <w:sz w:val="30"/>
          <w:szCs w:val="30"/>
          <w:u w:val="single"/>
        </w:rPr>
      </w:pPr>
    </w:p>
    <w:p>
      <w:pPr>
        <w:topLinePunct/>
        <w:adjustRightInd w:val="0"/>
        <w:snapToGrid w:val="0"/>
        <w:spacing w:line="360" w:lineRule="auto"/>
        <w:ind w:firstLine="2259" w:firstLineChars="750"/>
        <w:jc w:val="left"/>
        <w:rPr>
          <w:rFonts w:asciiTheme="minorEastAsia" w:hAnsiTheme="minorEastAsia" w:eastAsiaTheme="minorEastAsia"/>
          <w:b/>
          <w:bCs/>
          <w:kern w:val="0"/>
          <w:sz w:val="30"/>
          <w:szCs w:val="30"/>
          <w:u w:val="single"/>
        </w:rPr>
      </w:pPr>
    </w:p>
    <w:p>
      <w:pPr>
        <w:topLinePunct/>
        <w:adjustRightInd w:val="0"/>
        <w:snapToGrid w:val="0"/>
        <w:spacing w:line="360" w:lineRule="auto"/>
        <w:ind w:firstLine="2259" w:firstLineChars="750"/>
        <w:jc w:val="left"/>
        <w:rPr>
          <w:rFonts w:asciiTheme="minorEastAsia" w:hAnsiTheme="minorEastAsia" w:eastAsiaTheme="minorEastAsia"/>
          <w:b/>
          <w:bCs/>
          <w:kern w:val="0"/>
          <w:sz w:val="30"/>
          <w:szCs w:val="30"/>
          <w:u w:val="single"/>
        </w:rPr>
      </w:pPr>
    </w:p>
    <w:p>
      <w:pPr>
        <w:topLinePunct/>
        <w:adjustRightInd w:val="0"/>
        <w:snapToGrid w:val="0"/>
        <w:spacing w:line="360" w:lineRule="auto"/>
        <w:ind w:firstLine="2259" w:firstLineChars="750"/>
        <w:jc w:val="left"/>
        <w:rPr>
          <w:rFonts w:asciiTheme="minorEastAsia" w:hAnsiTheme="minorEastAsia" w:eastAsiaTheme="minorEastAsia"/>
          <w:b/>
          <w:bCs/>
          <w:kern w:val="0"/>
          <w:sz w:val="30"/>
          <w:szCs w:val="30"/>
          <w:u w:val="single"/>
        </w:rPr>
      </w:pPr>
    </w:p>
    <w:p>
      <w:pPr>
        <w:topLinePunct/>
        <w:adjustRightInd w:val="0"/>
        <w:snapToGrid w:val="0"/>
        <w:spacing w:line="360" w:lineRule="auto"/>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广东省政府采购中心编制</w:t>
      </w:r>
    </w:p>
    <w:p>
      <w:pPr>
        <w:topLinePunct/>
        <w:adjustRightInd w:val="0"/>
        <w:snapToGrid w:val="0"/>
        <w:spacing w:line="360" w:lineRule="auto"/>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发布日期：</w:t>
      </w:r>
      <w:r>
        <w:rPr>
          <w:rFonts w:asciiTheme="minorEastAsia" w:hAnsiTheme="minorEastAsia" w:eastAsiaTheme="minorEastAsia"/>
          <w:b/>
          <w:bCs/>
          <w:kern w:val="0"/>
          <w:szCs w:val="21"/>
          <w:u w:val="single"/>
        </w:rPr>
        <w:t>2017 年 02 月 23 日</w:t>
      </w:r>
    </w:p>
    <w:p>
      <w:pPr>
        <w:topLinePunct/>
        <w:adjustRightInd w:val="0"/>
        <w:snapToGrid w:val="0"/>
        <w:spacing w:line="360" w:lineRule="auto"/>
        <w:jc w:val="left"/>
      </w:pPr>
      <w:r>
        <w:br w:type="page"/>
      </w:r>
    </w:p>
    <w:p>
      <w:pPr>
        <w:topLinePunct/>
        <w:adjustRightInd w:val="0"/>
        <w:snapToGrid w:val="0"/>
        <w:spacing w:line="360" w:lineRule="auto"/>
        <w:jc w:val="center"/>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温馨提示</w:t>
      </w:r>
    </w:p>
    <w:p>
      <w:pPr>
        <w:topLinePunct/>
        <w:adjustRightInd w:val="0"/>
        <w:snapToGrid w:val="0"/>
        <w:spacing w:line="360" w:lineRule="auto"/>
        <w:ind w:firstLine="420" w:firstLineChars="200"/>
        <w:jc w:val="left"/>
        <w:rPr>
          <w:rFonts w:ascii="宋体" w:hAnsi="宋体"/>
          <w:kern w:val="0"/>
          <w:szCs w:val="21"/>
        </w:rPr>
      </w:pPr>
    </w:p>
    <w:p>
      <w:pPr>
        <w:tabs>
          <w:tab w:val="left" w:pos="851"/>
        </w:tabs>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一、所有参与本项目投标的供应商请在投标文件递交截止时间前使用机构数字证书（CA）登录广东省公共资源交易保障平台政府采购业务电子交易系统（</w:t>
      </w:r>
      <w:r>
        <w:rPr>
          <w:rFonts w:ascii="宋体" w:hAnsi="宋体"/>
          <w:kern w:val="0"/>
          <w:szCs w:val="21"/>
        </w:rPr>
        <w:t>https://210.76.72.1:82/guangdong-zfcg-tb/</w:t>
      </w:r>
      <w:r>
        <w:rPr>
          <w:rFonts w:hint="eastAsia" w:ascii="宋体" w:hAnsi="宋体"/>
          <w:kern w:val="0"/>
          <w:szCs w:val="21"/>
        </w:rPr>
        <w:t>）上传电子投标文件（*.ZCTBJ）。</w:t>
      </w:r>
    </w:p>
    <w:p>
      <w:pPr>
        <w:tabs>
          <w:tab w:val="left" w:pos="851"/>
        </w:tabs>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二、未办理数字证书（CA）的供应商需要请先办理机构和个人（法定代表人）数字证书（CA），方可进行后续投标/报价活动。</w:t>
      </w:r>
    </w:p>
    <w:p>
      <w:pPr>
        <w:tabs>
          <w:tab w:val="left" w:pos="851"/>
        </w:tabs>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三、为避免因迟到而失去投标/报价资格，请适当提前到达。</w:t>
      </w:r>
    </w:p>
    <w:p>
      <w:pPr>
        <w:tabs>
          <w:tab w:val="left" w:pos="851"/>
        </w:tabs>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四、投标/报价供应商请注意区分投标保证金及中标/成交服务费收款帐号的区别，务必将保证金按采购文件的要求存入指定的保证金专用账户，中标/成交服务费存入中标/成交通知书中指定的服务费账户。切勿将款项转错账户，以免影响保证金退还的速度。</w:t>
      </w:r>
    </w:p>
    <w:p>
      <w:pPr>
        <w:tabs>
          <w:tab w:val="left" w:pos="851"/>
        </w:tabs>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五、投标/报价保证金必须于投标/报价文件递交截止时间前到达广东省政府采购中心账户（开户行及账号见《投标/报价供应商须知》）。由于转账当天不一定能够达账，为避免因投标/报价保证金未达账而导致报价被拒绝，建议至少提前2个工作日转账。</w:t>
      </w:r>
    </w:p>
    <w:p>
      <w:pPr>
        <w:tabs>
          <w:tab w:val="left" w:pos="851"/>
        </w:tabs>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六、投标/报价文件应按顺序编制页码。</w:t>
      </w:r>
    </w:p>
    <w:p>
      <w:pPr>
        <w:tabs>
          <w:tab w:val="left" w:pos="851"/>
        </w:tabs>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七、请仔细检查投标/报价文件是否已按采购文件要求盖章、签名、签署日期。</w:t>
      </w:r>
    </w:p>
    <w:p>
      <w:pPr>
        <w:tabs>
          <w:tab w:val="left" w:pos="851"/>
        </w:tabs>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八、请正确填写《报价一览表》。多子包项目请仔细检查子包号，子包号与子包名称必须对应。</w:t>
      </w:r>
    </w:p>
    <w:p>
      <w:pPr>
        <w:tabs>
          <w:tab w:val="left" w:pos="851"/>
        </w:tabs>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九、如投标/报价产品属于许可证管理范围内的，须提交相应的许可证复印件。</w:t>
      </w:r>
    </w:p>
    <w:p>
      <w:pPr>
        <w:tabs>
          <w:tab w:val="left" w:pos="851"/>
        </w:tabs>
        <w:topLinePunct/>
        <w:adjustRightInd w:val="0"/>
        <w:snapToGrid w:val="0"/>
        <w:spacing w:line="360" w:lineRule="auto"/>
        <w:ind w:firstLine="420" w:firstLineChars="200"/>
        <w:jc w:val="left"/>
        <w:rPr>
          <w:rFonts w:ascii="宋体" w:hAnsi="宋体"/>
          <w:kern w:val="0"/>
          <w:szCs w:val="21"/>
        </w:rPr>
      </w:pPr>
      <w:r>
        <w:rPr>
          <w:rFonts w:hint="eastAsia" w:ascii="宋体" w:hAnsi="宋体" w:cs="Arial"/>
          <w:kern w:val="0"/>
          <w:szCs w:val="21"/>
        </w:rPr>
        <w:t>十、如投标/报价供应商以非独立法人注册的分公司名义代表总公司盖章和签署文件的</w:t>
      </w:r>
      <w:r>
        <w:rPr>
          <w:rFonts w:hint="eastAsia" w:ascii="宋体" w:hAnsi="宋体"/>
          <w:kern w:val="0"/>
          <w:szCs w:val="21"/>
        </w:rPr>
        <w:t>，须提供总公司的营业执照副本复印件及总公司针对本项目投标/报价的授权书原件。</w:t>
      </w:r>
    </w:p>
    <w:p>
      <w:pPr>
        <w:tabs>
          <w:tab w:val="left" w:pos="851"/>
        </w:tabs>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十一、以联合体形式投标/报价的，请提交《联合体共同投标协议书》。</w:t>
      </w:r>
    </w:p>
    <w:p>
      <w:pPr>
        <w:tabs>
          <w:tab w:val="left" w:pos="851"/>
        </w:tabs>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十二、投标/报价供应商为中型、小型、微型企业的，请提交《中小企业声明函》。</w:t>
      </w:r>
    </w:p>
    <w:p>
      <w:pPr>
        <w:tabs>
          <w:tab w:val="left" w:pos="851"/>
        </w:tabs>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十三、为了提高政府采购效率，节约社会交易成本与时间，本中心希望购买了采购文件而决定不参加本次投标/报价的供应商，在投标/报价文件递交截止时间的3日前，按《投标/报价邀请函》中的联系方式，以书面形式告知集中采购机构。对您的支持与配合，谨此致谢。</w:t>
      </w:r>
    </w:p>
    <w:p>
      <w:pPr>
        <w:tabs>
          <w:tab w:val="left" w:pos="851"/>
        </w:tabs>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十四、投标/报价人如需对项目提出询问或质疑，应按采购文件附件中的询问函和质疑函的格式提交。</w:t>
      </w:r>
    </w:p>
    <w:p>
      <w:pPr>
        <w:tabs>
          <w:tab w:val="left" w:pos="851"/>
        </w:tabs>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十五、因场地有限，本中心无法提供停车位，不便之处敬请谅解。如有需要，请到周边的停车场停车，如正南路咪表停车位、珠江国际大厦、广州大厦、机械大厦及其他对外营业的停车场等。</w:t>
      </w:r>
    </w:p>
    <w:p>
      <w:pPr>
        <w:tabs>
          <w:tab w:val="left" w:pos="851"/>
        </w:tabs>
        <w:topLinePunct/>
        <w:adjustRightInd w:val="0"/>
        <w:snapToGrid w:val="0"/>
        <w:spacing w:line="360" w:lineRule="auto"/>
        <w:ind w:firstLine="420" w:firstLineChars="200"/>
        <w:jc w:val="left"/>
        <w:rPr>
          <w:rFonts w:ascii="宋体" w:hAnsi="宋体"/>
          <w:kern w:val="0"/>
          <w:szCs w:val="21"/>
        </w:rPr>
      </w:pPr>
    </w:p>
    <w:p>
      <w:pPr>
        <w:tabs>
          <w:tab w:val="left" w:pos="851"/>
        </w:tabs>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（本提示内容非采购文件的组成部分，仅为善意提醒。如有不一致，以采购文件为准）</w:t>
      </w:r>
    </w:p>
    <w:p>
      <w:pPr>
        <w:topLinePunct/>
        <w:adjustRightInd w:val="0"/>
        <w:snapToGrid w:val="0"/>
        <w:spacing w:line="360" w:lineRule="auto"/>
        <w:jc w:val="left"/>
      </w:pPr>
      <w:r>
        <w:br w:type="page"/>
      </w:r>
    </w:p>
    <w:p>
      <w:pPr>
        <w:tabs>
          <w:tab w:val="left" w:pos="851"/>
        </w:tabs>
        <w:topLinePunct/>
        <w:adjustRightInd w:val="0"/>
        <w:snapToGrid w:val="0"/>
        <w:spacing w:line="360" w:lineRule="auto"/>
        <w:jc w:val="center"/>
        <w:rPr>
          <w:rFonts w:ascii="宋体" w:hAnsi="宋体"/>
          <w:b/>
          <w:kern w:val="0"/>
          <w:sz w:val="30"/>
          <w:szCs w:val="30"/>
        </w:rPr>
      </w:pPr>
      <w:r>
        <w:rPr>
          <w:rFonts w:hint="eastAsia" w:ascii="宋体" w:hAnsi="宋体"/>
          <w:b/>
          <w:kern w:val="0"/>
          <w:sz w:val="30"/>
          <w:szCs w:val="30"/>
        </w:rPr>
        <w:t>政府采购投标（报价）担保业务办理指南</w:t>
      </w:r>
    </w:p>
    <w:p>
      <w:pPr>
        <w:topLinePunct/>
        <w:adjustRightInd w:val="0"/>
        <w:snapToGrid w:val="0"/>
        <w:spacing w:line="360" w:lineRule="auto"/>
        <w:jc w:val="left"/>
        <w:rPr>
          <w:rFonts w:asciiTheme="minorEastAsia" w:hAnsiTheme="minorEastAsia" w:eastAsiaTheme="minorEastAsia"/>
          <w:b/>
          <w:kern w:val="0"/>
          <w:sz w:val="30"/>
          <w:szCs w:val="30"/>
        </w:rPr>
      </w:pPr>
      <w:r>
        <w:rPr>
          <w:rFonts w:hint="eastAsia" w:asciiTheme="minorEastAsia" w:hAnsiTheme="minorEastAsia" w:eastAsiaTheme="minorEastAsia"/>
          <w:kern w:val="0"/>
          <w:szCs w:val="21"/>
        </w:rPr>
        <w:t>●根据财政部进一步推广信用担保机制的精神和广东省财政厅《关于进一步推进政府采购信用担保试点工作的通知》的有关要求，在政府采购活动中引入信用担保机制，有利于降低中小企业参与政府采购的成本和风险，为中小企业提供有政策保障、便利的融资渠道，有效缓解资金短缺压力，优化中小企业发展环境。</w:t>
      </w:r>
    </w:p>
    <w:p>
      <w:pPr>
        <w:topLinePunct/>
        <w:adjustRightInd w:val="0"/>
        <w:snapToGrid w:val="0"/>
        <w:spacing w:line="360" w:lineRule="auto"/>
        <w:jc w:val="left"/>
        <w:rPr>
          <w:rFonts w:asciiTheme="minorEastAsia" w:hAnsiTheme="minorEastAsia" w:eastAsiaTheme="minorEastAsia"/>
          <w:bCs/>
          <w:kern w:val="0"/>
          <w:szCs w:val="21"/>
        </w:rPr>
      </w:pPr>
      <w:r>
        <w:rPr>
          <w:rFonts w:hint="eastAsia" w:asciiTheme="minorEastAsia" w:hAnsiTheme="minorEastAsia" w:eastAsiaTheme="minorEastAsia"/>
          <w:kern w:val="0"/>
          <w:szCs w:val="21"/>
        </w:rPr>
        <w:t>●</w:t>
      </w:r>
      <w:r>
        <w:rPr>
          <w:rFonts w:hint="eastAsia" w:asciiTheme="minorEastAsia" w:hAnsiTheme="minorEastAsia" w:eastAsiaTheme="minorEastAsia"/>
          <w:b/>
          <w:kern w:val="0"/>
          <w:szCs w:val="21"/>
        </w:rPr>
        <w:t>担保公司</w:t>
      </w:r>
      <w:r>
        <w:rPr>
          <w:rFonts w:hint="eastAsia" w:asciiTheme="minorEastAsia" w:hAnsiTheme="minorEastAsia" w:eastAsiaTheme="minorEastAsia"/>
          <w:bCs/>
          <w:kern w:val="0"/>
          <w:szCs w:val="21"/>
        </w:rPr>
        <w:t>：广东盈腾融资担保有限公司；</w:t>
      </w:r>
    </w:p>
    <w:p>
      <w:pPr>
        <w:topLinePunct/>
        <w:adjustRightInd w:val="0"/>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hint="eastAsia" w:asciiTheme="minorEastAsia" w:hAnsiTheme="minorEastAsia" w:eastAsiaTheme="minorEastAsia"/>
          <w:b/>
          <w:kern w:val="0"/>
          <w:szCs w:val="21"/>
        </w:rPr>
        <w:t>审批快捷：</w:t>
      </w:r>
      <w:r>
        <w:rPr>
          <w:rFonts w:hint="eastAsia" w:asciiTheme="minorEastAsia" w:hAnsiTheme="minorEastAsia" w:eastAsiaTheme="minorEastAsia"/>
          <w:kern w:val="0"/>
          <w:szCs w:val="21"/>
        </w:rPr>
        <w:t>采用“绿色审批通道”，担保公司保证</w:t>
      </w:r>
      <w:r>
        <w:rPr>
          <w:rFonts w:hint="eastAsia" w:asciiTheme="minorEastAsia" w:hAnsiTheme="minorEastAsia" w:eastAsiaTheme="minorEastAsia"/>
          <w:bCs/>
          <w:kern w:val="0"/>
          <w:szCs w:val="21"/>
        </w:rPr>
        <w:t>当天</w:t>
      </w:r>
      <w:r>
        <w:rPr>
          <w:rFonts w:hint="eastAsia" w:asciiTheme="minorEastAsia" w:hAnsiTheme="minorEastAsia" w:eastAsiaTheme="minorEastAsia"/>
          <w:kern w:val="0"/>
          <w:szCs w:val="21"/>
        </w:rPr>
        <w:t>完成审批并出具保函；</w:t>
      </w:r>
    </w:p>
    <w:p>
      <w:pPr>
        <w:topLinePunct/>
        <w:adjustRightInd w:val="0"/>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hint="eastAsia" w:asciiTheme="minorEastAsia" w:hAnsiTheme="minorEastAsia" w:eastAsiaTheme="minorEastAsia"/>
          <w:b/>
          <w:kern w:val="0"/>
          <w:szCs w:val="21"/>
        </w:rPr>
        <w:t>手续简便：</w:t>
      </w:r>
      <w:r>
        <w:rPr>
          <w:rFonts w:hint="eastAsia" w:asciiTheme="minorEastAsia" w:hAnsiTheme="minorEastAsia" w:eastAsiaTheme="minorEastAsia"/>
          <w:kern w:val="0"/>
          <w:szCs w:val="21"/>
        </w:rPr>
        <w:t>申请人只需在担保公司网站下载“政府采购投标委托函”，并将申请资料传真或发送邮箱即可进行审批，无需申请人上门提交资料；保函原件由担保公司送达省政府采购中心及传真回申请人，申请人可在担保公司网站查询或向省政府采购中心咨询保函情况；</w:t>
      </w:r>
    </w:p>
    <w:p>
      <w:pPr>
        <w:topLinePunct/>
        <w:adjustRightInd w:val="0"/>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hint="eastAsia" w:asciiTheme="minorEastAsia" w:hAnsiTheme="minorEastAsia" w:eastAsiaTheme="minorEastAsia"/>
          <w:b/>
          <w:kern w:val="0"/>
          <w:szCs w:val="21"/>
        </w:rPr>
        <w:t>收费优惠：</w:t>
      </w:r>
      <w:r>
        <w:rPr>
          <w:rFonts w:hint="eastAsia" w:asciiTheme="minorEastAsia" w:hAnsiTheme="minorEastAsia" w:eastAsiaTheme="minorEastAsia"/>
          <w:kern w:val="0"/>
          <w:szCs w:val="21"/>
        </w:rPr>
        <w:t>按投标（报价）保证金的1.5%收取担保费，单笔最低保底300元/笔。</w:t>
      </w:r>
    </w:p>
    <w:p>
      <w:pPr>
        <w:topLinePunct/>
        <w:adjustRightInd w:val="0"/>
        <w:snapToGrid w:val="0"/>
        <w:spacing w:line="360" w:lineRule="auto"/>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业务流程：</w:t>
      </w:r>
    </w:p>
    <w:p>
      <w:pPr>
        <w:topLinePunct/>
        <w:adjustRightInd w:val="0"/>
        <w:snapToGrid w:val="0"/>
        <w:spacing w:line="360" w:lineRule="auto"/>
        <w:jc w:val="center"/>
        <w:rPr>
          <w:rFonts w:asciiTheme="minorEastAsia" w:hAnsiTheme="minorEastAsia" w:eastAsiaTheme="minorEastAsia"/>
          <w:b/>
          <w:bCs/>
          <w:kern w:val="0"/>
          <w:szCs w:val="21"/>
        </w:rPr>
      </w:pPr>
      <w:r>
        <w:rPr>
          <w:kern w:val="0"/>
        </w:rPr>
        <w:object>
          <v:shape id="_x0000_i1025" o:spt="75" type="#_x0000_t75" style="height:150pt;width:372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topLinePunct/>
        <w:adjustRightInd w:val="0"/>
        <w:snapToGrid w:val="0"/>
        <w:spacing w:line="360" w:lineRule="auto"/>
        <w:ind w:firstLine="422" w:firstLineChars="200"/>
        <w:jc w:val="left"/>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申请人需提供资料清单</w:t>
      </w:r>
    </w:p>
    <w:p>
      <w:pPr>
        <w:topLinePunct/>
        <w:adjustRightInd w:val="0"/>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1、最新年检的营业执照复印件；</w:t>
      </w:r>
    </w:p>
    <w:p>
      <w:pPr>
        <w:topLinePunct/>
        <w:adjustRightInd w:val="0"/>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2、购买采购文件发票复印件；</w:t>
      </w:r>
    </w:p>
    <w:p>
      <w:pPr>
        <w:topLinePunct/>
        <w:adjustRightInd w:val="0"/>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3、采购文件首页扫描件或复印件；</w:t>
      </w:r>
    </w:p>
    <w:p>
      <w:pPr>
        <w:topLinePunct/>
        <w:adjustRightInd w:val="0"/>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4、委托担保函的复印件及申请人联系方式；</w:t>
      </w:r>
    </w:p>
    <w:p>
      <w:pPr>
        <w:topLinePunct/>
        <w:adjustRightInd w:val="0"/>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5、担保费的转账凭证复印件。</w:t>
      </w:r>
    </w:p>
    <w:p>
      <w:pPr>
        <w:topLinePunct/>
        <w:adjustRightInd w:val="0"/>
        <w:snapToGrid w:val="0"/>
        <w:spacing w:line="36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kern w:val="0"/>
          <w:szCs w:val="21"/>
        </w:rPr>
        <w:t>开户名称：</w:t>
      </w:r>
      <w:r>
        <w:rPr>
          <w:rFonts w:hint="eastAsia" w:asciiTheme="minorEastAsia" w:hAnsiTheme="minorEastAsia" w:eastAsiaTheme="minorEastAsia"/>
          <w:kern w:val="0"/>
          <w:szCs w:val="21"/>
        </w:rPr>
        <w:t>广东盈腾融资担保有限公司</w:t>
      </w:r>
    </w:p>
    <w:p>
      <w:pPr>
        <w:topLinePunct/>
        <w:adjustRightInd w:val="0"/>
        <w:snapToGrid w:val="0"/>
        <w:spacing w:line="36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kern w:val="0"/>
          <w:szCs w:val="21"/>
        </w:rPr>
        <w:t>开户银行：</w:t>
      </w:r>
      <w:r>
        <w:rPr>
          <w:rFonts w:hint="eastAsia" w:asciiTheme="minorEastAsia" w:hAnsiTheme="minorEastAsia" w:eastAsiaTheme="minorEastAsia"/>
          <w:kern w:val="0"/>
          <w:szCs w:val="21"/>
        </w:rPr>
        <w:t>平安银行佛山顺德支行</w:t>
      </w:r>
    </w:p>
    <w:p>
      <w:pPr>
        <w:topLinePunct/>
        <w:adjustRightInd w:val="0"/>
        <w:snapToGrid w:val="0"/>
        <w:spacing w:line="36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kern w:val="0"/>
          <w:szCs w:val="21"/>
        </w:rPr>
        <w:t>账号：</w:t>
      </w:r>
      <w:r>
        <w:rPr>
          <w:rFonts w:hint="eastAsia" w:asciiTheme="minorEastAsia" w:hAnsiTheme="minorEastAsia" w:eastAsiaTheme="minorEastAsia"/>
          <w:kern w:val="0"/>
          <w:szCs w:val="21"/>
        </w:rPr>
        <w:t>11014633946003</w:t>
      </w:r>
    </w:p>
    <w:p>
      <w:pPr>
        <w:topLinePunct/>
        <w:adjustRightInd w:val="0"/>
        <w:snapToGrid w:val="0"/>
        <w:spacing w:line="36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kern w:val="0"/>
          <w:szCs w:val="21"/>
        </w:rPr>
        <w:t>服务热线：</w:t>
      </w:r>
      <w:r>
        <w:rPr>
          <w:rFonts w:hint="eastAsia" w:asciiTheme="minorEastAsia" w:hAnsiTheme="minorEastAsia" w:eastAsiaTheme="minorEastAsia"/>
          <w:kern w:val="0"/>
          <w:szCs w:val="21"/>
        </w:rPr>
        <w:t xml:space="preserve">0757-22662204    </w:t>
      </w:r>
      <w:r>
        <w:rPr>
          <w:rFonts w:hint="eastAsia" w:asciiTheme="minorEastAsia" w:hAnsiTheme="minorEastAsia" w:eastAsiaTheme="minorEastAsia"/>
          <w:b/>
          <w:kern w:val="0"/>
          <w:szCs w:val="21"/>
        </w:rPr>
        <w:t>总机：</w:t>
      </w:r>
      <w:r>
        <w:rPr>
          <w:rFonts w:hint="eastAsia" w:asciiTheme="minorEastAsia" w:hAnsiTheme="minorEastAsia" w:eastAsiaTheme="minorEastAsia"/>
          <w:kern w:val="0"/>
          <w:szCs w:val="21"/>
        </w:rPr>
        <w:t xml:space="preserve">0757-22622388    </w:t>
      </w:r>
      <w:r>
        <w:rPr>
          <w:rFonts w:hint="eastAsia" w:asciiTheme="minorEastAsia" w:hAnsiTheme="minorEastAsia" w:eastAsiaTheme="minorEastAsia"/>
          <w:b/>
          <w:kern w:val="0"/>
          <w:szCs w:val="21"/>
        </w:rPr>
        <w:t>传真：</w:t>
      </w:r>
      <w:r>
        <w:rPr>
          <w:rFonts w:hint="eastAsia" w:asciiTheme="minorEastAsia" w:hAnsiTheme="minorEastAsia" w:eastAsiaTheme="minorEastAsia"/>
          <w:kern w:val="0"/>
          <w:szCs w:val="21"/>
        </w:rPr>
        <w:t>0757-22662211</w:t>
      </w:r>
    </w:p>
    <w:p>
      <w:pPr>
        <w:topLinePunct/>
        <w:adjustRightInd w:val="0"/>
        <w:snapToGrid w:val="0"/>
        <w:spacing w:line="36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kern w:val="0"/>
          <w:szCs w:val="21"/>
        </w:rPr>
        <w:t>邮箱：</w:t>
      </w:r>
      <w:r>
        <w:rPr>
          <w:rFonts w:hint="eastAsia" w:asciiTheme="minorEastAsia" w:hAnsiTheme="minorEastAsia" w:eastAsiaTheme="minorEastAsia"/>
          <w:kern w:val="0"/>
          <w:szCs w:val="21"/>
        </w:rPr>
        <w:t xml:space="preserve">gdyingteng@163.com </w:t>
      </w:r>
      <w:r>
        <w:rPr>
          <w:rFonts w:hint="eastAsia" w:asciiTheme="minorEastAsia" w:hAnsiTheme="minorEastAsia" w:eastAsiaTheme="minorEastAsia"/>
          <w:b/>
          <w:kern w:val="0"/>
          <w:szCs w:val="21"/>
        </w:rPr>
        <w:t xml:space="preserve">  网址：</w:t>
      </w:r>
      <w:r>
        <w:rPr>
          <w:rFonts w:hint="eastAsia" w:asciiTheme="minorEastAsia" w:hAnsiTheme="minorEastAsia" w:eastAsiaTheme="minorEastAsia"/>
          <w:kern w:val="0"/>
          <w:szCs w:val="21"/>
        </w:rPr>
        <w:t>http://www.gdyingteng.com/</w:t>
      </w:r>
    </w:p>
    <w:p>
      <w:pPr>
        <w:topLinePunct/>
        <w:adjustRightInd w:val="0"/>
        <w:snapToGrid w:val="0"/>
        <w:spacing w:line="360" w:lineRule="auto"/>
        <w:ind w:firstLine="422" w:firstLineChars="200"/>
        <w:jc w:val="left"/>
        <w:rPr>
          <w:rFonts w:asciiTheme="minorEastAsia" w:hAnsiTheme="minorEastAsia" w:eastAsiaTheme="minorEastAsia"/>
          <w:kern w:val="0"/>
          <w:szCs w:val="21"/>
        </w:rPr>
      </w:pPr>
      <w:r>
        <w:rPr>
          <w:rFonts w:hint="eastAsia" w:asciiTheme="minorEastAsia" w:hAnsiTheme="minorEastAsia" w:eastAsiaTheme="minorEastAsia"/>
          <w:b/>
          <w:kern w:val="0"/>
          <w:szCs w:val="21"/>
        </w:rPr>
        <w:t>公司地址：</w:t>
      </w:r>
      <w:r>
        <w:rPr>
          <w:rFonts w:hint="eastAsia" w:asciiTheme="minorEastAsia" w:hAnsiTheme="minorEastAsia" w:eastAsiaTheme="minorEastAsia"/>
          <w:kern w:val="0"/>
          <w:szCs w:val="21"/>
        </w:rPr>
        <w:t>广东省佛山市顺德区大良云良路71号投资大厦11楼</w:t>
      </w:r>
    </w:p>
    <w:p>
      <w:pPr>
        <w:topLinePunct/>
        <w:adjustRightInd w:val="0"/>
        <w:snapToGrid w:val="0"/>
        <w:spacing w:line="360" w:lineRule="auto"/>
        <w:jc w:val="left"/>
      </w:pPr>
      <w:r>
        <w:br w:type="page"/>
      </w:r>
    </w:p>
    <w:p>
      <w:pPr>
        <w:topLinePunct/>
        <w:adjustRightInd w:val="0"/>
        <w:snapToGrid w:val="0"/>
        <w:spacing w:line="360" w:lineRule="auto"/>
        <w:jc w:val="center"/>
        <w:rPr>
          <w:rFonts w:asciiTheme="minorEastAsia" w:hAnsiTheme="minorEastAsia" w:eastAsiaTheme="minorEastAsia"/>
          <w:b/>
          <w:bCs/>
          <w:kern w:val="0"/>
          <w:sz w:val="28"/>
          <w:szCs w:val="28"/>
        </w:rPr>
      </w:pPr>
      <w:r>
        <w:rPr>
          <w:rFonts w:hint="eastAsia" w:asciiTheme="minorEastAsia" w:hAnsiTheme="minorEastAsia" w:eastAsiaTheme="minorEastAsia"/>
          <w:b/>
          <w:bCs/>
          <w:kern w:val="0"/>
          <w:sz w:val="28"/>
          <w:szCs w:val="28"/>
        </w:rPr>
        <w:t>总目录</w:t>
      </w:r>
    </w:p>
    <w:p>
      <w:pPr>
        <w:topLinePunct/>
        <w:adjustRightInd w:val="0"/>
        <w:snapToGrid w:val="0"/>
        <w:spacing w:line="360" w:lineRule="auto"/>
        <w:ind w:firstLine="422" w:firstLineChars="200"/>
        <w:jc w:val="left"/>
        <w:rPr>
          <w:rFonts w:ascii="宋体" w:hAnsi="宋体"/>
          <w:b/>
          <w:bCs/>
          <w:caps/>
          <w:kern w:val="0"/>
          <w:szCs w:val="21"/>
        </w:rPr>
      </w:pP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第一部分  投标邀请函</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第二部分  用户需求书</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第三部分  投标供应商须知</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第四部分  开标、评标、定标</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第五部分  合同书格式</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第六部分  投标文件格式</w:t>
      </w:r>
    </w:p>
    <w:p>
      <w:pPr>
        <w:topLinePunct/>
        <w:adjustRightInd w:val="0"/>
        <w:snapToGrid w:val="0"/>
        <w:spacing w:line="360" w:lineRule="auto"/>
        <w:jc w:val="left"/>
      </w:pPr>
    </w:p>
    <w:p>
      <w:pPr>
        <w:topLinePunct/>
        <w:adjustRightInd w:val="0"/>
        <w:snapToGrid w:val="0"/>
        <w:spacing w:line="360" w:lineRule="auto"/>
        <w:jc w:val="left"/>
        <w:rPr>
          <w:rFonts w:asciiTheme="minorEastAsia" w:hAnsiTheme="minorEastAsia" w:eastAsiaTheme="minorEastAsia"/>
          <w:kern w:val="0"/>
          <w:szCs w:val="21"/>
        </w:rPr>
        <w:sectPr>
          <w:headerReference r:id="rId3" w:type="first"/>
          <w:footerReference r:id="rId4" w:type="default"/>
          <w:footerReference r:id="rId5" w:type="even"/>
          <w:pgSz w:w="11906" w:h="16838"/>
          <w:pgMar w:top="1134" w:right="1134" w:bottom="1134" w:left="1134" w:header="851" w:footer="709" w:gutter="0"/>
          <w:pgNumType w:start="1"/>
          <w:cols w:space="425" w:num="1"/>
          <w:docGrid w:linePitch="312" w:charSpace="0"/>
        </w:sectPr>
      </w:pPr>
    </w:p>
    <w:p>
      <w:pPr>
        <w:topLinePunct/>
        <w:adjustRightInd w:val="0"/>
        <w:snapToGrid w:val="0"/>
        <w:spacing w:line="360" w:lineRule="auto"/>
        <w:jc w:val="center"/>
        <w:outlineLvl w:val="0"/>
        <w:rPr>
          <w:rFonts w:ascii="宋体" w:hAnsi="宋体"/>
          <w:b/>
          <w:kern w:val="0"/>
          <w:sz w:val="28"/>
          <w:szCs w:val="28"/>
        </w:rPr>
      </w:pPr>
      <w:r>
        <w:rPr>
          <w:rFonts w:hint="eastAsia" w:ascii="宋体" w:hAnsi="宋体"/>
          <w:b/>
          <w:kern w:val="0"/>
          <w:sz w:val="28"/>
          <w:szCs w:val="28"/>
        </w:rPr>
        <w:t>第一部分  投标邀请函</w:t>
      </w:r>
    </w:p>
    <w:p>
      <w:pPr>
        <w:topLinePunct/>
        <w:adjustRightInd w:val="0"/>
        <w:snapToGrid w:val="0"/>
        <w:spacing w:line="360" w:lineRule="auto"/>
        <w:ind w:firstLine="420" w:firstLineChars="200"/>
        <w:jc w:val="left"/>
        <w:rPr>
          <w:rFonts w:ascii="宋体" w:hAnsi="宋体"/>
          <w:kern w:val="0"/>
          <w:szCs w:val="21"/>
        </w:rPr>
      </w:pP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广东省政府采购中心（以下简称“集中采购机构”）受</w:t>
      </w:r>
      <w:r>
        <w:rPr>
          <w:rFonts w:hint="eastAsia" w:ascii="宋体" w:hAnsi="宋体"/>
          <w:kern w:val="0"/>
          <w:szCs w:val="21"/>
          <w:u w:val="single"/>
          <w:lang w:val="zh-CN"/>
        </w:rPr>
        <w:t>广东省琼州海峡轮渡运输管理办公室</w:t>
      </w:r>
      <w:r>
        <w:rPr>
          <w:rFonts w:hint="eastAsia" w:ascii="宋体" w:hAnsi="宋体"/>
          <w:kern w:val="0"/>
          <w:szCs w:val="21"/>
          <w:lang w:val="zh-CN"/>
        </w:rPr>
        <w:t>（</w:t>
      </w:r>
      <w:r>
        <w:rPr>
          <w:rFonts w:hint="eastAsia" w:ascii="宋体" w:hAnsi="宋体"/>
          <w:kern w:val="0"/>
          <w:szCs w:val="21"/>
        </w:rPr>
        <w:t>以下简称“采购人”）的委托，对</w:t>
      </w:r>
      <w:r>
        <w:rPr>
          <w:rFonts w:hint="eastAsia" w:ascii="宋体" w:hAnsi="宋体"/>
          <w:kern w:val="0"/>
          <w:szCs w:val="21"/>
          <w:u w:val="single"/>
          <w:lang w:val="zh-CN"/>
        </w:rPr>
        <w:t>广东省琼州海峡轮渡车辆危险品检测站安检设备技术升级改造项目</w:t>
      </w:r>
      <w:r>
        <w:rPr>
          <w:rFonts w:hint="eastAsia" w:ascii="宋体" w:hAnsi="宋体"/>
          <w:kern w:val="0"/>
          <w:szCs w:val="21"/>
        </w:rPr>
        <w:t>进行公开招标采购，</w:t>
      </w:r>
      <w:r>
        <w:rPr>
          <w:rFonts w:hint="eastAsia" w:ascii="宋体" w:hAnsi="宋体"/>
          <w:kern w:val="0"/>
          <w:szCs w:val="21"/>
          <w:lang w:val="zh-CN"/>
        </w:rPr>
        <w:t>欢迎符合资格条件</w:t>
      </w:r>
      <w:r>
        <w:rPr>
          <w:rFonts w:hint="eastAsia" w:ascii="宋体" w:hAnsi="宋体"/>
          <w:kern w:val="0"/>
          <w:szCs w:val="21"/>
        </w:rPr>
        <w:t>的供应商参加。</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lang w:val="zh-CN"/>
        </w:rPr>
        <w:t>一、采购</w:t>
      </w:r>
      <w:r>
        <w:rPr>
          <w:rFonts w:hint="eastAsia" w:ascii="宋体" w:hAnsi="宋体"/>
          <w:kern w:val="0"/>
          <w:szCs w:val="21"/>
        </w:rPr>
        <w:t>项目</w:t>
      </w:r>
      <w:r>
        <w:rPr>
          <w:rFonts w:hint="eastAsia" w:ascii="宋体" w:hAnsi="宋体"/>
          <w:kern w:val="0"/>
          <w:szCs w:val="21"/>
          <w:lang w:val="zh-CN"/>
        </w:rPr>
        <w:t>编号：</w:t>
      </w:r>
      <w:r>
        <w:rPr>
          <w:rFonts w:ascii="宋体" w:hAnsi="宋体"/>
          <w:kern w:val="0"/>
          <w:szCs w:val="21"/>
          <w:u w:val="single"/>
          <w:lang w:val="zh-CN"/>
        </w:rPr>
        <w:t>GPCGD172171HG031F</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二、采购项目名称：</w:t>
      </w:r>
      <w:r>
        <w:rPr>
          <w:rFonts w:hint="eastAsia" w:ascii="宋体" w:hAnsi="宋体"/>
          <w:kern w:val="0"/>
          <w:szCs w:val="21"/>
          <w:u w:val="single"/>
          <w:lang w:val="zh-CN"/>
        </w:rPr>
        <w:t>广东省琼州海峡轮渡车辆危险品检测站安检设备技术升级改造项目</w:t>
      </w:r>
    </w:p>
    <w:p>
      <w:pPr>
        <w:topLinePunct/>
        <w:adjustRightInd w:val="0"/>
        <w:snapToGrid w:val="0"/>
        <w:spacing w:line="360" w:lineRule="auto"/>
        <w:ind w:firstLine="420" w:firstLineChars="200"/>
        <w:jc w:val="left"/>
        <w:rPr>
          <w:rFonts w:ascii="宋体" w:hAnsi="宋体"/>
          <w:kern w:val="0"/>
          <w:szCs w:val="21"/>
          <w:lang w:val="zh-CN"/>
        </w:rPr>
      </w:pPr>
      <w:r>
        <w:rPr>
          <w:rFonts w:hint="eastAsia" w:ascii="宋体" w:hAnsi="宋体"/>
          <w:kern w:val="0"/>
          <w:szCs w:val="21"/>
          <w:lang w:val="zh-CN"/>
        </w:rPr>
        <w:t>三、采购预算：</w:t>
      </w:r>
      <w:r>
        <w:rPr>
          <w:rFonts w:ascii="宋体" w:hAnsi="宋体"/>
          <w:kern w:val="0"/>
          <w:szCs w:val="21"/>
          <w:u w:val="single"/>
          <w:lang w:val="zh-CN"/>
        </w:rPr>
        <w:t>220.20万元</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lang w:val="zh-CN"/>
        </w:rPr>
        <w:t>四、</w:t>
      </w:r>
      <w:r>
        <w:rPr>
          <w:rFonts w:hint="eastAsia" w:ascii="宋体" w:hAnsi="宋体"/>
          <w:kern w:val="0"/>
          <w:szCs w:val="21"/>
        </w:rPr>
        <w:t>项目内容及需求：（采购项目技术规格、参数及要求）</w:t>
      </w:r>
    </w:p>
    <w:p>
      <w:pPr>
        <w:topLinePunct/>
        <w:adjustRightInd w:val="0"/>
        <w:snapToGrid w:val="0"/>
        <w:spacing w:line="360" w:lineRule="auto"/>
        <w:ind w:firstLine="420" w:firstLineChars="200"/>
        <w:jc w:val="left"/>
        <w:rPr>
          <w:rFonts w:ascii="宋体" w:hAnsi="宋体"/>
          <w:kern w:val="0"/>
          <w:szCs w:val="21"/>
          <w:u w:val="single"/>
        </w:rPr>
      </w:pPr>
      <w:r>
        <w:rPr>
          <w:rFonts w:hint="eastAsia" w:ascii="宋体" w:hAnsi="宋体"/>
          <w:kern w:val="0"/>
          <w:szCs w:val="21"/>
          <w:u w:val="single"/>
        </w:rPr>
        <w:t>详见用户需求书</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五、投标供应商资格：</w:t>
      </w:r>
    </w:p>
    <w:p>
      <w:pPr>
        <w:topLinePunct/>
        <w:adjustRightInd w:val="0"/>
        <w:snapToGrid w:val="0"/>
        <w:spacing w:line="360" w:lineRule="auto"/>
        <w:ind w:firstLine="420" w:firstLineChars="200"/>
        <w:jc w:val="left"/>
        <w:rPr>
          <w:rFonts w:ascii="宋体" w:hAnsi="宋体"/>
          <w:kern w:val="0"/>
          <w:szCs w:val="21"/>
          <w:u w:val="single"/>
        </w:rPr>
      </w:pPr>
      <w:r>
        <w:rPr>
          <w:rFonts w:ascii="宋体" w:hAnsi="宋体"/>
          <w:kern w:val="0"/>
          <w:szCs w:val="21"/>
          <w:u w:val="single"/>
        </w:rPr>
        <w:t>1. 供应商具备《政府采购法》第二十二条所规定的条件。</w:t>
      </w:r>
    </w:p>
    <w:p>
      <w:pPr>
        <w:topLinePunct/>
        <w:adjustRightInd w:val="0"/>
        <w:snapToGrid w:val="0"/>
        <w:spacing w:line="360" w:lineRule="auto"/>
        <w:ind w:firstLine="420" w:firstLineChars="200"/>
        <w:jc w:val="left"/>
        <w:rPr>
          <w:rFonts w:ascii="宋体" w:hAnsi="宋体"/>
          <w:kern w:val="0"/>
          <w:szCs w:val="21"/>
          <w:u w:val="single"/>
        </w:rPr>
      </w:pPr>
      <w:r>
        <w:rPr>
          <w:rFonts w:ascii="宋体" w:hAnsi="宋体"/>
          <w:kern w:val="0"/>
          <w:szCs w:val="21"/>
          <w:u w:val="single"/>
        </w:rPr>
        <w:t>2. 供应商必须是具有独立承担民事责任能力的在中华人民共和国境内注册的法人，已登记报名并获取本项目采购文件。</w:t>
      </w:r>
    </w:p>
    <w:p>
      <w:pPr>
        <w:topLinePunct/>
        <w:adjustRightInd w:val="0"/>
        <w:snapToGrid w:val="0"/>
        <w:spacing w:line="360" w:lineRule="auto"/>
        <w:ind w:firstLine="420" w:firstLineChars="200"/>
        <w:jc w:val="left"/>
        <w:rPr>
          <w:rFonts w:ascii="宋体" w:hAnsi="宋体"/>
          <w:kern w:val="0"/>
          <w:szCs w:val="21"/>
        </w:rPr>
      </w:pPr>
      <w:r>
        <w:rPr>
          <w:rFonts w:ascii="宋体" w:hAnsi="宋体"/>
          <w:kern w:val="0"/>
          <w:szCs w:val="21"/>
          <w:u w:val="single"/>
        </w:rPr>
        <w:t>3．供应商必须具有或参与过大型车辆辐射安检设备制造或安装调试方面的从业经历。供应商是专业制造商的需持有有效的辐射安全许可证；其他供应商需有与此类专业制造商合作的从业证明，如专业制造商的合格供方或合作合同等。</w:t>
      </w:r>
    </w:p>
    <w:p>
      <w:pPr>
        <w:topLinePunct/>
        <w:adjustRightInd w:val="0"/>
        <w:snapToGrid w:val="0"/>
        <w:spacing w:line="360" w:lineRule="auto"/>
        <w:ind w:firstLine="420" w:firstLineChars="200"/>
        <w:jc w:val="left"/>
        <w:rPr>
          <w:rFonts w:ascii="宋体" w:hAnsi="宋体"/>
          <w:kern w:val="0"/>
          <w:szCs w:val="21"/>
        </w:rPr>
      </w:pPr>
      <w:r>
        <w:rPr>
          <w:rFonts w:ascii="宋体" w:hAnsi="宋体"/>
          <w:szCs w:val="21"/>
          <w:u w:val="single"/>
        </w:rPr>
        <w:t>4</w:t>
      </w:r>
      <w:r>
        <w:rPr>
          <w:rFonts w:hint="eastAsia" w:ascii="宋体" w:hAnsi="宋体"/>
          <w:szCs w:val="21"/>
        </w:rPr>
        <w:t>.</w:t>
      </w:r>
      <w:r>
        <w:rPr>
          <w:rFonts w:hint="eastAsia" w:ascii="宋体" w:hAnsi="宋体"/>
          <w:kern w:val="0"/>
          <w:szCs w:val="21"/>
          <w:lang w:val="zh-CN"/>
        </w:rPr>
        <w:t>本项目</w:t>
      </w:r>
      <w:bookmarkStart w:id="1" w:name="联合体不接受"/>
      <w:r>
        <w:rPr>
          <w:rFonts w:hint="eastAsia" w:ascii="宋体" w:hAnsi="宋体"/>
          <w:kern w:val="0"/>
          <w:szCs w:val="21"/>
          <w:lang w:val="zh-CN"/>
        </w:rPr>
        <w:t>不接受</w:t>
      </w:r>
      <w:bookmarkEnd w:id="1"/>
      <w:r>
        <w:rPr>
          <w:rFonts w:hint="eastAsia" w:ascii="宋体" w:hAnsi="宋体"/>
          <w:kern w:val="0"/>
          <w:szCs w:val="21"/>
          <w:lang w:val="zh-CN"/>
        </w:rPr>
        <w:t>联合体投标。</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六、符合资格的投标供应商应当在</w:t>
      </w:r>
      <w:r>
        <w:rPr>
          <w:rFonts w:ascii="宋体" w:hAnsi="宋体"/>
          <w:kern w:val="0"/>
          <w:szCs w:val="21"/>
          <w:u w:val="single"/>
          <w:lang w:val="zh-CN"/>
        </w:rPr>
        <w:t>2017 年 02 月 23 日 08 时 30 分</w:t>
      </w:r>
      <w:r>
        <w:rPr>
          <w:rFonts w:hint="eastAsia" w:ascii="宋体" w:hAnsi="宋体"/>
          <w:kern w:val="0"/>
          <w:szCs w:val="21"/>
        </w:rPr>
        <w:t>起至</w:t>
      </w:r>
      <w:r>
        <w:rPr>
          <w:rFonts w:ascii="宋体" w:hAnsi="宋体"/>
          <w:kern w:val="0"/>
          <w:szCs w:val="21"/>
          <w:u w:val="single"/>
          <w:lang w:val="zh-CN"/>
        </w:rPr>
        <w:t>2017 年 03 月 10 日 23 时 59 分</w:t>
      </w:r>
      <w:r>
        <w:rPr>
          <w:rFonts w:hint="eastAsia" w:ascii="宋体" w:hAnsi="宋体"/>
          <w:kern w:val="0"/>
          <w:szCs w:val="21"/>
        </w:rPr>
        <w:t>期间（办公时间内，法定节假日除外）到广东省政府采购中心（详细地址：广州市越秀区越华路118号之一。本项目仅接受网上报名，供应商网上报名须知：供应商可登陆：http://www.gpcgd.com广东省政府采购中心网站，进行注册报名，办理步骤请点击系统内“供应商网上报名操作指南”。供应商在注册审核通过后，于采购项目公告规定的报名时间内在“广东省政府采购中心供应商报名系统”内选择需要报名的项目公告，填写好报名表并完成网上缴费后即为报名成功。报名成功的供应商可以按网上流程自行打印发票。）购买招标文件，招标文件每套售价</w:t>
      </w:r>
      <w:r>
        <w:rPr>
          <w:rFonts w:ascii="宋体" w:hAnsi="宋体"/>
          <w:kern w:val="0"/>
          <w:szCs w:val="21"/>
          <w:u w:val="single"/>
          <w:lang w:val="zh-CN"/>
        </w:rPr>
        <w:t>150</w:t>
      </w:r>
      <w:r>
        <w:rPr>
          <w:rFonts w:hint="eastAsia" w:ascii="宋体" w:hAnsi="宋体"/>
          <w:kern w:val="0"/>
          <w:szCs w:val="21"/>
        </w:rPr>
        <w:t>元（人民币），售后不退。</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七、投标截止时间：</w:t>
      </w:r>
      <w:r>
        <w:rPr>
          <w:rFonts w:ascii="宋体" w:hAnsi="宋体"/>
          <w:kern w:val="0"/>
          <w:szCs w:val="21"/>
          <w:u w:val="single"/>
        </w:rPr>
        <w:t>2017 年 03 月 16 日 09 时 30 分</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八、投标文件递交地点：</w:t>
      </w:r>
      <w:r>
        <w:rPr>
          <w:rFonts w:ascii="宋体" w:hAnsi="宋体"/>
          <w:kern w:val="0"/>
          <w:szCs w:val="21"/>
          <w:u w:val="single"/>
        </w:rPr>
        <w:t xml:space="preserve"> 广州市越华路118号之一301室</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九、开标时间：</w:t>
      </w:r>
      <w:r>
        <w:rPr>
          <w:rFonts w:ascii="宋体" w:hAnsi="宋体"/>
          <w:kern w:val="0"/>
          <w:szCs w:val="21"/>
          <w:u w:val="single"/>
        </w:rPr>
        <w:t>2017 年 03 月 16 日 09 时 30 分</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十、开标地点：</w:t>
      </w:r>
      <w:r>
        <w:rPr>
          <w:rFonts w:ascii="宋体" w:hAnsi="宋体"/>
          <w:kern w:val="0"/>
          <w:szCs w:val="21"/>
          <w:u w:val="single"/>
          <w:lang w:val="zh-CN"/>
        </w:rPr>
        <w:t xml:space="preserve"> 广州市越华路118号之一301室</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十一、</w:t>
      </w:r>
      <w:r>
        <w:rPr>
          <w:rFonts w:hint="eastAsia" w:ascii="宋体" w:hAnsi="宋体"/>
          <w:kern w:val="0"/>
          <w:szCs w:val="21"/>
          <w:u w:val="single"/>
          <w:lang w:val="zh-CN"/>
        </w:rPr>
        <w:t>本次招标的投标保证金金额为</w:t>
      </w:r>
      <w:r>
        <w:rPr>
          <w:rFonts w:ascii="宋体" w:hAnsi="宋体"/>
          <w:kern w:val="0"/>
          <w:szCs w:val="21"/>
          <w:u w:val="single"/>
          <w:lang w:val="zh-CN"/>
        </w:rPr>
        <w:t>42031元。</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十二、为进一步发挥政府采购政策功能作用，有效缓解企业资金短缺压力，根据政府采购信用担保相关政策的精神，本项目欢迎投标（报价）供应商使用融资担保手段，融资担保的具体事宜可直接与本机构约定的专业担保机构联系洽谈，或直接与有关金融机构联系洽谈。</w:t>
      </w:r>
    </w:p>
    <w:p>
      <w:pPr>
        <w:topLinePunct/>
        <w:adjustRightInd w:val="0"/>
        <w:snapToGrid w:val="0"/>
        <w:spacing w:line="360" w:lineRule="auto"/>
        <w:ind w:firstLine="420" w:firstLineChars="200"/>
        <w:jc w:val="left"/>
        <w:rPr>
          <w:rFonts w:ascii="宋体" w:hAnsi="宋体"/>
          <w:kern w:val="0"/>
          <w:szCs w:val="21"/>
        </w:rPr>
      </w:pPr>
    </w:p>
    <w:tbl>
      <w:tblPr>
        <w:tblStyle w:val="12"/>
        <w:tblW w:w="9854" w:type="dxa"/>
        <w:jc w:val="center"/>
        <w:tblInd w:w="0" w:type="dxa"/>
        <w:tblLayout w:type="fixed"/>
        <w:tblCellMar>
          <w:top w:w="0" w:type="dxa"/>
          <w:left w:w="108" w:type="dxa"/>
          <w:bottom w:w="0" w:type="dxa"/>
          <w:right w:w="108" w:type="dxa"/>
        </w:tblCellMar>
      </w:tblPr>
      <w:tblGrid>
        <w:gridCol w:w="5244"/>
        <w:gridCol w:w="4610"/>
      </w:tblGrid>
      <w:tr>
        <w:tblPrEx>
          <w:tblLayout w:type="fixed"/>
          <w:tblCellMar>
            <w:top w:w="0" w:type="dxa"/>
            <w:left w:w="108" w:type="dxa"/>
            <w:bottom w:w="0" w:type="dxa"/>
            <w:right w:w="108" w:type="dxa"/>
          </w:tblCellMar>
        </w:tblPrEx>
        <w:trPr>
          <w:trHeight w:val="454" w:hRule="atLeast"/>
          <w:jc w:val="center"/>
        </w:trPr>
        <w:tc>
          <w:tcPr>
            <w:tcW w:w="5244"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集中采购机构联系人：</w:t>
            </w:r>
            <w:r>
              <w:rPr>
                <w:rFonts w:hint="eastAsia" w:asciiTheme="minorEastAsia" w:hAnsiTheme="minorEastAsia" w:eastAsiaTheme="minorEastAsia"/>
                <w:kern w:val="0"/>
                <w:szCs w:val="21"/>
                <w:u w:val="single"/>
                <w:lang w:val="zh-CN"/>
              </w:rPr>
              <w:t>徐工</w:t>
            </w:r>
          </w:p>
        </w:tc>
        <w:tc>
          <w:tcPr>
            <w:tcW w:w="4610"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采购人联系人：</w:t>
            </w:r>
            <w:r>
              <w:rPr>
                <w:rFonts w:hint="eastAsia" w:asciiTheme="minorEastAsia" w:hAnsiTheme="minorEastAsia" w:eastAsiaTheme="minorEastAsia"/>
                <w:kern w:val="0"/>
                <w:szCs w:val="21"/>
                <w:u w:val="single"/>
                <w:lang w:val="zh-CN"/>
              </w:rPr>
              <w:t>廖恩萍</w:t>
            </w:r>
          </w:p>
        </w:tc>
      </w:tr>
      <w:tr>
        <w:tblPrEx>
          <w:tblLayout w:type="fixed"/>
          <w:tblCellMar>
            <w:top w:w="0" w:type="dxa"/>
            <w:left w:w="108" w:type="dxa"/>
            <w:bottom w:w="0" w:type="dxa"/>
            <w:right w:w="108" w:type="dxa"/>
          </w:tblCellMar>
        </w:tblPrEx>
        <w:trPr>
          <w:trHeight w:val="454" w:hRule="atLeast"/>
          <w:jc w:val="center"/>
        </w:trPr>
        <w:tc>
          <w:tcPr>
            <w:tcW w:w="5244"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u w:val="single"/>
              </w:rPr>
            </w:pPr>
            <w:r>
              <w:rPr>
                <w:rFonts w:asciiTheme="minorEastAsia" w:hAnsiTheme="minorEastAsia" w:eastAsiaTheme="minorEastAsia"/>
                <w:kern w:val="0"/>
                <w:szCs w:val="21"/>
              </w:rPr>
              <w:t>电话：</w:t>
            </w:r>
            <w:r>
              <w:rPr>
                <w:rFonts w:asciiTheme="minorEastAsia" w:hAnsiTheme="minorEastAsia" w:eastAsiaTheme="minorEastAsia"/>
                <w:kern w:val="0"/>
                <w:szCs w:val="21"/>
                <w:u w:val="single"/>
                <w:lang w:val="zh-CN"/>
              </w:rPr>
              <w:t>020-62791626</w:t>
            </w:r>
          </w:p>
        </w:tc>
        <w:tc>
          <w:tcPr>
            <w:tcW w:w="4610"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电话：</w:t>
            </w:r>
            <w:r>
              <w:rPr>
                <w:rFonts w:asciiTheme="minorEastAsia" w:hAnsiTheme="minorEastAsia" w:eastAsiaTheme="minorEastAsia"/>
                <w:kern w:val="0"/>
                <w:szCs w:val="21"/>
                <w:u w:val="single"/>
                <w:lang w:val="zh-CN"/>
              </w:rPr>
              <w:t>0759-4686147</w:t>
            </w:r>
          </w:p>
        </w:tc>
      </w:tr>
      <w:tr>
        <w:tblPrEx>
          <w:tblLayout w:type="fixed"/>
          <w:tblCellMar>
            <w:top w:w="0" w:type="dxa"/>
            <w:left w:w="108" w:type="dxa"/>
            <w:bottom w:w="0" w:type="dxa"/>
            <w:right w:w="108" w:type="dxa"/>
          </w:tblCellMar>
        </w:tblPrEx>
        <w:trPr>
          <w:trHeight w:val="454" w:hRule="atLeast"/>
          <w:jc w:val="center"/>
        </w:trPr>
        <w:tc>
          <w:tcPr>
            <w:tcW w:w="5244"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传真：</w:t>
            </w:r>
            <w:r>
              <w:rPr>
                <w:rFonts w:asciiTheme="minorEastAsia" w:hAnsiTheme="minorEastAsia" w:eastAsiaTheme="minorEastAsia"/>
                <w:kern w:val="0"/>
                <w:szCs w:val="21"/>
                <w:u w:val="single"/>
                <w:lang w:val="zh-CN"/>
              </w:rPr>
              <w:t>020-83301107</w:t>
            </w:r>
          </w:p>
        </w:tc>
        <w:tc>
          <w:tcPr>
            <w:tcW w:w="4610"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传真：</w:t>
            </w:r>
            <w:r>
              <w:rPr>
                <w:rFonts w:asciiTheme="minorEastAsia" w:hAnsiTheme="minorEastAsia" w:eastAsiaTheme="minorEastAsia"/>
                <w:kern w:val="0"/>
                <w:szCs w:val="21"/>
                <w:u w:val="single"/>
                <w:lang w:val="zh-CN"/>
              </w:rPr>
              <w:t>0759-4688001</w:t>
            </w:r>
          </w:p>
        </w:tc>
      </w:tr>
      <w:tr>
        <w:tblPrEx>
          <w:tblLayout w:type="fixed"/>
          <w:tblCellMar>
            <w:top w:w="0" w:type="dxa"/>
            <w:left w:w="108" w:type="dxa"/>
            <w:bottom w:w="0" w:type="dxa"/>
            <w:right w:w="108" w:type="dxa"/>
          </w:tblCellMar>
        </w:tblPrEx>
        <w:trPr>
          <w:trHeight w:val="454" w:hRule="atLeast"/>
          <w:jc w:val="center"/>
        </w:trPr>
        <w:tc>
          <w:tcPr>
            <w:tcW w:w="5244"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lang w:val="zh-CN"/>
              </w:rPr>
              <w:t>联系地址：</w:t>
            </w:r>
            <w:r>
              <w:rPr>
                <w:rFonts w:hint="eastAsia" w:asciiTheme="minorEastAsia" w:hAnsiTheme="minorEastAsia" w:eastAsiaTheme="minorEastAsia"/>
                <w:kern w:val="0"/>
                <w:szCs w:val="21"/>
                <w:u w:val="single"/>
                <w:lang w:val="zh-CN"/>
              </w:rPr>
              <w:t>广州市越华路</w:t>
            </w:r>
            <w:r>
              <w:rPr>
                <w:rFonts w:asciiTheme="minorEastAsia" w:hAnsiTheme="minorEastAsia" w:eastAsiaTheme="minorEastAsia"/>
                <w:kern w:val="0"/>
                <w:szCs w:val="21"/>
                <w:u w:val="single"/>
                <w:lang w:val="zh-CN"/>
              </w:rPr>
              <w:t>118号之一810</w:t>
            </w:r>
          </w:p>
        </w:tc>
        <w:tc>
          <w:tcPr>
            <w:tcW w:w="4610"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lang w:val="zh-CN"/>
              </w:rPr>
              <w:t>联系地址：</w:t>
            </w:r>
            <w:r>
              <w:rPr>
                <w:rFonts w:hint="eastAsia" w:asciiTheme="minorEastAsia" w:hAnsiTheme="minorEastAsia" w:eastAsiaTheme="minorEastAsia"/>
                <w:kern w:val="0"/>
                <w:szCs w:val="21"/>
                <w:u w:val="single"/>
                <w:lang w:val="zh-CN"/>
              </w:rPr>
              <w:t>广东省徐闻县海安大道</w:t>
            </w:r>
            <w:r>
              <w:rPr>
                <w:rFonts w:asciiTheme="minorEastAsia" w:hAnsiTheme="minorEastAsia" w:eastAsiaTheme="minorEastAsia"/>
                <w:kern w:val="0"/>
                <w:szCs w:val="21"/>
                <w:u w:val="single"/>
                <w:lang w:val="zh-CN"/>
              </w:rPr>
              <w:t>52号</w:t>
            </w:r>
          </w:p>
        </w:tc>
      </w:tr>
      <w:tr>
        <w:tblPrEx>
          <w:tblLayout w:type="fixed"/>
          <w:tblCellMar>
            <w:top w:w="0" w:type="dxa"/>
            <w:left w:w="108" w:type="dxa"/>
            <w:bottom w:w="0" w:type="dxa"/>
            <w:right w:w="108" w:type="dxa"/>
          </w:tblCellMar>
        </w:tblPrEx>
        <w:trPr>
          <w:trHeight w:val="454" w:hRule="atLeast"/>
          <w:jc w:val="center"/>
        </w:trPr>
        <w:tc>
          <w:tcPr>
            <w:tcW w:w="5244"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lang w:val="zh-CN"/>
              </w:rPr>
            </w:pPr>
            <w:r>
              <w:rPr>
                <w:rFonts w:asciiTheme="minorEastAsia" w:hAnsiTheme="minorEastAsia" w:eastAsiaTheme="minorEastAsia"/>
                <w:kern w:val="0"/>
                <w:szCs w:val="21"/>
                <w:lang w:val="zh-CN"/>
              </w:rPr>
              <w:t>邮编：</w:t>
            </w:r>
            <w:r>
              <w:rPr>
                <w:rFonts w:asciiTheme="minorEastAsia" w:hAnsiTheme="minorEastAsia" w:eastAsiaTheme="minorEastAsia"/>
                <w:kern w:val="0"/>
                <w:szCs w:val="21"/>
                <w:u w:val="single"/>
                <w:lang w:val="zh-CN"/>
              </w:rPr>
              <w:t>510030</w:t>
            </w:r>
          </w:p>
        </w:tc>
        <w:tc>
          <w:tcPr>
            <w:tcW w:w="4610"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lang w:val="zh-CN"/>
              </w:rPr>
            </w:pPr>
            <w:r>
              <w:rPr>
                <w:rFonts w:asciiTheme="minorEastAsia" w:hAnsiTheme="minorEastAsia" w:eastAsiaTheme="minorEastAsia"/>
                <w:kern w:val="0"/>
                <w:szCs w:val="21"/>
                <w:lang w:val="zh-CN"/>
              </w:rPr>
              <w:t>邮编：</w:t>
            </w:r>
            <w:r>
              <w:rPr>
                <w:rFonts w:asciiTheme="minorEastAsia" w:hAnsiTheme="minorEastAsia" w:eastAsiaTheme="minorEastAsia"/>
                <w:kern w:val="0"/>
                <w:szCs w:val="21"/>
                <w:u w:val="single"/>
                <w:lang w:val="zh-CN"/>
              </w:rPr>
              <w:t>524145</w:t>
            </w:r>
          </w:p>
        </w:tc>
      </w:tr>
      <w:tr>
        <w:tblPrEx>
          <w:tblLayout w:type="fixed"/>
          <w:tblCellMar>
            <w:top w:w="0" w:type="dxa"/>
            <w:left w:w="108" w:type="dxa"/>
            <w:bottom w:w="0" w:type="dxa"/>
            <w:right w:w="108" w:type="dxa"/>
          </w:tblCellMar>
        </w:tblPrEx>
        <w:trPr>
          <w:trHeight w:val="454" w:hRule="atLeast"/>
          <w:jc w:val="center"/>
        </w:trPr>
        <w:tc>
          <w:tcPr>
            <w:tcW w:w="5244"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u w:val="single"/>
                <w:lang w:val="zh-CN"/>
              </w:rPr>
            </w:pPr>
            <w:r>
              <w:rPr>
                <w:rFonts w:hint="eastAsia" w:asciiTheme="minorEastAsia" w:hAnsiTheme="minorEastAsia" w:eastAsiaTheme="minorEastAsia"/>
                <w:kern w:val="0"/>
                <w:szCs w:val="21"/>
                <w:u w:val="single"/>
                <w:lang w:val="zh-CN"/>
              </w:rPr>
              <w:t>电子标书制作、上传请咨询：电话：</w:t>
            </w:r>
            <w:r>
              <w:rPr>
                <w:rFonts w:asciiTheme="minorEastAsia" w:hAnsiTheme="minorEastAsia" w:eastAsiaTheme="minorEastAsia"/>
                <w:kern w:val="0"/>
                <w:szCs w:val="21"/>
                <w:u w:val="single"/>
                <w:lang w:val="zh-CN"/>
              </w:rPr>
              <w:t>4009618998，QQ：4009618998</w:t>
            </w:r>
          </w:p>
          <w:p>
            <w:pPr>
              <w:topLinePunct/>
              <w:adjustRightInd w:val="0"/>
              <w:snapToGrid w:val="0"/>
              <w:spacing w:line="360" w:lineRule="auto"/>
              <w:jc w:val="left"/>
              <w:rPr>
                <w:rFonts w:asciiTheme="minorEastAsia" w:hAnsiTheme="minorEastAsia" w:eastAsiaTheme="minorEastAsia"/>
                <w:kern w:val="0"/>
                <w:szCs w:val="21"/>
                <w:u w:val="single"/>
                <w:lang w:val="zh-CN"/>
              </w:rPr>
            </w:pPr>
            <w:r>
              <w:rPr>
                <w:rFonts w:asciiTheme="minorEastAsia" w:hAnsiTheme="minorEastAsia" w:eastAsiaTheme="minorEastAsia"/>
                <w:kern w:val="0"/>
                <w:szCs w:val="21"/>
                <w:u w:val="single"/>
                <w:lang w:val="zh-CN"/>
              </w:rPr>
              <w:t>CA办理请咨询：020-62791777</w:t>
            </w:r>
          </w:p>
          <w:p>
            <w:pPr>
              <w:topLinePunct/>
              <w:adjustRightInd w:val="0"/>
              <w:snapToGrid w:val="0"/>
              <w:spacing w:line="360" w:lineRule="auto"/>
              <w:jc w:val="left"/>
              <w:rPr>
                <w:rFonts w:asciiTheme="minorEastAsia" w:hAnsiTheme="minorEastAsia" w:eastAsiaTheme="minorEastAsia"/>
                <w:kern w:val="0"/>
                <w:szCs w:val="21"/>
                <w:u w:val="single"/>
                <w:lang w:val="zh-CN"/>
              </w:rPr>
            </w:pPr>
            <w:r>
              <w:rPr>
                <w:rFonts w:hint="eastAsia" w:asciiTheme="minorEastAsia" w:hAnsiTheme="minorEastAsia" w:eastAsiaTheme="minorEastAsia"/>
                <w:kern w:val="0"/>
                <w:szCs w:val="21"/>
                <w:u w:val="single"/>
                <w:lang w:val="zh-CN"/>
              </w:rPr>
              <w:t>政采业务请咨询：</w:t>
            </w:r>
            <w:r>
              <w:rPr>
                <w:rFonts w:asciiTheme="minorEastAsia" w:hAnsiTheme="minorEastAsia" w:eastAsiaTheme="minorEastAsia"/>
                <w:kern w:val="0"/>
                <w:szCs w:val="21"/>
                <w:u w:val="single"/>
                <w:lang w:val="zh-CN"/>
              </w:rPr>
              <w:t>020-62791776</w:t>
            </w:r>
          </w:p>
        </w:tc>
        <w:tc>
          <w:tcPr>
            <w:tcW w:w="4610"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lang w:val="zh-CN"/>
              </w:rPr>
            </w:pPr>
          </w:p>
        </w:tc>
      </w:tr>
      <w:tr>
        <w:tblPrEx>
          <w:tblLayout w:type="fixed"/>
          <w:tblCellMar>
            <w:top w:w="0" w:type="dxa"/>
            <w:left w:w="108" w:type="dxa"/>
            <w:bottom w:w="0" w:type="dxa"/>
            <w:right w:w="108" w:type="dxa"/>
          </w:tblCellMar>
        </w:tblPrEx>
        <w:trPr>
          <w:trHeight w:val="454" w:hRule="atLeast"/>
          <w:jc w:val="center"/>
        </w:trPr>
        <w:tc>
          <w:tcPr>
            <w:tcW w:w="5244"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lang w:val="zh-CN"/>
              </w:rPr>
            </w:pPr>
          </w:p>
        </w:tc>
        <w:tc>
          <w:tcPr>
            <w:tcW w:w="4610"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szCs w:val="21"/>
                <w:lang w:val="zh-CN"/>
              </w:rPr>
            </w:pPr>
          </w:p>
        </w:tc>
      </w:tr>
    </w:tbl>
    <w:p>
      <w:pPr>
        <w:tabs>
          <w:tab w:val="left" w:pos="5103"/>
        </w:tabs>
        <w:topLinePunct/>
        <w:adjustRightInd w:val="0"/>
        <w:snapToGrid w:val="0"/>
        <w:spacing w:line="360" w:lineRule="auto"/>
        <w:ind w:firstLine="4200" w:firstLineChars="2000"/>
        <w:jc w:val="left"/>
        <w:rPr>
          <w:rFonts w:ascii="宋体" w:hAnsi="宋体"/>
          <w:kern w:val="0"/>
          <w:szCs w:val="21"/>
        </w:rPr>
      </w:pPr>
      <w:r>
        <w:rPr>
          <w:rFonts w:hint="eastAsia" w:ascii="宋体" w:hAnsi="宋体"/>
          <w:kern w:val="0"/>
          <w:szCs w:val="21"/>
        </w:rPr>
        <w:t>广东省政府采购中心</w:t>
      </w:r>
    </w:p>
    <w:p>
      <w:pPr>
        <w:topLinePunct/>
        <w:adjustRightInd w:val="0"/>
        <w:snapToGrid w:val="0"/>
        <w:spacing w:line="360" w:lineRule="auto"/>
        <w:ind w:firstLine="4200" w:firstLineChars="2000"/>
        <w:jc w:val="left"/>
        <w:rPr>
          <w:rFonts w:ascii="宋体" w:hAnsi="宋体"/>
          <w:kern w:val="0"/>
          <w:szCs w:val="21"/>
        </w:rPr>
      </w:pPr>
      <w:r>
        <w:rPr>
          <w:rFonts w:ascii="宋体" w:hAnsi="宋体"/>
          <w:kern w:val="0"/>
          <w:szCs w:val="21"/>
          <w:u w:val="single"/>
        </w:rPr>
        <w:t>2017 年 02 月 23 日</w:t>
      </w:r>
    </w:p>
    <w:p>
      <w:pPr>
        <w:topLinePunct/>
        <w:adjustRightInd w:val="0"/>
        <w:snapToGrid w:val="0"/>
        <w:spacing w:line="360" w:lineRule="auto"/>
        <w:jc w:val="left"/>
      </w:pPr>
      <w:r>
        <w:br w:type="page"/>
      </w:r>
    </w:p>
    <w:p>
      <w:pPr>
        <w:topLinePunct/>
        <w:adjustRightInd w:val="0"/>
        <w:snapToGrid w:val="0"/>
        <w:spacing w:line="360" w:lineRule="auto"/>
        <w:jc w:val="center"/>
        <w:outlineLvl w:val="0"/>
        <w:rPr>
          <w:rFonts w:ascii="宋体" w:hAnsi="宋体"/>
          <w:b/>
          <w:kern w:val="0"/>
          <w:sz w:val="28"/>
          <w:szCs w:val="28"/>
        </w:rPr>
      </w:pPr>
      <w:r>
        <w:rPr>
          <w:rFonts w:hint="eastAsia" w:ascii="宋体" w:hAnsi="宋体"/>
          <w:b/>
          <w:kern w:val="0"/>
          <w:sz w:val="28"/>
          <w:szCs w:val="28"/>
        </w:rPr>
        <w:t>第二部分  用户需求书</w:t>
      </w:r>
    </w:p>
    <w:p>
      <w:pPr>
        <w:spacing w:line="360" w:lineRule="auto"/>
        <w:rPr>
          <w:rFonts w:ascii="宋体" w:hAnsi="宋体"/>
        </w:rPr>
      </w:pPr>
    </w:p>
    <w:p>
      <w:pPr>
        <w:numPr>
          <w:ilvl w:val="0"/>
          <w:numId w:val="1"/>
        </w:numPr>
        <w:autoSpaceDE w:val="0"/>
        <w:autoSpaceDN w:val="0"/>
        <w:spacing w:line="360" w:lineRule="auto"/>
        <w:rPr>
          <w:rFonts w:ascii="宋体" w:hAnsi="宋体"/>
          <w:b/>
        </w:rPr>
      </w:pPr>
      <w:r>
        <w:rPr>
          <w:rFonts w:hint="eastAsia" w:ascii="宋体" w:hAnsi="宋体"/>
          <w:b/>
        </w:rPr>
        <w:t>采购项目技术规格、参数及要求：</w:t>
      </w:r>
    </w:p>
    <w:p>
      <w:pPr>
        <w:numPr>
          <w:ilvl w:val="0"/>
          <w:numId w:val="2"/>
        </w:numPr>
        <w:spacing w:line="360" w:lineRule="auto"/>
        <w:rPr>
          <w:rFonts w:ascii="宋体" w:hAnsi="宋体"/>
          <w:b/>
        </w:rPr>
      </w:pPr>
      <w:r>
        <w:rPr>
          <w:rFonts w:hint="eastAsia" w:ascii="宋体" w:hAnsi="宋体"/>
          <w:b/>
        </w:rPr>
        <w:t>工程概况</w:t>
      </w:r>
    </w:p>
    <w:p>
      <w:pPr>
        <w:spacing w:line="360" w:lineRule="auto"/>
        <w:rPr>
          <w:rFonts w:ascii="宋体" w:hAnsi="宋体"/>
          <w:b/>
        </w:rPr>
      </w:pPr>
      <w:r>
        <w:t xml:space="preserve">   </w:t>
      </w:r>
      <w:r>
        <w:rPr>
          <w:rFonts w:hint="eastAsia"/>
        </w:rPr>
        <w:t>广东省琼州海峡轮渡车辆危险品检测站位于徐闻县北，2007年一期A、B通道建成使用，2008年二期C通道建成使用，主要用于对进入琼州海峡的滚装运输货车进行安全检查，保证琼州海峡运输安全。当前，检测站每天过车量平均为2000多辆，高峰期一天过车量能达到2500辆以上，且大部分车辆集中在晚上10点至第二天早上8点到达检查站接受检查。就目前的检查方式单通道每小时为25辆（当前A、B、C三条通道最大检测能力为每小时75辆）已经不能满足要求，造成了国道严重拥堵。同时检测站与各码头间有11-15公里的距离，一些不法司机为获取非法利益就在这段区间采取更换车头或车身或者再加装管制货物，给琼州海峡运输带来了极大的安全隐患。要加强对滚装车辆进行监管目前最直接的办法是把检测站的图像和车身照片实时传输到各个码头，各码头在放行车辆上船前再通过图像和照片对比就可发现司机在中途是否有作弊嫌疑。宗上所述，为了保证琼州海峡滚装运输安全并提高检测站工作效率，我站拟定在原来安检设备的基础上进行技术升级改造，增加直通式快速检测系统、增加车身抓拍和证件抓拍系统以及在检查站和各码头之间建立大数据管理系统。</w:t>
      </w:r>
    </w:p>
    <w:p>
      <w:pPr>
        <w:numPr>
          <w:ilvl w:val="0"/>
          <w:numId w:val="2"/>
        </w:numPr>
        <w:spacing w:line="360" w:lineRule="auto"/>
        <w:rPr>
          <w:rFonts w:ascii="宋体" w:hAnsi="宋体"/>
          <w:b/>
        </w:rPr>
      </w:pPr>
      <w:r>
        <w:rPr>
          <w:rFonts w:hint="eastAsia" w:ascii="宋体" w:hAnsi="宋体"/>
          <w:b/>
        </w:rPr>
        <w:t>项目设备技术改造内容</w:t>
      </w:r>
    </w:p>
    <w:p>
      <w:pPr>
        <w:spacing w:line="360" w:lineRule="auto"/>
      </w:pPr>
      <w:r>
        <w:rPr>
          <w:rFonts w:hint="eastAsia" w:ascii="宋体" w:hAnsi="宋体"/>
        </w:rPr>
        <w:t>2.1对目前检测站所使用的A、B、C 三条安检通道的安检设备进行技术升级改造，增加3套不停车司机直接驾车通过安检通道的直通式快速检测系统。直通式快速检测系统要保证驾驶室不被直接照射且符合相关法律法规的要求，保留原先的精细检测方式并可随时启用</w:t>
      </w:r>
      <w:r>
        <w:rPr>
          <w:rFonts w:hint="eastAsia"/>
        </w:rPr>
        <w:t>。</w:t>
      </w:r>
    </w:p>
    <w:p>
      <w:pPr>
        <w:spacing w:line="360" w:lineRule="auto"/>
      </w:pPr>
      <w:r>
        <w:t>2.2</w:t>
      </w:r>
      <w:r>
        <w:rPr>
          <w:rFonts w:hint="eastAsia"/>
        </w:rPr>
        <w:t>对所有过海的滚装车辆进行有效监管。在A、B、C三条安检通道和一条应急通道上建立四套车身抓拍系统，在主控室5个窗口建立五套证件抓拍系统，把所获取的车身照片和证件照片连同扫描图像、货物名称及检查结论集成一起保存在数据库里，可随时查询。</w:t>
      </w:r>
    </w:p>
    <w:p>
      <w:pPr>
        <w:spacing w:line="360" w:lineRule="auto"/>
      </w:pPr>
      <w:r>
        <w:t>2.3</w:t>
      </w:r>
      <w:r>
        <w:rPr>
          <w:rFonts w:hint="eastAsia"/>
        </w:rPr>
        <w:t>在检测站和</w:t>
      </w:r>
      <w:r>
        <w:t>3</w:t>
      </w:r>
      <w:r>
        <w:rPr>
          <w:rFonts w:hint="eastAsia"/>
        </w:rPr>
        <w:t>个滚装码头之间建立4套大数据管理系统用服务器。把检测站用于大数据管理系统的服务器所获取的如：车牌号码、扫描图像、车身照片、证件照片、货物名称及检查结论等相关滚装车辆信息同步传送到</w:t>
      </w:r>
      <w:r>
        <w:t>3</w:t>
      </w:r>
      <w:r>
        <w:rPr>
          <w:rFonts w:hint="eastAsia"/>
        </w:rPr>
        <w:t>个滚装码头上的大数据管理系统服务器上，</w:t>
      </w:r>
      <w:r>
        <w:t>3</w:t>
      </w:r>
      <w:r>
        <w:rPr>
          <w:rFonts w:hint="eastAsia"/>
        </w:rPr>
        <w:t>个滚装码头可以利用检测站所获取的数据对滚装车辆进行详细核实，确保每一辆车都有安检记录，并把对车辆的最终检查结果通过大数据管理系统反馈到检测站。</w:t>
      </w:r>
    </w:p>
    <w:p>
      <w:pPr>
        <w:spacing w:line="360" w:lineRule="auto"/>
        <w:ind w:firstLine="420" w:firstLineChars="200"/>
      </w:pPr>
    </w:p>
    <w:p>
      <w:pPr>
        <w:numPr>
          <w:ilvl w:val="0"/>
          <w:numId w:val="2"/>
        </w:numPr>
        <w:spacing w:line="360" w:lineRule="auto"/>
        <w:rPr>
          <w:rFonts w:ascii="宋体" w:hAnsi="宋体"/>
          <w:b/>
        </w:rPr>
      </w:pPr>
      <w:r>
        <w:rPr>
          <w:rFonts w:hint="eastAsia" w:ascii="宋体" w:hAnsi="宋体"/>
          <w:b/>
        </w:rPr>
        <w:t>技术要求</w:t>
      </w:r>
    </w:p>
    <w:p>
      <w:pPr>
        <w:spacing w:line="360" w:lineRule="auto"/>
        <w:rPr>
          <w:rFonts w:ascii="宋体" w:hAnsi="宋体"/>
          <w:b/>
        </w:rPr>
      </w:pPr>
      <w:r>
        <w:rPr>
          <w:rFonts w:hint="eastAsia" w:ascii="宋体" w:hAnsi="宋体"/>
          <w:b/>
        </w:rPr>
        <w:t>技术改造清单</w:t>
      </w:r>
    </w:p>
    <w:tbl>
      <w:tblPr>
        <w:tblStyle w:val="12"/>
        <w:tblW w:w="6261"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229"/>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rPr>
            </w:pPr>
            <w:r>
              <w:rPr>
                <w:rFonts w:hint="eastAsia" w:ascii="宋体" w:hAnsi="宋体"/>
                <w:b/>
              </w:rPr>
              <w:t>技术改造名称</w:t>
            </w:r>
          </w:p>
        </w:tc>
        <w:tc>
          <w:tcPr>
            <w:tcW w:w="12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rPr>
            </w:pPr>
            <w:r>
              <w:rPr>
                <w:rFonts w:hint="eastAsia" w:ascii="宋体" w:hAnsi="宋体"/>
                <w:b/>
              </w:rPr>
              <w:t>数量</w:t>
            </w:r>
          </w:p>
        </w:tc>
        <w:tc>
          <w:tcPr>
            <w:tcW w:w="1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b/>
              </w:rPr>
            </w:pPr>
            <w:r>
              <w:rPr>
                <w:rFonts w:hint="eastAsia" w:ascii="宋体" w:hAnsi="宋体"/>
                <w:b/>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087"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rPr>
            </w:pPr>
            <w:r>
              <w:rPr>
                <w:rFonts w:hint="eastAsia"/>
              </w:rPr>
              <w:t>直通式快速检测系统</w:t>
            </w:r>
          </w:p>
        </w:tc>
        <w:tc>
          <w:tcPr>
            <w:tcW w:w="1229"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rPr>
            </w:pPr>
            <w:r>
              <w:t>3</w:t>
            </w:r>
            <w:r>
              <w:rPr>
                <w:rFonts w:hint="eastAsia"/>
              </w:rPr>
              <w:t>套</w:t>
            </w:r>
          </w:p>
        </w:tc>
        <w:tc>
          <w:tcPr>
            <w:tcW w:w="194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rPr>
            </w:pPr>
            <w:r>
              <w:rPr>
                <w:rFonts w:hint="eastAsia" w:ascii="宋体" w:hAnsi="宋体"/>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087"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rPr>
            </w:pPr>
            <w:r>
              <w:rPr>
                <w:rFonts w:hint="eastAsia"/>
              </w:rPr>
              <w:t>车身抓拍系统</w:t>
            </w:r>
          </w:p>
        </w:tc>
        <w:tc>
          <w:tcPr>
            <w:tcW w:w="12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rPr>
            </w:pPr>
            <w:r>
              <w:t>4</w:t>
            </w:r>
            <w:r>
              <w:rPr>
                <w:rFonts w:hint="eastAsia"/>
              </w:rPr>
              <w:t>套</w:t>
            </w:r>
          </w:p>
        </w:tc>
        <w:tc>
          <w:tcPr>
            <w:tcW w:w="194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087"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rPr>
            </w:pPr>
            <w:r>
              <w:rPr>
                <w:rFonts w:hint="eastAsia"/>
              </w:rPr>
              <w:t>证件抓拍系统</w:t>
            </w:r>
          </w:p>
        </w:tc>
        <w:tc>
          <w:tcPr>
            <w:tcW w:w="12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rPr>
            </w:pPr>
            <w:r>
              <w:t>5</w:t>
            </w:r>
            <w:r>
              <w:rPr>
                <w:rFonts w:hint="eastAsia"/>
              </w:rPr>
              <w:t>套</w:t>
            </w:r>
          </w:p>
        </w:tc>
        <w:tc>
          <w:tcPr>
            <w:tcW w:w="194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087"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rPr>
            </w:pPr>
            <w:r>
              <w:rPr>
                <w:rFonts w:hint="eastAsia"/>
              </w:rPr>
              <w:t>大数据管理系统</w:t>
            </w:r>
          </w:p>
        </w:tc>
        <w:tc>
          <w:tcPr>
            <w:tcW w:w="12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rPr>
            </w:pPr>
            <w:r>
              <w:t>4</w:t>
            </w:r>
            <w:r>
              <w:rPr>
                <w:rFonts w:hint="eastAsia"/>
              </w:rPr>
              <w:t>套</w:t>
            </w:r>
          </w:p>
        </w:tc>
        <w:tc>
          <w:tcPr>
            <w:tcW w:w="194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r>
    </w:tbl>
    <w:p>
      <w:pPr>
        <w:spacing w:line="360" w:lineRule="auto"/>
        <w:rPr>
          <w:rFonts w:ascii="宋体" w:hAnsi="宋体"/>
          <w:b/>
        </w:rPr>
      </w:pPr>
    </w:p>
    <w:p>
      <w:pPr>
        <w:numPr>
          <w:ilvl w:val="1"/>
          <w:numId w:val="3"/>
        </w:numPr>
        <w:spacing w:line="360" w:lineRule="auto"/>
        <w:rPr>
          <w:rFonts w:ascii="宋体" w:hAnsi="宋体"/>
        </w:rPr>
      </w:pPr>
      <w:r>
        <w:rPr>
          <w:rFonts w:hint="eastAsia" w:ascii="宋体" w:hAnsi="宋体"/>
        </w:rPr>
        <w:t xml:space="preserve"> 在不改变现有安检设备操作流程的基础上，每条安检通道都增加一套直通式快速检测系统共计3套直通式快速检测系统。当入口车辆拥堵时就采用直通式快速检测系统，加快检测速度，当入口车辆不多时则可采取精细检测方式，这两种方式可根据情况自由切换，切换时间不能超过3分钟，使用直通式快速检测系统时要求单通道检测速度要达到每小时80辆，但要根据现场情况随时控制检测速度</w:t>
      </w:r>
      <w:r>
        <w:rPr>
          <w:rFonts w:hint="eastAsia" w:ascii="宋体"/>
        </w:rPr>
        <w:t>。</w:t>
      </w:r>
    </w:p>
    <w:p>
      <w:pPr>
        <w:numPr>
          <w:ilvl w:val="1"/>
          <w:numId w:val="3"/>
        </w:numPr>
        <w:spacing w:line="360" w:lineRule="auto"/>
        <w:rPr>
          <w:rFonts w:ascii="宋体" w:hAnsi="宋体"/>
        </w:rPr>
      </w:pPr>
      <w:r>
        <w:rPr>
          <w:rFonts w:hint="eastAsia" w:ascii="宋体" w:hAnsi="宋体"/>
        </w:rPr>
        <w:t xml:space="preserve"> 利用检测站现有的场地，在3条安检通道和1条应急通道加装4套车身抓拍系统获取进入检测站的车辆车身照片，超高超宽车辆同样需要获取车身照片，在检测站主控室1-5号窗口加装5套车辆行驶证抓拍系统，获取车辆行驶证照片。当司机通过安检通道并办理完检测站手续后，每辆车都应该有车头照片、车身左侧照片、车身右侧照片、车顶照片、车尾照片、扫描图像、行驶证照片以及货物信息、检查结论、车号等，所有这些信息都要保存在服务器的数据库里并能随时查询。</w:t>
      </w:r>
    </w:p>
    <w:p>
      <w:pPr>
        <w:numPr>
          <w:ilvl w:val="1"/>
          <w:numId w:val="3"/>
        </w:numPr>
        <w:spacing w:line="360" w:lineRule="auto"/>
        <w:rPr>
          <w:rFonts w:ascii="宋体" w:hAnsi="宋体"/>
        </w:rPr>
      </w:pPr>
      <w:r>
        <w:rPr>
          <w:rFonts w:hint="eastAsia" w:ascii="宋体" w:hAnsi="宋体"/>
        </w:rPr>
        <w:t>在检测站与3个滚装码头之间建立4套大数据管理系统，检测站获得的数据如车牌号码、车身照片、证件照片、扫描图像、货物信息、检查结论等要同步到3个滚装码头的大数据管理系统上，，各码头再通过终端处理设备把滚装车辆的最终检查结果反馈到大数据管理系统里，检测站可以通过大数据管理系统追踪到每一辆车的最终结果。</w:t>
      </w:r>
    </w:p>
    <w:p>
      <w:pPr>
        <w:numPr>
          <w:ilvl w:val="1"/>
          <w:numId w:val="3"/>
        </w:numPr>
        <w:spacing w:line="360" w:lineRule="auto"/>
        <w:rPr>
          <w:rFonts w:ascii="宋体" w:hAnsi="宋体"/>
        </w:rPr>
      </w:pPr>
      <w:r>
        <w:rPr>
          <w:rFonts w:hint="eastAsia" w:ascii="宋体" w:hAnsi="宋体"/>
        </w:rPr>
        <w:t xml:space="preserve"> 技术改造后的检查系统主要技术要求：</w:t>
      </w:r>
    </w:p>
    <w:tbl>
      <w:tblPr>
        <w:tblStyle w:val="12"/>
        <w:tblW w:w="8571" w:type="dxa"/>
        <w:tblInd w:w="6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727"/>
        <w:gridCol w:w="51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atLeast"/>
        </w:trPr>
        <w:tc>
          <w:tcPr>
            <w:tcW w:w="720" w:type="dxa"/>
            <w:tcBorders>
              <w:top w:val="single" w:color="auto" w:sz="12" w:space="0"/>
              <w:left w:val="single" w:color="auto" w:sz="12" w:space="0"/>
              <w:bottom w:val="single" w:color="auto" w:sz="6" w:space="0"/>
              <w:right w:val="single" w:color="auto" w:sz="6" w:space="0"/>
            </w:tcBorders>
            <w:shd w:val="clear" w:color="auto" w:fill="E0E0E0"/>
            <w:vAlign w:val="center"/>
          </w:tcPr>
          <w:p>
            <w:pPr>
              <w:jc w:val="center"/>
              <w:rPr>
                <w:rFonts w:ascii="宋体" w:hAnsi="宋体" w:cs="宋体"/>
                <w:b/>
                <w:bCs/>
              </w:rPr>
            </w:pPr>
            <w:r>
              <w:rPr>
                <w:rFonts w:hint="eastAsia" w:ascii="宋体" w:hAnsi="宋体" w:cs="宋体"/>
                <w:b/>
                <w:bCs/>
              </w:rPr>
              <w:t>序号</w:t>
            </w:r>
          </w:p>
        </w:tc>
        <w:tc>
          <w:tcPr>
            <w:tcW w:w="2727" w:type="dxa"/>
            <w:tcBorders>
              <w:top w:val="single" w:color="auto" w:sz="12" w:space="0"/>
              <w:left w:val="single" w:color="auto" w:sz="6" w:space="0"/>
              <w:bottom w:val="single" w:color="auto" w:sz="6" w:space="0"/>
              <w:right w:val="single" w:color="auto" w:sz="6" w:space="0"/>
            </w:tcBorders>
            <w:shd w:val="clear" w:color="auto" w:fill="E0E0E0"/>
            <w:vAlign w:val="center"/>
          </w:tcPr>
          <w:p>
            <w:pPr>
              <w:jc w:val="center"/>
              <w:rPr>
                <w:rFonts w:ascii="宋体" w:hAnsi="宋体" w:cs="宋体"/>
                <w:b/>
                <w:bCs/>
              </w:rPr>
            </w:pPr>
            <w:r>
              <w:rPr>
                <w:rFonts w:hint="eastAsia" w:ascii="宋体" w:hAnsi="宋体" w:cs="宋体"/>
                <w:b/>
                <w:bCs/>
              </w:rPr>
              <w:t>项   目</w:t>
            </w:r>
          </w:p>
        </w:tc>
        <w:tc>
          <w:tcPr>
            <w:tcW w:w="5124" w:type="dxa"/>
            <w:tcBorders>
              <w:top w:val="single" w:color="auto" w:sz="12" w:space="0"/>
              <w:left w:val="single" w:color="auto" w:sz="6" w:space="0"/>
              <w:bottom w:val="single" w:color="auto" w:sz="6" w:space="0"/>
              <w:right w:val="single" w:color="auto" w:sz="12" w:space="0"/>
            </w:tcBorders>
            <w:shd w:val="clear" w:color="auto" w:fill="E0E0E0"/>
            <w:vAlign w:val="center"/>
          </w:tcPr>
          <w:p>
            <w:pPr>
              <w:jc w:val="center"/>
              <w:rPr>
                <w:rFonts w:ascii="宋体" w:hAnsi="宋体" w:cs="宋体"/>
                <w:b/>
                <w:bCs/>
              </w:rPr>
            </w:pPr>
            <w:r>
              <w:rPr>
                <w:rFonts w:hint="eastAsia" w:ascii="宋体" w:hAnsi="宋体" w:cs="宋体"/>
                <w:b/>
                <w:bCs/>
              </w:rPr>
              <w:t>技术参数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atLeast"/>
        </w:trPr>
        <w:tc>
          <w:tcPr>
            <w:tcW w:w="720" w:type="dxa"/>
            <w:tcBorders>
              <w:top w:val="single" w:color="auto" w:sz="6" w:space="0"/>
              <w:left w:val="single" w:color="auto" w:sz="12" w:space="0"/>
              <w:bottom w:val="single" w:color="auto" w:sz="6" w:space="0"/>
              <w:right w:val="single" w:color="auto" w:sz="6" w:space="0"/>
            </w:tcBorders>
            <w:shd w:val="clear" w:color="auto" w:fill="E0E0E0"/>
            <w:vAlign w:val="center"/>
          </w:tcPr>
          <w:p>
            <w:pPr>
              <w:jc w:val="center"/>
              <w:rPr>
                <w:rFonts w:ascii="宋体" w:hAnsi="宋体" w:cs="宋体"/>
                <w:b/>
                <w:bCs/>
              </w:rPr>
            </w:pPr>
            <w:r>
              <w:rPr>
                <w:rFonts w:hint="eastAsia" w:ascii="宋体" w:hAnsi="宋体" w:cs="宋体"/>
                <w:b/>
                <w:bCs/>
              </w:rPr>
              <w:t>1</w:t>
            </w:r>
          </w:p>
        </w:tc>
        <w:tc>
          <w:tcPr>
            <w:tcW w:w="2727" w:type="dxa"/>
            <w:tcBorders>
              <w:top w:val="single" w:color="auto" w:sz="6" w:space="0"/>
              <w:left w:val="single" w:color="auto" w:sz="6" w:space="0"/>
              <w:bottom w:val="single" w:color="auto" w:sz="6" w:space="0"/>
              <w:right w:val="single" w:color="auto" w:sz="6" w:space="0"/>
            </w:tcBorders>
            <w:shd w:val="clear" w:color="auto" w:fill="E0E0E0"/>
            <w:vAlign w:val="center"/>
          </w:tcPr>
          <w:p>
            <w:pPr>
              <w:jc w:val="center"/>
              <w:rPr>
                <w:rFonts w:ascii="宋体" w:hAnsi="宋体" w:cs="宋体"/>
                <w:b/>
                <w:bCs/>
              </w:rPr>
            </w:pPr>
            <w:r>
              <w:rPr>
                <w:rFonts w:hint="eastAsia" w:ascii="宋体" w:hAnsi="宋体" w:cs="宋体"/>
                <w:b/>
                <w:bCs/>
              </w:rPr>
              <w:t xml:space="preserve">直通式快速检查系统  </w:t>
            </w:r>
          </w:p>
        </w:tc>
        <w:tc>
          <w:tcPr>
            <w:tcW w:w="5124" w:type="dxa"/>
            <w:tcBorders>
              <w:top w:val="single" w:color="auto" w:sz="6" w:space="0"/>
              <w:left w:val="single" w:color="auto" w:sz="6" w:space="0"/>
              <w:bottom w:val="single" w:color="auto" w:sz="6" w:space="0"/>
              <w:right w:val="single" w:color="auto" w:sz="12" w:space="0"/>
            </w:tcBorders>
            <w:shd w:val="clear" w:color="auto" w:fill="E0E0E0"/>
            <w:vAlign w:val="center"/>
          </w:tcPr>
          <w:p>
            <w:pPr>
              <w:jc w:val="left"/>
              <w:rPr>
                <w:rFonts w:ascii="宋体" w:hAnsi="宋体" w:cs="宋体"/>
                <w:b/>
                <w:bCs/>
              </w:rPr>
            </w:pPr>
            <w:r>
              <w:rPr>
                <w:rFonts w:hint="eastAsia" w:ascii="宋体" w:hAnsi="宋体" w:cs="宋体"/>
                <w:b/>
                <w:bCs/>
              </w:rPr>
              <w:t>1、两种检查方式要能快速互相切换，时间低于3分钟；</w:t>
            </w:r>
          </w:p>
          <w:p>
            <w:pPr>
              <w:jc w:val="left"/>
              <w:rPr>
                <w:rFonts w:ascii="宋体" w:hAnsi="宋体" w:cs="宋体"/>
                <w:b/>
                <w:bCs/>
              </w:rPr>
            </w:pPr>
            <w:r>
              <w:rPr>
                <w:rFonts w:hint="eastAsia" w:ascii="宋体" w:hAnsi="宋体" w:cs="宋体"/>
                <w:b/>
                <w:bCs/>
              </w:rPr>
              <w:t>2、快检系统符合国际卫生健康标准和辐射安全标准；</w:t>
            </w:r>
          </w:p>
          <w:p>
            <w:pPr>
              <w:jc w:val="left"/>
              <w:rPr>
                <w:rFonts w:ascii="宋体" w:hAnsi="宋体" w:cs="宋体"/>
                <w:b/>
                <w:bCs/>
              </w:rPr>
            </w:pPr>
            <w:r>
              <w:rPr>
                <w:rFonts w:hint="eastAsia" w:ascii="宋体" w:hAnsi="宋体" w:cs="宋体"/>
                <w:b/>
                <w:bCs/>
              </w:rPr>
              <w:t>3、快检系统检测速度可控，单套系统最低检测速度不低于每小时80辆。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atLeast"/>
        </w:trPr>
        <w:tc>
          <w:tcPr>
            <w:tcW w:w="720" w:type="dxa"/>
            <w:tcBorders>
              <w:top w:val="single" w:color="auto" w:sz="6" w:space="0"/>
              <w:left w:val="single" w:color="auto" w:sz="12" w:space="0"/>
              <w:bottom w:val="single" w:color="auto" w:sz="6" w:space="0"/>
              <w:right w:val="single" w:color="auto" w:sz="6" w:space="0"/>
            </w:tcBorders>
            <w:shd w:val="clear" w:color="auto" w:fill="E0E0E0"/>
            <w:vAlign w:val="center"/>
          </w:tcPr>
          <w:p>
            <w:pPr>
              <w:jc w:val="center"/>
              <w:rPr>
                <w:rFonts w:ascii="宋体" w:hAnsi="宋体" w:cs="宋体"/>
                <w:b/>
                <w:bCs/>
              </w:rPr>
            </w:pPr>
            <w:r>
              <w:rPr>
                <w:rFonts w:hint="eastAsia" w:ascii="宋体" w:hAnsi="宋体" w:cs="宋体"/>
                <w:b/>
                <w:bCs/>
              </w:rPr>
              <w:t>2</w:t>
            </w:r>
          </w:p>
        </w:tc>
        <w:tc>
          <w:tcPr>
            <w:tcW w:w="2727" w:type="dxa"/>
            <w:tcBorders>
              <w:top w:val="single" w:color="auto" w:sz="6" w:space="0"/>
              <w:left w:val="single" w:color="auto" w:sz="6" w:space="0"/>
              <w:bottom w:val="single" w:color="auto" w:sz="6" w:space="0"/>
              <w:right w:val="single" w:color="auto" w:sz="6" w:space="0"/>
            </w:tcBorders>
            <w:shd w:val="clear" w:color="auto" w:fill="E0E0E0"/>
            <w:vAlign w:val="center"/>
          </w:tcPr>
          <w:p>
            <w:pPr>
              <w:jc w:val="center"/>
              <w:rPr>
                <w:rFonts w:ascii="宋体" w:hAnsi="宋体" w:cs="宋体"/>
                <w:b/>
                <w:bCs/>
              </w:rPr>
            </w:pPr>
            <w:r>
              <w:rPr>
                <w:rFonts w:hint="eastAsia" w:ascii="宋体" w:hAnsi="宋体" w:cs="宋体"/>
                <w:b/>
                <w:bCs/>
              </w:rPr>
              <w:t>车身抓拍及证件抓拍系统</w:t>
            </w:r>
          </w:p>
        </w:tc>
        <w:tc>
          <w:tcPr>
            <w:tcW w:w="5124" w:type="dxa"/>
            <w:tcBorders>
              <w:top w:val="single" w:color="auto" w:sz="6" w:space="0"/>
              <w:left w:val="single" w:color="auto" w:sz="6" w:space="0"/>
              <w:bottom w:val="single" w:color="auto" w:sz="6" w:space="0"/>
              <w:right w:val="single" w:color="auto" w:sz="12" w:space="0"/>
            </w:tcBorders>
            <w:shd w:val="clear" w:color="auto" w:fill="E0E0E0"/>
            <w:vAlign w:val="center"/>
          </w:tcPr>
          <w:p>
            <w:pPr>
              <w:jc w:val="left"/>
              <w:rPr>
                <w:rFonts w:ascii="宋体" w:hAnsi="宋体" w:cs="宋体"/>
                <w:b/>
                <w:bCs/>
              </w:rPr>
            </w:pPr>
            <w:r>
              <w:rPr>
                <w:rFonts w:hint="eastAsia" w:ascii="宋体" w:hAnsi="宋体" w:cs="宋体"/>
                <w:b/>
                <w:bCs/>
              </w:rPr>
              <w:t>1、车身照片包括车头、车顶、车左侧、车右侧和车尾照片；</w:t>
            </w:r>
          </w:p>
          <w:p>
            <w:pPr>
              <w:jc w:val="left"/>
              <w:rPr>
                <w:rFonts w:ascii="宋体" w:hAnsi="宋体" w:cs="宋体"/>
                <w:b/>
                <w:bCs/>
              </w:rPr>
            </w:pPr>
            <w:r>
              <w:rPr>
                <w:rFonts w:hint="eastAsia" w:ascii="宋体" w:hAnsi="宋体" w:cs="宋体"/>
                <w:b/>
                <w:bCs/>
              </w:rPr>
              <w:t>2、车身照片和证件照片要清晰可辨，不低于200万像素；</w:t>
            </w:r>
          </w:p>
          <w:p>
            <w:pPr>
              <w:jc w:val="left"/>
              <w:rPr>
                <w:rFonts w:ascii="宋体" w:hAnsi="宋体" w:cs="宋体"/>
                <w:b/>
                <w:bCs/>
              </w:rPr>
            </w:pPr>
            <w:r>
              <w:rPr>
                <w:rFonts w:hint="eastAsia" w:ascii="宋体" w:hAnsi="宋体" w:cs="宋体"/>
                <w:b/>
                <w:bCs/>
              </w:rPr>
              <w:t>3、每一辆车的车身照片、证件照片要连同扫描图像、货物信息及检查结论等数据要逐条保存在数据库里，可随时调取查阅。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atLeast"/>
        </w:trPr>
        <w:tc>
          <w:tcPr>
            <w:tcW w:w="720" w:type="dxa"/>
            <w:tcBorders>
              <w:top w:val="single" w:color="auto" w:sz="6" w:space="0"/>
              <w:left w:val="single" w:color="auto" w:sz="12" w:space="0"/>
              <w:bottom w:val="single" w:color="auto" w:sz="6" w:space="0"/>
              <w:right w:val="single" w:color="auto" w:sz="6" w:space="0"/>
            </w:tcBorders>
            <w:shd w:val="clear" w:color="auto" w:fill="E0E0E0"/>
            <w:vAlign w:val="center"/>
          </w:tcPr>
          <w:p>
            <w:pPr>
              <w:jc w:val="center"/>
              <w:rPr>
                <w:rFonts w:ascii="宋体" w:hAnsi="宋体" w:cs="宋体"/>
                <w:b/>
                <w:bCs/>
              </w:rPr>
            </w:pPr>
            <w:r>
              <w:rPr>
                <w:rFonts w:hint="eastAsia" w:ascii="宋体" w:hAnsi="宋体" w:cs="宋体"/>
                <w:b/>
                <w:bCs/>
              </w:rPr>
              <w:t>3</w:t>
            </w:r>
          </w:p>
        </w:tc>
        <w:tc>
          <w:tcPr>
            <w:tcW w:w="2727" w:type="dxa"/>
            <w:tcBorders>
              <w:top w:val="single" w:color="auto" w:sz="6" w:space="0"/>
              <w:left w:val="single" w:color="auto" w:sz="6" w:space="0"/>
              <w:bottom w:val="single" w:color="auto" w:sz="6" w:space="0"/>
              <w:right w:val="single" w:color="auto" w:sz="6" w:space="0"/>
            </w:tcBorders>
            <w:shd w:val="clear" w:color="auto" w:fill="E0E0E0"/>
            <w:vAlign w:val="center"/>
          </w:tcPr>
          <w:p>
            <w:pPr>
              <w:jc w:val="center"/>
              <w:rPr>
                <w:rFonts w:ascii="宋体" w:hAnsi="宋体" w:cs="宋体"/>
                <w:b/>
                <w:bCs/>
              </w:rPr>
            </w:pPr>
            <w:r>
              <w:rPr>
                <w:rFonts w:hint="eastAsia" w:ascii="宋体" w:hAnsi="宋体" w:cs="宋体"/>
                <w:b/>
                <w:bCs/>
              </w:rPr>
              <w:t>大数据管理系统</w:t>
            </w:r>
          </w:p>
        </w:tc>
        <w:tc>
          <w:tcPr>
            <w:tcW w:w="5124" w:type="dxa"/>
            <w:tcBorders>
              <w:top w:val="single" w:color="auto" w:sz="6" w:space="0"/>
              <w:left w:val="single" w:color="auto" w:sz="6" w:space="0"/>
              <w:bottom w:val="single" w:color="auto" w:sz="6" w:space="0"/>
              <w:right w:val="single" w:color="auto" w:sz="12" w:space="0"/>
            </w:tcBorders>
            <w:shd w:val="clear" w:color="auto" w:fill="E0E0E0"/>
            <w:vAlign w:val="center"/>
          </w:tcPr>
          <w:p>
            <w:pPr>
              <w:jc w:val="left"/>
              <w:rPr>
                <w:rFonts w:ascii="宋体" w:hAnsi="宋体" w:cs="宋体"/>
                <w:b/>
                <w:bCs/>
              </w:rPr>
            </w:pPr>
            <w:r>
              <w:rPr>
                <w:rFonts w:hint="eastAsia" w:ascii="宋体" w:hAnsi="宋体" w:cs="宋体"/>
                <w:b/>
                <w:bCs/>
              </w:rPr>
              <w:t>1、检测站和3个滚装码头之间大数据管理系统要同步，延迟时间不超过10分钟，刷新时间不超过10秒钟；</w:t>
            </w:r>
          </w:p>
          <w:p>
            <w:pPr>
              <w:jc w:val="left"/>
              <w:rPr>
                <w:rFonts w:ascii="宋体" w:hAnsi="宋体" w:cs="宋体"/>
                <w:b/>
                <w:bCs/>
              </w:rPr>
            </w:pPr>
            <w:r>
              <w:rPr>
                <w:rFonts w:hint="eastAsia" w:ascii="宋体" w:hAnsi="宋体" w:cs="宋体"/>
                <w:b/>
                <w:bCs/>
              </w:rPr>
              <w:t>2、3个滚装码头能在大数据管理系统中把最终车辆检查结果反馈到检测站；</w:t>
            </w:r>
          </w:p>
          <w:p>
            <w:pPr>
              <w:jc w:val="left"/>
              <w:rPr>
                <w:rFonts w:ascii="宋体" w:hAnsi="宋体" w:cs="宋体"/>
                <w:b/>
                <w:bCs/>
              </w:rPr>
            </w:pPr>
            <w:r>
              <w:rPr>
                <w:rFonts w:hint="eastAsia" w:ascii="宋体" w:hAnsi="宋体" w:cs="宋体"/>
                <w:b/>
                <w:bCs/>
              </w:rPr>
              <w:t>3、大数据管理系统建成后要有统计功能，并设立管理权限。</w:t>
            </w:r>
          </w:p>
        </w:tc>
      </w:tr>
    </w:tbl>
    <w:p>
      <w:pPr>
        <w:spacing w:line="360" w:lineRule="auto"/>
        <w:rPr>
          <w:rFonts w:ascii="宋体" w:hAnsi="宋体"/>
        </w:rPr>
      </w:pPr>
    </w:p>
    <w:p>
      <w:pPr>
        <w:numPr>
          <w:ilvl w:val="0"/>
          <w:numId w:val="2"/>
        </w:numPr>
        <w:spacing w:line="360" w:lineRule="auto"/>
        <w:rPr>
          <w:rFonts w:ascii="宋体" w:hAnsi="宋体"/>
          <w:b/>
        </w:rPr>
      </w:pPr>
      <w:r>
        <w:rPr>
          <w:rFonts w:hint="eastAsia" w:ascii="宋体" w:hAnsi="宋体"/>
          <w:b/>
        </w:rPr>
        <w:t>项目验收</w:t>
      </w:r>
    </w:p>
    <w:p>
      <w:pPr>
        <w:numPr>
          <w:ilvl w:val="1"/>
          <w:numId w:val="4"/>
        </w:numPr>
        <w:spacing w:line="360" w:lineRule="auto"/>
        <w:rPr>
          <w:rFonts w:ascii="宋体" w:hAnsi="宋体"/>
        </w:rPr>
      </w:pPr>
      <w:r>
        <w:rPr>
          <w:rFonts w:hint="eastAsia" w:ascii="宋体" w:hAnsi="宋体"/>
        </w:rPr>
        <w:t xml:space="preserve"> 验收按国家有关的规定、规范进行。验收时如发现所交付的设备有短装、次品、损坏或其它不符合本合同规定的情况，采购人应做出详尽的现场记录，或由采购人和中标人双方签署备忘录。此现场记录或备忘录可用作补充、缺失和更换损坏部件的有效证据。由此产生的有关费用由中标人承担。</w:t>
      </w:r>
    </w:p>
    <w:p>
      <w:pPr>
        <w:numPr>
          <w:ilvl w:val="1"/>
          <w:numId w:val="4"/>
        </w:numPr>
        <w:spacing w:line="360" w:lineRule="auto"/>
        <w:rPr>
          <w:rFonts w:ascii="宋体" w:hAnsi="宋体"/>
        </w:rPr>
      </w:pPr>
      <w:r>
        <w:rPr>
          <w:rFonts w:hint="eastAsia" w:ascii="宋体" w:hAnsi="宋体"/>
        </w:rPr>
        <w:t>如果合同设备运输和安装调试过程中因事故造成货物短缺、损坏，中标人应及时安排换货，以保证合同设备安装调试的成功完成。换货的相关费用由中标人承担。</w:t>
      </w:r>
    </w:p>
    <w:p>
      <w:pPr>
        <w:numPr>
          <w:ilvl w:val="1"/>
          <w:numId w:val="4"/>
        </w:numPr>
        <w:spacing w:line="360" w:lineRule="auto"/>
        <w:rPr>
          <w:rFonts w:ascii="宋体" w:hAnsi="宋体"/>
        </w:rPr>
      </w:pPr>
      <w:r>
        <w:rPr>
          <w:rFonts w:hint="eastAsia" w:ascii="宋体" w:hAnsi="宋体"/>
        </w:rPr>
        <w:t>中标人完成安装调试后先进行分部测试验收，采购人应给以配合，整体调试后向采购人申请试运行，进行车辆扫描检查测试，试运行时间为5天。</w:t>
      </w:r>
    </w:p>
    <w:p>
      <w:pPr>
        <w:numPr>
          <w:ilvl w:val="1"/>
          <w:numId w:val="4"/>
        </w:numPr>
        <w:spacing w:line="360" w:lineRule="auto"/>
        <w:rPr>
          <w:rFonts w:ascii="宋体" w:hAnsi="宋体"/>
        </w:rPr>
      </w:pPr>
      <w:r>
        <w:rPr>
          <w:rFonts w:hint="eastAsia" w:ascii="宋体" w:hAnsi="宋体"/>
        </w:rPr>
        <w:t xml:space="preserve"> 设备试运行结束后，如设备运行正常向采购人提出最终验收，由采购人按技术要求组织验收，验收合格后出具《最终验收报告》。</w:t>
      </w:r>
    </w:p>
    <w:p>
      <w:pPr>
        <w:spacing w:line="360" w:lineRule="auto"/>
        <w:rPr>
          <w:rFonts w:ascii="宋体" w:hAnsi="宋体"/>
        </w:rPr>
      </w:pPr>
    </w:p>
    <w:p>
      <w:pPr>
        <w:numPr>
          <w:ilvl w:val="0"/>
          <w:numId w:val="2"/>
        </w:numPr>
        <w:spacing w:line="360" w:lineRule="auto"/>
        <w:rPr>
          <w:rFonts w:ascii="宋体" w:hAnsi="宋体"/>
          <w:b/>
        </w:rPr>
      </w:pPr>
      <w:r>
        <w:rPr>
          <w:rFonts w:hint="eastAsia" w:ascii="宋体" w:hAnsi="宋体"/>
          <w:b/>
        </w:rPr>
        <w:t>采购人可提供的服务</w:t>
      </w:r>
    </w:p>
    <w:p>
      <w:pPr>
        <w:numPr>
          <w:ilvl w:val="1"/>
          <w:numId w:val="5"/>
        </w:numPr>
        <w:spacing w:line="360" w:lineRule="auto"/>
        <w:rPr>
          <w:rFonts w:ascii="宋体" w:hAnsi="宋体"/>
        </w:rPr>
      </w:pPr>
      <w:r>
        <w:rPr>
          <w:rFonts w:hint="eastAsia" w:ascii="宋体" w:hAnsi="宋体"/>
        </w:rPr>
        <w:t>采购人负责提供安装调试用电用水等。</w:t>
      </w:r>
    </w:p>
    <w:p>
      <w:pPr>
        <w:numPr>
          <w:ilvl w:val="1"/>
          <w:numId w:val="5"/>
        </w:numPr>
        <w:spacing w:line="360" w:lineRule="auto"/>
        <w:rPr>
          <w:rFonts w:ascii="宋体" w:hAnsi="宋体"/>
        </w:rPr>
      </w:pPr>
      <w:r>
        <w:rPr>
          <w:rFonts w:hint="eastAsia" w:ascii="宋体" w:hAnsi="宋体"/>
        </w:rPr>
        <w:t>采购人负责提供直通式快速检测系统技术改造所需要的环评文件。</w:t>
      </w:r>
    </w:p>
    <w:p>
      <w:pPr>
        <w:numPr>
          <w:ilvl w:val="1"/>
          <w:numId w:val="5"/>
        </w:numPr>
        <w:spacing w:line="360" w:lineRule="auto"/>
        <w:rPr>
          <w:rFonts w:ascii="宋体" w:hAnsi="宋体"/>
        </w:rPr>
      </w:pPr>
      <w:r>
        <w:rPr>
          <w:rFonts w:hint="eastAsia" w:ascii="宋体" w:hAnsi="宋体"/>
        </w:rPr>
        <w:t>采购人负责提供数量管理系统运行所需的基本条件如检测站及滚装码头之间有光纤连接或能连接Internet（因特网）。</w:t>
      </w:r>
    </w:p>
    <w:p>
      <w:pPr>
        <w:numPr>
          <w:ilvl w:val="1"/>
          <w:numId w:val="5"/>
        </w:numPr>
        <w:spacing w:line="360" w:lineRule="auto"/>
        <w:rPr>
          <w:rFonts w:ascii="宋体" w:hAnsi="宋体"/>
        </w:rPr>
      </w:pPr>
      <w:r>
        <w:rPr>
          <w:rFonts w:hint="eastAsia" w:ascii="宋体" w:hAnsi="宋体"/>
        </w:rPr>
        <w:t>投标人在项目工作期间，采购人提供工作方便，负责协调设备通道停运、试运、设备吊装等，并派出项目负责人监督安装调试，采购人派员不能免除投标人责任。</w:t>
      </w:r>
    </w:p>
    <w:p>
      <w:pPr>
        <w:numPr>
          <w:ilvl w:val="1"/>
          <w:numId w:val="5"/>
        </w:numPr>
        <w:spacing w:line="360" w:lineRule="auto"/>
        <w:rPr>
          <w:rFonts w:ascii="宋体" w:hAnsi="宋体"/>
        </w:rPr>
      </w:pPr>
      <w:r>
        <w:rPr>
          <w:rFonts w:hint="eastAsia" w:ascii="宋体" w:hAnsi="宋体"/>
        </w:rPr>
        <w:t>接到投标人验收申请后，及时组织设备验收。</w:t>
      </w:r>
    </w:p>
    <w:p>
      <w:pPr>
        <w:numPr>
          <w:ilvl w:val="1"/>
          <w:numId w:val="5"/>
        </w:numPr>
        <w:spacing w:line="360" w:lineRule="auto"/>
        <w:rPr>
          <w:rFonts w:ascii="宋体" w:hAnsi="宋体"/>
        </w:rPr>
      </w:pPr>
      <w:r>
        <w:rPr>
          <w:rFonts w:hint="eastAsia" w:ascii="宋体" w:hAnsi="宋体"/>
        </w:rPr>
        <w:t>提供存储设备的场所。</w:t>
      </w:r>
    </w:p>
    <w:p>
      <w:pPr>
        <w:spacing w:line="360" w:lineRule="auto"/>
        <w:rPr>
          <w:rFonts w:ascii="宋体" w:hAnsi="宋体"/>
        </w:rPr>
      </w:pPr>
    </w:p>
    <w:p>
      <w:pPr>
        <w:numPr>
          <w:ilvl w:val="0"/>
          <w:numId w:val="2"/>
        </w:numPr>
        <w:spacing w:line="360" w:lineRule="auto"/>
        <w:rPr>
          <w:rFonts w:ascii="宋体" w:hAnsi="宋体"/>
          <w:b/>
        </w:rPr>
      </w:pPr>
      <w:r>
        <w:rPr>
          <w:rFonts w:hint="eastAsia" w:ascii="宋体" w:hAnsi="宋体"/>
          <w:b/>
        </w:rPr>
        <w:t>中标人责任</w:t>
      </w:r>
    </w:p>
    <w:p>
      <w:pPr>
        <w:numPr>
          <w:ilvl w:val="1"/>
          <w:numId w:val="6"/>
        </w:numPr>
        <w:spacing w:line="360" w:lineRule="auto"/>
        <w:rPr>
          <w:rFonts w:ascii="宋体" w:hAnsi="宋体"/>
        </w:rPr>
      </w:pPr>
      <w:r>
        <w:rPr>
          <w:rFonts w:hint="eastAsia" w:ascii="宋体" w:hAnsi="宋体"/>
        </w:rPr>
        <w:t>负责招标项目的设备改造、配套设备采购、运输、安装调试、吊装等。设备改造和安装调试要达到符合国际健康标准和辐射安全标准。</w:t>
      </w:r>
    </w:p>
    <w:p>
      <w:pPr>
        <w:numPr>
          <w:ilvl w:val="1"/>
          <w:numId w:val="6"/>
        </w:numPr>
        <w:spacing w:line="360" w:lineRule="auto"/>
        <w:ind w:left="357" w:hanging="357"/>
        <w:rPr>
          <w:rFonts w:ascii="宋体" w:hAnsi="宋体"/>
        </w:rPr>
      </w:pPr>
      <w:r>
        <w:rPr>
          <w:rFonts w:hint="eastAsia" w:ascii="宋体" w:hAnsi="宋体"/>
        </w:rPr>
        <w:t>中标方负责技术改造相应配套各类电线电缆、工具、材料、安全防护用品、安装耗材等的更换。</w:t>
      </w:r>
    </w:p>
    <w:p>
      <w:pPr>
        <w:numPr>
          <w:ilvl w:val="1"/>
          <w:numId w:val="6"/>
        </w:numPr>
        <w:spacing w:line="360" w:lineRule="auto"/>
        <w:ind w:left="357" w:hanging="357"/>
        <w:rPr>
          <w:rFonts w:ascii="宋体" w:hAnsi="宋体"/>
        </w:rPr>
      </w:pPr>
      <w:r>
        <w:rPr>
          <w:rFonts w:hint="eastAsia" w:ascii="宋体" w:hAnsi="宋体"/>
        </w:rPr>
        <w:t>中标人按相关标准、规程及安装调试规范、安全措施进行施工，承担施工过程中的一切安全责任。</w:t>
      </w:r>
    </w:p>
    <w:p>
      <w:pPr>
        <w:numPr>
          <w:ilvl w:val="1"/>
          <w:numId w:val="6"/>
        </w:numPr>
        <w:spacing w:line="360" w:lineRule="auto"/>
        <w:ind w:left="357" w:hanging="357"/>
        <w:rPr>
          <w:rFonts w:ascii="宋体" w:hAnsi="宋体"/>
        </w:rPr>
      </w:pPr>
      <w:r>
        <w:rPr>
          <w:rFonts w:hint="eastAsia" w:ascii="宋体" w:hAnsi="宋体"/>
        </w:rPr>
        <w:t>中标方选派一名项目经理负责招标项目的组织联络工作，并安排有经验的技术人员进行安装调试。</w:t>
      </w:r>
    </w:p>
    <w:p>
      <w:pPr>
        <w:numPr>
          <w:ilvl w:val="1"/>
          <w:numId w:val="6"/>
        </w:numPr>
        <w:spacing w:line="360" w:lineRule="auto"/>
        <w:ind w:left="357" w:hanging="357"/>
        <w:rPr>
          <w:rFonts w:ascii="宋体" w:hAnsi="宋体"/>
        </w:rPr>
      </w:pPr>
      <w:r>
        <w:rPr>
          <w:rFonts w:hint="eastAsia" w:ascii="宋体" w:hAnsi="宋体"/>
        </w:rPr>
        <w:t>中标人在进驻现场安装调试前编制安装调试计划、安装技术和安全措施、安装作业指导书等，并经采购人认可后方可开始工作。</w:t>
      </w:r>
    </w:p>
    <w:p>
      <w:pPr>
        <w:numPr>
          <w:ilvl w:val="1"/>
          <w:numId w:val="6"/>
        </w:numPr>
        <w:spacing w:line="360" w:lineRule="auto"/>
        <w:ind w:left="357" w:hanging="357"/>
        <w:rPr>
          <w:rFonts w:ascii="宋体" w:hAnsi="宋体"/>
        </w:rPr>
      </w:pPr>
      <w:r>
        <w:rPr>
          <w:rFonts w:hint="eastAsia" w:ascii="宋体" w:hAnsi="宋体"/>
        </w:rPr>
        <w:t>中标人在安装调试期间应遵守采购人的相关管理规章制度，并自觉接受采购人的督查。</w:t>
      </w:r>
    </w:p>
    <w:p>
      <w:pPr>
        <w:numPr>
          <w:ilvl w:val="1"/>
          <w:numId w:val="6"/>
        </w:numPr>
        <w:spacing w:line="360" w:lineRule="auto"/>
        <w:ind w:left="357" w:hanging="357"/>
        <w:rPr>
          <w:rFonts w:ascii="宋体" w:hAnsi="宋体"/>
        </w:rPr>
      </w:pPr>
      <w:r>
        <w:rPr>
          <w:rFonts w:hint="eastAsia" w:ascii="宋体" w:hAnsi="宋体"/>
        </w:rPr>
        <w:t>由于中标人责任造成的设备损坏、人员伤害等一切后果和损失，均由中标人承担。</w:t>
      </w:r>
    </w:p>
    <w:p>
      <w:pPr>
        <w:numPr>
          <w:ilvl w:val="1"/>
          <w:numId w:val="6"/>
        </w:numPr>
        <w:spacing w:line="360" w:lineRule="auto"/>
        <w:ind w:left="357" w:hanging="357"/>
        <w:rPr>
          <w:rFonts w:ascii="宋体" w:hAnsi="宋体"/>
        </w:rPr>
      </w:pPr>
      <w:r>
        <w:rPr>
          <w:rFonts w:hint="eastAsia" w:ascii="宋体" w:hAnsi="宋体"/>
        </w:rPr>
        <w:t>质保期内，中标人应及时响应采购人的设备故障处理需求，并负责因设备质量问题引起的设备维修、更换及人工费用。由于采购人使用不当而造成的设备损害，采购人负责设备的更换或维修；中标人负责免费安装调试。质保期后投标人执行有偿售后服务。</w:t>
      </w:r>
    </w:p>
    <w:p>
      <w:pPr>
        <w:numPr>
          <w:ilvl w:val="1"/>
          <w:numId w:val="6"/>
        </w:numPr>
        <w:spacing w:line="360" w:lineRule="auto"/>
        <w:ind w:left="357" w:hanging="357"/>
        <w:rPr>
          <w:rFonts w:ascii="宋体" w:hAnsi="宋体"/>
        </w:rPr>
      </w:pPr>
      <w:r>
        <w:rPr>
          <w:rFonts w:hint="eastAsia" w:ascii="宋体" w:hAnsi="宋体"/>
        </w:rPr>
        <w:t>中标人如利用现有设备进行改造时，不能侵犯原设备厂家的专利权、商标权等知识产权，否则引起的侵犯知识产权索赔均由中标方承担，具体条款见本项目合同条款。</w:t>
      </w:r>
    </w:p>
    <w:p>
      <w:pPr>
        <w:numPr>
          <w:ilvl w:val="1"/>
          <w:numId w:val="6"/>
        </w:numPr>
        <w:spacing w:line="360" w:lineRule="auto"/>
        <w:ind w:left="357" w:hanging="357"/>
        <w:rPr>
          <w:rFonts w:ascii="宋体" w:hAnsi="宋体"/>
        </w:rPr>
      </w:pPr>
      <w:r>
        <w:rPr>
          <w:rFonts w:hint="eastAsia" w:ascii="宋体" w:hAnsi="宋体"/>
        </w:rPr>
        <w:t>根据项目招标技术文件编写设备改造及安装调试方案。</w:t>
      </w:r>
    </w:p>
    <w:p>
      <w:pPr>
        <w:numPr>
          <w:ilvl w:val="1"/>
          <w:numId w:val="6"/>
        </w:numPr>
        <w:spacing w:line="360" w:lineRule="auto"/>
        <w:ind w:left="357" w:hanging="357"/>
        <w:rPr>
          <w:rFonts w:ascii="宋体" w:hAnsi="宋体"/>
        </w:rPr>
      </w:pPr>
      <w:r>
        <w:rPr>
          <w:rFonts w:hint="eastAsia" w:ascii="宋体" w:hAnsi="宋体"/>
        </w:rPr>
        <w:t>拆卸的旧物资按采购人和中标人签订合同中的条款和报价单中的备注执行。</w:t>
      </w:r>
    </w:p>
    <w:p>
      <w:pPr>
        <w:spacing w:line="360" w:lineRule="auto"/>
        <w:rPr>
          <w:rFonts w:ascii="宋体" w:hAnsi="宋体"/>
        </w:rPr>
      </w:pPr>
    </w:p>
    <w:p>
      <w:pPr>
        <w:numPr>
          <w:ilvl w:val="0"/>
          <w:numId w:val="1"/>
        </w:numPr>
        <w:autoSpaceDE w:val="0"/>
        <w:autoSpaceDN w:val="0"/>
        <w:spacing w:line="360" w:lineRule="auto"/>
        <w:rPr>
          <w:rFonts w:ascii="宋体" w:hAnsi="宋体"/>
          <w:b/>
        </w:rPr>
      </w:pPr>
      <w:r>
        <w:rPr>
          <w:rFonts w:hint="eastAsia" w:ascii="宋体" w:hAnsi="宋体"/>
          <w:b/>
        </w:rPr>
        <w:t>采购项目商务要求</w:t>
      </w:r>
    </w:p>
    <w:p>
      <w:pPr>
        <w:spacing w:line="360" w:lineRule="auto"/>
        <w:rPr>
          <w:rFonts w:ascii="宋体" w:hAnsi="宋体"/>
        </w:rPr>
      </w:pPr>
      <w:r>
        <w:rPr>
          <w:rFonts w:hint="eastAsia" w:ascii="宋体" w:hAnsi="宋体"/>
        </w:rPr>
        <w:t>1.报价要求：按格式报价（包含税费、装卸费、运费等一切费用）。报价包括增殖税金、改造的材料费、人工费、中标方人员的差旅费和与该合同工作内容相关的一切税费和费用；包括因设备技术改造而引起的设备外的配套改造费用（入口道杆安装及控制、龙门架制作安装、地面切缝及地感线圈的安装等）。在投标有效期和合同有效期内，除非设计方案变化导致工作量变化，否则该报价固定不变。</w:t>
      </w:r>
    </w:p>
    <w:p>
      <w:pPr>
        <w:spacing w:line="360" w:lineRule="auto"/>
        <w:rPr>
          <w:rFonts w:ascii="宋体" w:hAnsi="宋体"/>
        </w:rPr>
      </w:pPr>
      <w:r>
        <w:rPr>
          <w:rFonts w:hint="eastAsia" w:ascii="宋体" w:hAnsi="宋体"/>
        </w:rPr>
        <w:t>2.完工期：签订合同并收到合同预付款后60天内。现场安装调试期限：单套设备20天以内。</w:t>
      </w:r>
    </w:p>
    <w:p>
      <w:pPr>
        <w:spacing w:line="360" w:lineRule="auto"/>
        <w:ind w:left="458" w:leftChars="18" w:hanging="420" w:hangingChars="200"/>
        <w:rPr>
          <w:rFonts w:ascii="宋体" w:hAnsi="宋体"/>
        </w:rPr>
      </w:pPr>
      <w:r>
        <w:rPr>
          <w:rFonts w:hint="eastAsia" w:ascii="宋体" w:hAnsi="宋体"/>
        </w:rPr>
        <w:t>3.售后服务和培训：</w:t>
      </w:r>
    </w:p>
    <w:p>
      <w:pPr>
        <w:spacing w:line="360" w:lineRule="auto"/>
        <w:ind w:left="945" w:leftChars="250" w:hanging="420" w:hangingChars="200"/>
        <w:rPr>
          <w:rFonts w:ascii="宋体" w:hAnsi="宋体"/>
        </w:rPr>
      </w:pPr>
      <w:r>
        <w:rPr>
          <w:rFonts w:hint="eastAsia" w:ascii="宋体" w:hAnsi="宋体"/>
        </w:rPr>
        <w:t>3.1保修维修：所提供的设备提供</w:t>
      </w:r>
      <w:r>
        <w:rPr>
          <w:rFonts w:hint="eastAsia" w:ascii="宋体" w:hAnsi="宋体"/>
          <w:b/>
        </w:rPr>
        <w:t>一年</w:t>
      </w:r>
      <w:r>
        <w:rPr>
          <w:rFonts w:hint="eastAsia" w:ascii="宋体" w:hAnsi="宋体"/>
        </w:rPr>
        <w:t>质保期，时间从设备验收合格、甲方接受使用之日算起。并提供终身维修。质保期内的工作应包括设备的免费维修和保养等工作，供应商应负责修理和替换任何由于设备自身的质量问题造成的损坏及故障，所发生的费用如检修费、维修费由供应商承担。</w:t>
      </w:r>
    </w:p>
    <w:p>
      <w:pPr>
        <w:spacing w:line="360" w:lineRule="auto"/>
        <w:ind w:left="966" w:leftChars="210" w:hanging="525" w:hangingChars="250"/>
        <w:rPr>
          <w:rFonts w:ascii="宋体" w:hAnsi="宋体"/>
        </w:rPr>
      </w:pPr>
      <w:r>
        <w:rPr>
          <w:rFonts w:hint="eastAsia" w:ascii="宋体" w:hAnsi="宋体"/>
        </w:rPr>
        <w:t>3.2  安装调试：免费完成安装、调试。接到用户维修电话后的2小时内做出响应，48小时内到达用户现场；</w:t>
      </w:r>
    </w:p>
    <w:p>
      <w:pPr>
        <w:spacing w:line="360" w:lineRule="auto"/>
        <w:ind w:left="861" w:leftChars="210" w:hanging="420" w:hangingChars="200"/>
        <w:rPr>
          <w:rFonts w:ascii="宋体" w:hAnsi="宋体"/>
        </w:rPr>
      </w:pPr>
      <w:r>
        <w:rPr>
          <w:rFonts w:hint="eastAsia" w:ascii="宋体" w:hAnsi="宋体"/>
        </w:rPr>
        <w:t>3.3</w:t>
      </w:r>
      <w:r>
        <w:rPr>
          <w:rFonts w:hint="eastAsia" w:ascii="宋体" w:hAnsi="宋体"/>
        </w:rPr>
        <w:tab/>
      </w:r>
      <w:r>
        <w:rPr>
          <w:rFonts w:hint="eastAsia" w:ascii="宋体" w:hAnsi="宋体"/>
        </w:rPr>
        <w:t>培训：免费提供2名技术人员的现场技术培训，内容包括设备的工作原理、数据处理、使用方法、日常维护、一般常见故障的排除措施等，培训时提供完整的中文培训资料，包括使用说明书、工作原理图、数据处理、操作流程、注意事项、安装调试方法和维修指南。</w:t>
      </w:r>
    </w:p>
    <w:p>
      <w:pPr>
        <w:spacing w:line="360" w:lineRule="auto"/>
        <w:ind w:left="861" w:leftChars="210" w:hanging="420" w:hangingChars="200"/>
        <w:rPr>
          <w:rFonts w:ascii="宋体" w:hAnsi="宋体"/>
        </w:rPr>
      </w:pPr>
      <w:r>
        <w:rPr>
          <w:rFonts w:hint="eastAsia" w:ascii="宋体" w:hAnsi="宋体"/>
        </w:rPr>
        <w:t>3.4</w:t>
      </w:r>
      <w:r>
        <w:rPr>
          <w:rFonts w:hint="eastAsia" w:ascii="宋体" w:hAnsi="宋体"/>
        </w:rPr>
        <w:tab/>
      </w:r>
      <w:r>
        <w:rPr>
          <w:rFonts w:hint="eastAsia" w:ascii="宋体" w:hAnsi="宋体"/>
        </w:rPr>
        <w:t>保修期过后，所需更换的备品备件，应只对部件收取成本费用，不收取人工费用。仪器配件和耗材的购买，始终以初始议价的价格提供。</w:t>
      </w:r>
    </w:p>
    <w:p>
      <w:pPr>
        <w:spacing w:line="360" w:lineRule="auto"/>
        <w:ind w:firstLine="441" w:firstLineChars="210"/>
        <w:rPr>
          <w:rFonts w:ascii="宋体" w:hAnsi="宋体"/>
        </w:rPr>
      </w:pPr>
    </w:p>
    <w:p>
      <w:pPr>
        <w:spacing w:line="360" w:lineRule="auto"/>
        <w:ind w:firstLine="441" w:firstLineChars="210"/>
        <w:rPr>
          <w:rFonts w:ascii="宋体" w:hAnsi="宋体"/>
        </w:rPr>
      </w:pPr>
      <w:r>
        <w:rPr>
          <w:rFonts w:hint="eastAsia" w:ascii="宋体" w:hAnsi="宋体"/>
        </w:rPr>
        <w:t>4.付款方式：双方签订正式合同后30日内采购人向中标人支付50%的首付款，工程竣工验收合格后30日内采购人向中标人支付45%的合同款，12个月无质量问题后采购人向中标人支付剩余5%的合同款。</w:t>
      </w:r>
    </w:p>
    <w:p>
      <w:pPr>
        <w:spacing w:line="360" w:lineRule="auto"/>
        <w:ind w:firstLine="441" w:firstLineChars="210"/>
        <w:rPr>
          <w:rFonts w:ascii="宋体" w:hAnsi="宋体"/>
        </w:rPr>
      </w:pPr>
    </w:p>
    <w:p>
      <w:pPr>
        <w:spacing w:line="360" w:lineRule="auto"/>
        <w:ind w:firstLine="441" w:firstLineChars="210"/>
        <w:rPr>
          <w:rFonts w:ascii="宋体" w:hAnsi="宋体"/>
        </w:rPr>
      </w:pPr>
      <w:r>
        <w:rPr>
          <w:rFonts w:hint="eastAsia" w:ascii="宋体" w:hAnsi="宋体"/>
        </w:rPr>
        <w:t>5.履约保证金</w:t>
      </w:r>
    </w:p>
    <w:p>
      <w:pPr>
        <w:spacing w:line="360" w:lineRule="auto"/>
        <w:ind w:firstLine="441" w:firstLineChars="210"/>
        <w:rPr>
          <w:rFonts w:ascii="宋体" w:hAnsi="宋体"/>
        </w:rPr>
      </w:pPr>
      <w:r>
        <w:rPr>
          <w:rFonts w:hint="eastAsia" w:ascii="宋体" w:hAnsi="宋体"/>
        </w:rPr>
        <w:t xml:space="preserve">5.1 中标方在签订合同后5个工作日内向采购人提交履约保证金，金额为人民币 伍万元。 </w:t>
      </w:r>
    </w:p>
    <w:p>
      <w:pPr>
        <w:spacing w:line="360" w:lineRule="auto"/>
        <w:ind w:firstLine="441" w:firstLineChars="210"/>
        <w:rPr>
          <w:rFonts w:ascii="宋体" w:hAnsi="宋体"/>
        </w:rPr>
      </w:pPr>
      <w:r>
        <w:rPr>
          <w:rFonts w:hint="eastAsia" w:ascii="宋体" w:hAnsi="宋体"/>
        </w:rPr>
        <w:t>5.2 履约保证金在中标人完全履行合同后凭《最终验收报告》无息退还。</w:t>
      </w:r>
    </w:p>
    <w:p/>
    <w:p>
      <w:pPr>
        <w:topLinePunct/>
        <w:adjustRightInd w:val="0"/>
        <w:snapToGrid w:val="0"/>
        <w:spacing w:line="360" w:lineRule="auto"/>
        <w:jc w:val="left"/>
      </w:pPr>
      <w:r>
        <w:br w:type="page"/>
      </w:r>
    </w:p>
    <w:p>
      <w:pPr>
        <w:topLinePunct/>
        <w:adjustRightInd w:val="0"/>
        <w:snapToGrid w:val="0"/>
        <w:spacing w:line="360" w:lineRule="auto"/>
        <w:jc w:val="center"/>
        <w:outlineLvl w:val="0"/>
        <w:rPr>
          <w:rFonts w:ascii="宋体" w:hAnsi="宋体"/>
          <w:b/>
          <w:kern w:val="0"/>
          <w:sz w:val="28"/>
          <w:szCs w:val="28"/>
        </w:rPr>
      </w:pPr>
      <w:r>
        <w:rPr>
          <w:rFonts w:hint="eastAsia" w:ascii="宋体" w:hAnsi="宋体"/>
          <w:b/>
          <w:kern w:val="0"/>
          <w:sz w:val="28"/>
          <w:szCs w:val="28"/>
        </w:rPr>
        <w:t>第三部分  投标供应商须知</w:t>
      </w:r>
    </w:p>
    <w:p>
      <w:pPr>
        <w:topLinePunct/>
        <w:adjustRightInd w:val="0"/>
        <w:snapToGrid w:val="0"/>
        <w:spacing w:line="360" w:lineRule="auto"/>
        <w:jc w:val="left"/>
        <w:outlineLvl w:val="1"/>
        <w:rPr>
          <w:rFonts w:ascii="宋体" w:hAnsi="宋体"/>
          <w:b/>
          <w:kern w:val="0"/>
          <w:szCs w:val="21"/>
        </w:rPr>
      </w:pPr>
      <w:r>
        <w:rPr>
          <w:rFonts w:hint="eastAsia" w:ascii="宋体" w:hAnsi="宋体"/>
          <w:b/>
          <w:kern w:val="0"/>
          <w:szCs w:val="21"/>
        </w:rPr>
        <w:t>一、投标费用说明</w:t>
      </w:r>
    </w:p>
    <w:p>
      <w:pPr>
        <w:tabs>
          <w:tab w:val="left" w:pos="645"/>
        </w:tabs>
        <w:topLinePunct/>
        <w:adjustRightInd w:val="0"/>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1.投标供应商应承担所有与准备和参加投标有关的费用。不论投标的结果如何，集中采购机构和采购人均无义务和责任承担这些费用。</w:t>
      </w:r>
    </w:p>
    <w:p>
      <w:pPr>
        <w:tabs>
          <w:tab w:val="left" w:pos="645"/>
        </w:tabs>
        <w:topLinePunct/>
        <w:adjustRightInd w:val="0"/>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2.本次招标向中标供应商收取的中标服务费，按国家有关规定执行</w:t>
      </w:r>
      <w:r>
        <w:rPr>
          <w:rFonts w:hint="eastAsia" w:asciiTheme="minorEastAsia" w:hAnsiTheme="minorEastAsia" w:eastAsiaTheme="minorEastAsia"/>
          <w:kern w:val="0"/>
        </w:rPr>
        <w:t>；中标服务费不在投标报价中单列</w:t>
      </w:r>
      <w:r>
        <w:rPr>
          <w:rFonts w:hint="eastAsia" w:asciiTheme="minorEastAsia" w:hAnsiTheme="minorEastAsia" w:eastAsiaTheme="minorEastAsia"/>
          <w:kern w:val="0"/>
          <w:szCs w:val="21"/>
        </w:rPr>
        <w:t>。</w:t>
      </w:r>
    </w:p>
    <w:p>
      <w:pPr>
        <w:tabs>
          <w:tab w:val="left" w:pos="851"/>
        </w:tabs>
        <w:topLinePunct/>
        <w:adjustRightInd w:val="0"/>
        <w:snapToGrid w:val="0"/>
        <w:spacing w:line="360" w:lineRule="auto"/>
        <w:ind w:firstLine="420" w:firstLineChars="200"/>
        <w:jc w:val="left"/>
        <w:rPr>
          <w:rFonts w:asciiTheme="minorEastAsia" w:hAnsiTheme="minorEastAsia" w:eastAsiaTheme="minorEastAsia"/>
          <w:kern w:val="0"/>
          <w:szCs w:val="21"/>
          <w:u w:val="single"/>
        </w:rPr>
      </w:pPr>
      <w:r>
        <w:rPr>
          <w:rFonts w:hint="eastAsia" w:asciiTheme="minorEastAsia" w:hAnsiTheme="minorEastAsia" w:eastAsiaTheme="minorEastAsia"/>
          <w:kern w:val="0"/>
          <w:szCs w:val="21"/>
          <w:u w:val="single"/>
        </w:rPr>
        <w:t>中标服务费是集中采购机构收取的采购代理费。中标供应商在收取《中标通知书》前应向集中采购机构交纳中标服务费（以到达集中采购机构开户银行帐户为准），该收费参照广东省物价局粤价函〔</w:t>
      </w:r>
      <w:r>
        <w:rPr>
          <w:rFonts w:asciiTheme="minorEastAsia" w:hAnsiTheme="minorEastAsia" w:eastAsiaTheme="minorEastAsia"/>
          <w:kern w:val="0"/>
          <w:szCs w:val="21"/>
          <w:u w:val="single"/>
        </w:rPr>
        <w:t>2013〕1233号规定的收费标准，按照中标总金额以差额定率累进法（如下表）计算：</w:t>
      </w:r>
    </w:p>
    <w:p>
      <w:pPr>
        <w:topLinePunct/>
        <w:adjustRightInd w:val="0"/>
        <w:snapToGrid w:val="0"/>
        <w:spacing w:line="360" w:lineRule="auto"/>
        <w:ind w:firstLine="420" w:firstLineChars="200"/>
        <w:jc w:val="left"/>
        <w:rPr>
          <w:rFonts w:asciiTheme="minorEastAsia" w:hAnsiTheme="minorEastAsia" w:eastAsiaTheme="minorEastAsia"/>
          <w:kern w:val="0"/>
        </w:rPr>
      </w:pPr>
      <w:bookmarkStart w:id="2" w:name="收费标准二"/>
      <w:r>
        <w:rPr>
          <w:rFonts w:hint="eastAsia" w:asciiTheme="minorEastAsia" w:hAnsiTheme="minorEastAsia" w:eastAsiaTheme="minorEastAsia"/>
          <w:kern w:val="0"/>
        </w:rPr>
        <w:t>非通用类目录项目收费用以下条款</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214"/>
        <w:gridCol w:w="1214"/>
        <w:gridCol w:w="1214"/>
        <w:gridCol w:w="1214"/>
        <w:gridCol w:w="1214"/>
        <w:gridCol w:w="1214"/>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8" w:type="dxa"/>
            <w:shd w:val="clear" w:color="auto" w:fill="auto"/>
            <w:vAlign w:val="center"/>
          </w:tcPr>
          <w:p>
            <w:pPr>
              <w:topLinePunct/>
              <w:adjustRightInd w:val="0"/>
              <w:snapToGrid w:val="0"/>
              <w:jc w:val="center"/>
              <w:rPr>
                <w:rFonts w:ascii="宋体" w:hAnsi="宋体"/>
                <w:kern w:val="0"/>
              </w:rPr>
            </w:pPr>
            <w:r>
              <w:rPr>
                <w:rFonts w:ascii="宋体" w:hAnsi="宋体"/>
                <w:kern w:val="0"/>
              </w:rPr>
              <w:t>中标金额</w:t>
            </w:r>
          </w:p>
          <w:p>
            <w:pPr>
              <w:topLinePunct/>
              <w:adjustRightInd w:val="0"/>
              <w:snapToGrid w:val="0"/>
              <w:jc w:val="center"/>
              <w:rPr>
                <w:rFonts w:hAnsi="宋体"/>
                <w:kern w:val="0"/>
              </w:rPr>
            </w:pPr>
            <w:r>
              <w:rPr>
                <w:rFonts w:hAnsi="宋体"/>
                <w:kern w:val="0"/>
              </w:rPr>
              <w:t>（百万元）</w:t>
            </w:r>
          </w:p>
        </w:tc>
        <w:tc>
          <w:tcPr>
            <w:tcW w:w="1214" w:type="dxa"/>
            <w:shd w:val="clear" w:color="auto" w:fill="auto"/>
            <w:vAlign w:val="center"/>
          </w:tcPr>
          <w:p>
            <w:pPr>
              <w:topLinePunct/>
              <w:adjustRightInd w:val="0"/>
              <w:snapToGrid w:val="0"/>
              <w:jc w:val="center"/>
              <w:rPr>
                <w:rFonts w:ascii="宋体" w:hAnsi="宋体"/>
                <w:kern w:val="0"/>
              </w:rPr>
            </w:pPr>
            <w:r>
              <w:rPr>
                <w:rFonts w:ascii="宋体" w:hAnsi="宋体"/>
                <w:kern w:val="0"/>
              </w:rPr>
              <w:t>1以下</w:t>
            </w:r>
          </w:p>
        </w:tc>
        <w:tc>
          <w:tcPr>
            <w:tcW w:w="1214" w:type="dxa"/>
            <w:shd w:val="clear" w:color="auto" w:fill="auto"/>
            <w:vAlign w:val="center"/>
          </w:tcPr>
          <w:p>
            <w:pPr>
              <w:topLinePunct/>
              <w:adjustRightInd w:val="0"/>
              <w:snapToGrid w:val="0"/>
              <w:jc w:val="center"/>
              <w:rPr>
                <w:rFonts w:ascii="宋体" w:hAnsi="宋体"/>
                <w:kern w:val="0"/>
              </w:rPr>
            </w:pPr>
            <w:r>
              <w:rPr>
                <w:rFonts w:ascii="宋体" w:hAnsi="宋体"/>
                <w:kern w:val="0"/>
              </w:rPr>
              <w:t>1-5</w:t>
            </w:r>
          </w:p>
        </w:tc>
        <w:tc>
          <w:tcPr>
            <w:tcW w:w="1214" w:type="dxa"/>
            <w:shd w:val="clear" w:color="auto" w:fill="auto"/>
            <w:vAlign w:val="center"/>
          </w:tcPr>
          <w:p>
            <w:pPr>
              <w:topLinePunct/>
              <w:adjustRightInd w:val="0"/>
              <w:snapToGrid w:val="0"/>
              <w:jc w:val="center"/>
              <w:rPr>
                <w:rFonts w:ascii="宋体" w:hAnsi="宋体"/>
                <w:kern w:val="0"/>
              </w:rPr>
            </w:pPr>
            <w:r>
              <w:rPr>
                <w:rFonts w:ascii="宋体" w:hAnsi="宋体"/>
                <w:kern w:val="0"/>
              </w:rPr>
              <w:t>5-10</w:t>
            </w:r>
          </w:p>
        </w:tc>
        <w:tc>
          <w:tcPr>
            <w:tcW w:w="1214" w:type="dxa"/>
            <w:shd w:val="clear" w:color="auto" w:fill="auto"/>
            <w:vAlign w:val="center"/>
          </w:tcPr>
          <w:p>
            <w:pPr>
              <w:topLinePunct/>
              <w:adjustRightInd w:val="0"/>
              <w:snapToGrid w:val="0"/>
              <w:jc w:val="center"/>
              <w:rPr>
                <w:rFonts w:ascii="宋体" w:hAnsi="宋体"/>
                <w:kern w:val="0"/>
              </w:rPr>
            </w:pPr>
            <w:r>
              <w:rPr>
                <w:rFonts w:ascii="宋体" w:hAnsi="宋体"/>
                <w:kern w:val="0"/>
              </w:rPr>
              <w:t>10-50</w:t>
            </w:r>
          </w:p>
        </w:tc>
        <w:tc>
          <w:tcPr>
            <w:tcW w:w="1214" w:type="dxa"/>
            <w:shd w:val="clear" w:color="auto" w:fill="auto"/>
            <w:vAlign w:val="center"/>
          </w:tcPr>
          <w:p>
            <w:pPr>
              <w:topLinePunct/>
              <w:adjustRightInd w:val="0"/>
              <w:snapToGrid w:val="0"/>
              <w:jc w:val="center"/>
              <w:rPr>
                <w:rFonts w:ascii="宋体" w:hAnsi="宋体"/>
                <w:kern w:val="0"/>
              </w:rPr>
            </w:pPr>
            <w:r>
              <w:rPr>
                <w:rFonts w:ascii="宋体" w:hAnsi="宋体"/>
                <w:kern w:val="0"/>
              </w:rPr>
              <w:t>50-100</w:t>
            </w:r>
          </w:p>
        </w:tc>
        <w:tc>
          <w:tcPr>
            <w:tcW w:w="1214" w:type="dxa"/>
            <w:shd w:val="clear" w:color="auto" w:fill="auto"/>
            <w:vAlign w:val="center"/>
          </w:tcPr>
          <w:p>
            <w:pPr>
              <w:topLinePunct/>
              <w:adjustRightInd w:val="0"/>
              <w:snapToGrid w:val="0"/>
              <w:jc w:val="center"/>
              <w:rPr>
                <w:rFonts w:ascii="宋体" w:hAnsi="宋体"/>
                <w:kern w:val="0"/>
              </w:rPr>
            </w:pPr>
            <w:r>
              <w:rPr>
                <w:rFonts w:ascii="宋体" w:hAnsi="宋体"/>
                <w:kern w:val="0"/>
              </w:rPr>
              <w:t>100-1000</w:t>
            </w:r>
          </w:p>
        </w:tc>
        <w:tc>
          <w:tcPr>
            <w:tcW w:w="1212" w:type="dxa"/>
            <w:shd w:val="clear" w:color="auto" w:fill="auto"/>
            <w:vAlign w:val="center"/>
          </w:tcPr>
          <w:p>
            <w:pPr>
              <w:topLinePunct/>
              <w:adjustRightInd w:val="0"/>
              <w:snapToGrid w:val="0"/>
              <w:jc w:val="center"/>
              <w:rPr>
                <w:rFonts w:ascii="宋体" w:hAnsi="宋体"/>
                <w:kern w:val="0"/>
              </w:rPr>
            </w:pPr>
            <w:r>
              <w:rPr>
                <w:rFonts w:ascii="宋体" w:hAnsi="宋体"/>
                <w:kern w:val="0"/>
              </w:rPr>
              <w:t>1000以上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58"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费率</w:t>
            </w:r>
          </w:p>
        </w:tc>
        <w:tc>
          <w:tcPr>
            <w:tcW w:w="1214"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1.5%</w:t>
            </w:r>
          </w:p>
        </w:tc>
        <w:tc>
          <w:tcPr>
            <w:tcW w:w="1214"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1.1%</w:t>
            </w:r>
          </w:p>
        </w:tc>
        <w:tc>
          <w:tcPr>
            <w:tcW w:w="1214"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0.8%</w:t>
            </w:r>
          </w:p>
        </w:tc>
        <w:tc>
          <w:tcPr>
            <w:tcW w:w="1214"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0.5%</w:t>
            </w:r>
          </w:p>
        </w:tc>
        <w:tc>
          <w:tcPr>
            <w:tcW w:w="1214"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0.25%</w:t>
            </w:r>
          </w:p>
        </w:tc>
        <w:tc>
          <w:tcPr>
            <w:tcW w:w="1214"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0.05%</w:t>
            </w:r>
          </w:p>
        </w:tc>
        <w:tc>
          <w:tcPr>
            <w:tcW w:w="1212"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0.01%</w:t>
            </w:r>
          </w:p>
        </w:tc>
      </w:tr>
    </w:tbl>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例如：某货物采购项目中标金额为400万元，中标服务费金额计算如下：</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100万元×1.5％＝1.5万元</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（400－100）万元×1.1％＝3.3万元</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收费＝1.5＋3.3＝4.8万元</w:t>
      </w:r>
    </w:p>
    <w:bookmarkEnd w:id="2"/>
    <w:p>
      <w:pPr>
        <w:tabs>
          <w:tab w:val="left" w:pos="851"/>
        </w:tabs>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3.中标服务费以银行付款的形式用人民币</w:t>
      </w:r>
      <w:r>
        <w:rPr>
          <w:rFonts w:hint="eastAsia" w:asciiTheme="minorEastAsia" w:hAnsiTheme="minorEastAsia" w:eastAsiaTheme="minorEastAsia"/>
          <w:kern w:val="0"/>
          <w:szCs w:val="21"/>
        </w:rPr>
        <w:t>一次性</w:t>
      </w:r>
      <w:r>
        <w:rPr>
          <w:rFonts w:hint="eastAsia" w:asciiTheme="minorEastAsia" w:hAnsiTheme="minorEastAsia" w:eastAsiaTheme="minorEastAsia"/>
          <w:kern w:val="0"/>
        </w:rPr>
        <w:t>支付，收款银行帐号以集中采购机构发出的交纳中标服务费通知书中指定的银行帐号为准。</w:t>
      </w:r>
    </w:p>
    <w:p>
      <w:pPr>
        <w:topLinePunct/>
        <w:adjustRightInd w:val="0"/>
        <w:snapToGrid w:val="0"/>
        <w:spacing w:line="360" w:lineRule="auto"/>
        <w:jc w:val="left"/>
        <w:outlineLvl w:val="1"/>
        <w:rPr>
          <w:rFonts w:ascii="宋体" w:hAnsi="宋体"/>
          <w:b/>
          <w:kern w:val="0"/>
          <w:szCs w:val="21"/>
        </w:rPr>
      </w:pPr>
      <w:r>
        <w:rPr>
          <w:rFonts w:hint="eastAsia" w:ascii="宋体" w:hAnsi="宋体"/>
          <w:b/>
          <w:kern w:val="0"/>
          <w:szCs w:val="21"/>
        </w:rPr>
        <w:t>二、招标文件</w:t>
      </w:r>
    </w:p>
    <w:p>
      <w:pPr>
        <w:tabs>
          <w:tab w:val="left" w:pos="851"/>
        </w:tabs>
        <w:topLinePunct/>
        <w:adjustRightInd w:val="0"/>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4.招标文件的构成</w:t>
      </w:r>
    </w:p>
    <w:p>
      <w:pPr>
        <w:tabs>
          <w:tab w:val="left" w:pos="851"/>
        </w:tabs>
        <w:topLinePunct/>
        <w:adjustRightInd w:val="0"/>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4.1招标文件由下列文件以及在招标过程中发出的澄清更正文件组成：</w:t>
      </w:r>
    </w:p>
    <w:p>
      <w:pPr>
        <w:tabs>
          <w:tab w:val="left" w:pos="851"/>
        </w:tabs>
        <w:topLinePunct/>
        <w:adjustRightInd w:val="0"/>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snapToGrid w:val="0"/>
          <w:kern w:val="0"/>
        </w:rPr>
        <w:t>1）投标邀请函</w:t>
      </w:r>
    </w:p>
    <w:p>
      <w:pPr>
        <w:topLinePunct/>
        <w:adjustRightInd w:val="0"/>
        <w:snapToGrid w:val="0"/>
        <w:spacing w:line="360" w:lineRule="auto"/>
        <w:ind w:firstLine="420" w:firstLineChars="200"/>
        <w:jc w:val="left"/>
        <w:rPr>
          <w:rFonts w:asciiTheme="minorEastAsia" w:hAnsiTheme="minorEastAsia" w:eastAsiaTheme="minorEastAsia"/>
          <w:snapToGrid w:val="0"/>
          <w:kern w:val="0"/>
        </w:rPr>
      </w:pPr>
      <w:r>
        <w:rPr>
          <w:rFonts w:hint="eastAsia" w:asciiTheme="minorEastAsia" w:hAnsiTheme="minorEastAsia" w:eastAsiaTheme="minorEastAsia"/>
          <w:snapToGrid w:val="0"/>
          <w:kern w:val="0"/>
        </w:rPr>
        <w:t>2）用户需求书</w:t>
      </w:r>
    </w:p>
    <w:p>
      <w:pPr>
        <w:tabs>
          <w:tab w:val="left" w:pos="225"/>
        </w:tabs>
        <w:topLinePunct/>
        <w:adjustRightInd w:val="0"/>
        <w:snapToGrid w:val="0"/>
        <w:spacing w:line="360" w:lineRule="auto"/>
        <w:ind w:firstLine="420" w:firstLineChars="200"/>
        <w:jc w:val="left"/>
        <w:rPr>
          <w:rFonts w:asciiTheme="minorEastAsia" w:hAnsiTheme="minorEastAsia" w:eastAsiaTheme="minorEastAsia"/>
          <w:snapToGrid w:val="0"/>
          <w:kern w:val="0"/>
        </w:rPr>
      </w:pPr>
      <w:r>
        <w:rPr>
          <w:rFonts w:hint="eastAsia" w:asciiTheme="minorEastAsia" w:hAnsiTheme="minorEastAsia" w:eastAsiaTheme="minorEastAsia"/>
          <w:snapToGrid w:val="0"/>
          <w:kern w:val="0"/>
        </w:rPr>
        <w:t>3）投标供应商须知</w:t>
      </w:r>
    </w:p>
    <w:p>
      <w:pPr>
        <w:topLinePunct/>
        <w:adjustRightInd w:val="0"/>
        <w:snapToGrid w:val="0"/>
        <w:spacing w:line="360" w:lineRule="auto"/>
        <w:ind w:firstLine="420" w:firstLineChars="200"/>
        <w:jc w:val="left"/>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kern w:val="0"/>
        </w:rPr>
        <w:t>开标、评标、定标</w:t>
      </w:r>
    </w:p>
    <w:p>
      <w:pPr>
        <w:tabs>
          <w:tab w:val="left" w:pos="645"/>
        </w:tabs>
        <w:topLinePunct/>
        <w:adjustRightInd w:val="0"/>
        <w:snapToGrid w:val="0"/>
        <w:spacing w:line="360" w:lineRule="auto"/>
        <w:ind w:firstLine="420" w:firstLineChars="200"/>
        <w:jc w:val="left"/>
        <w:rPr>
          <w:rFonts w:asciiTheme="minorEastAsia" w:hAnsiTheme="minorEastAsia" w:eastAsiaTheme="minorEastAsia"/>
          <w:snapToGrid w:val="0"/>
          <w:kern w:val="0"/>
        </w:rPr>
      </w:pPr>
      <w:r>
        <w:rPr>
          <w:rFonts w:hint="eastAsia" w:asciiTheme="minorEastAsia" w:hAnsiTheme="minorEastAsia" w:eastAsiaTheme="minorEastAsia"/>
          <w:snapToGrid w:val="0"/>
          <w:kern w:val="0"/>
        </w:rPr>
        <w:t>5）合同书格式</w:t>
      </w:r>
    </w:p>
    <w:p>
      <w:pPr>
        <w:tabs>
          <w:tab w:val="left" w:pos="645"/>
        </w:tabs>
        <w:topLinePunct/>
        <w:adjustRightInd w:val="0"/>
        <w:snapToGrid w:val="0"/>
        <w:spacing w:line="360" w:lineRule="auto"/>
        <w:ind w:firstLine="420" w:firstLineChars="200"/>
        <w:jc w:val="left"/>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6）投标文件格式</w:t>
      </w:r>
    </w:p>
    <w:p>
      <w:pPr>
        <w:tabs>
          <w:tab w:val="left" w:pos="645"/>
        </w:tabs>
        <w:topLinePunct/>
        <w:adjustRightInd w:val="0"/>
        <w:snapToGrid w:val="0"/>
        <w:spacing w:line="360" w:lineRule="auto"/>
        <w:ind w:firstLine="420" w:firstLineChars="200"/>
        <w:jc w:val="left"/>
        <w:rPr>
          <w:rFonts w:asciiTheme="minorEastAsia" w:hAnsiTheme="minorEastAsia" w:eastAsiaTheme="minorEastAsia"/>
          <w:snapToGrid w:val="0"/>
          <w:kern w:val="0"/>
        </w:rPr>
      </w:pPr>
      <w:r>
        <w:rPr>
          <w:rFonts w:hint="eastAsia" w:asciiTheme="minorEastAsia" w:hAnsiTheme="minorEastAsia" w:eastAsiaTheme="minorEastAsia"/>
          <w:snapToGrid w:val="0"/>
          <w:kern w:val="0"/>
        </w:rPr>
        <w:t>7）在招标过程中由集中采购机构发出的澄清更正文件等</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5.招标文件的澄清更正</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5.1集中采购机构对招标文件进行必要的澄清更正的，于投标截止时间的15天前在指定媒体上发布公告，并通知所有报名及购买招标文件的投标供应商，报名及购买招标文件的投标供应商在收到澄清更正通知后应按要求以书面形式（加盖单位公章，传真有效）予以确认，该澄清更正的内容为招标文件的组成部分；澄清更正不足15天的，集中采购机构在征得当时已报名及购买招标文件的投标供应商同意并书面确认（加盖单位公章，传真有效）后，可不改变投标截止时间。</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5.2根据采购的具体情况，集中采购机构可延长投标截止时间和开标时间，但至少应当在规定的投标截止时间3天前，将变更时间在指定媒体上发布公告，并通知所有当时已报名及购买招标文件的投标供应商。</w:t>
      </w:r>
    </w:p>
    <w:p>
      <w:pPr>
        <w:topLinePunct/>
        <w:adjustRightInd w:val="0"/>
        <w:snapToGrid w:val="0"/>
        <w:spacing w:line="360" w:lineRule="auto"/>
        <w:jc w:val="left"/>
        <w:outlineLvl w:val="1"/>
        <w:rPr>
          <w:rFonts w:ascii="宋体" w:hAnsi="宋体"/>
          <w:b/>
          <w:kern w:val="0"/>
          <w:szCs w:val="21"/>
        </w:rPr>
      </w:pPr>
      <w:r>
        <w:rPr>
          <w:rFonts w:hint="eastAsia" w:ascii="宋体" w:hAnsi="宋体"/>
          <w:b/>
          <w:kern w:val="0"/>
          <w:szCs w:val="21"/>
        </w:rPr>
        <w:t>三、投标文件的编制和数量</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6.投标的语言</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6.1投标供应商提交的投标文件以及投标供应商与集中采购机构就有关投标的所有来往函电均应使用中文。投标供应商提交的支持文件或印刷的资料可以用另一种语言，但相应内容应附有中文翻译本，两种语言不一致时以中文翻译本为准。</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7.投标文件编制</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7.1投标供应商须分别编制电子投标文件和纸质投标文件。</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电子投标文件的制作必须使用《广东省政府采购投标文件编制系统》（下载请到广东省公共资源交易公共服务平台（https://210.76.72.2:84/guangdong-ggfwpt/）：交易智库-工具软件），生成电子签名及加密的投标文件，格式为*.ZCTBJ（此文件必须网上递交，另单独刻录一份光盘并提交到开标现场，光盘刻录的文件也必须是用广东省政府采购投标文件编制系统生成的格式为*.ZCTBJ的文件）。电子投标文件须使用机构CA电子签名；如供应商为自然人，则须用自然人CA进行电子签名。</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2）投标供应商应对纸质投标文件进行装订，对未经装订的投标文件可能发生的文件散落或缺损，由此产生的后果由投标供应商承担。</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7.2投标供应商应认真阅读、并充分理解招标文件的全部内容（包括所有的补充、修改内容、重要事项、格式、条款和技术规范、参数及要求等），并应完整、真实、准确的填写招标文件中规定的所有内容。投标供应商没有按照招标文件要求提交全部资料，或者投标没有对招标文件在各方面都作出实质性响应是投标供应商的风险，有可能导致其投标被拒绝，或被认定为无效投标或被确定为投标无效。</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7.3投标供应商必须对投标文件所提供的全部资料的真实性承担法律责任，并无条件接受采购人或集中采购机构及政府采购监督管理部门等对其中任何资料进行核实的要求。</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7.4如果因为投标供应商投标文件填报的内容不详，或没有提供招标文件中所要求的全部资料及数据，由此造成的后果，其责任由投标供应商承担。</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8.投标报价及计量</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8.1投标供应商所提供的货物和服务均应以人民币报价。</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8.2除非招标文件的技术规格中另有规定，投标供应商在投标文件中及其与采购人和集中采购机构的所有往来文件中的计量单位均应采用中华人民共和国法定计量单位。</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9.投标保证金</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9.1投标供应商应按招标文件规定的金额和期限交纳投标保证金，投标保证金作为投标文件的组成部分。</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9.2投标保证金可以采用银行转账、银行保函（或《政府采购投标担保函》）等形式提交。交纳办法如下：</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1）采用银行转账方式的，应在投标截止时间之前到达集中采购机构保证金账户；</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收款单位：广东省政府采购中心</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开户银行：</w:t>
      </w:r>
      <w:r>
        <w:rPr>
          <w:rFonts w:hint="eastAsia" w:asciiTheme="minorEastAsia" w:hAnsiTheme="minorEastAsia" w:eastAsiaTheme="minorEastAsia"/>
          <w:kern w:val="0"/>
          <w:u w:val="single"/>
        </w:rPr>
        <w:t>兴业银行广州东风支行</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银行账号：</w:t>
      </w:r>
      <w:r>
        <w:rPr>
          <w:rFonts w:asciiTheme="minorEastAsia" w:hAnsiTheme="minorEastAsia" w:eastAsiaTheme="minorEastAsia"/>
          <w:kern w:val="0"/>
          <w:u w:val="single"/>
        </w:rPr>
        <w:t>399000100100125151</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银行地址：</w:t>
      </w:r>
      <w:r>
        <w:rPr>
          <w:rFonts w:hint="eastAsia" w:asciiTheme="minorEastAsia" w:hAnsiTheme="minorEastAsia" w:eastAsiaTheme="minorEastAsia"/>
          <w:kern w:val="0"/>
          <w:u w:val="single"/>
        </w:rPr>
        <w:t>广州市东风中路</w:t>
      </w:r>
      <w:r>
        <w:rPr>
          <w:rFonts w:asciiTheme="minorEastAsia" w:hAnsiTheme="minorEastAsia" w:eastAsiaTheme="minorEastAsia"/>
          <w:kern w:val="0"/>
          <w:u w:val="single"/>
        </w:rPr>
        <w:t>300号金安大厦首层</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（此账号为保证金专用账号，其他款项请勿转入此账号）</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投标供应商（或代交人）填写银行交款票据时，必须清晰填写采购项目编号和投标供应商全称。否则有可能造成保证金退还的延误。</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2）采用银行保函提交的：</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kern w:val="0"/>
        </w:rPr>
        <w:t>①</w:t>
      </w:r>
      <w:r>
        <w:rPr>
          <w:rFonts w:hint="eastAsia" w:asciiTheme="minorEastAsia" w:hAnsiTheme="minorEastAsia" w:eastAsiaTheme="minorEastAsia"/>
          <w:kern w:val="0"/>
        </w:rPr>
        <w:t>采用招标文件提供的格式或集中采购机构接受的其他格式；</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kern w:val="0"/>
        </w:rPr>
        <w:t>②</w:t>
      </w:r>
      <w:r>
        <w:rPr>
          <w:rFonts w:hint="eastAsia" w:asciiTheme="minorEastAsia" w:hAnsiTheme="minorEastAsia" w:eastAsiaTheme="minorEastAsia"/>
          <w:kern w:val="0"/>
        </w:rPr>
        <w:t>由中华人民共和国境内的银行出具的银行保函；</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kern w:val="0"/>
        </w:rPr>
        <w:t>③</w:t>
      </w:r>
      <w:r>
        <w:rPr>
          <w:rFonts w:hint="eastAsia" w:asciiTheme="minorEastAsia" w:hAnsiTheme="minorEastAsia" w:eastAsiaTheme="minorEastAsia"/>
          <w:kern w:val="0"/>
        </w:rPr>
        <w:t>有效期超过投标有效期30天。</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3）采用政府采购投标（报价）担保函提交的：</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kern w:val="0"/>
        </w:rPr>
        <w:t>①</w:t>
      </w:r>
      <w:r>
        <w:rPr>
          <w:rFonts w:hint="eastAsia" w:asciiTheme="minorEastAsia" w:hAnsiTheme="minorEastAsia" w:eastAsiaTheme="minorEastAsia"/>
          <w:kern w:val="0"/>
        </w:rPr>
        <w:t>采用采购文件提供的格式或集中采购机构接受的其他格式；</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kern w:val="0"/>
        </w:rPr>
        <w:t>②</w:t>
      </w:r>
      <w:r>
        <w:rPr>
          <w:rFonts w:hint="eastAsia" w:asciiTheme="minorEastAsia" w:hAnsiTheme="minorEastAsia" w:eastAsiaTheme="minorEastAsia"/>
          <w:kern w:val="0"/>
        </w:rPr>
        <w:t>由专业担保机构出具的政府采购投标担保函；</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kern w:val="0"/>
        </w:rPr>
        <w:t>③</w:t>
      </w:r>
      <w:r>
        <w:rPr>
          <w:rFonts w:hint="eastAsia" w:asciiTheme="minorEastAsia" w:hAnsiTheme="minorEastAsia" w:eastAsiaTheme="minorEastAsia"/>
          <w:kern w:val="0"/>
        </w:rPr>
        <w:t>有效期超过投标（报价）有效期30天。</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4）递交投标（报价）文件现场除银行保函外，不收取其他任何形式的投标保证金。</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9.3如无质疑或投诉，未中标的投标供应商保证金，在中标通知书发出后5个工作日内原额退还；如有质疑或投诉，将在质疑和投诉处理完毕后5个工作日内原额退还。</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9.4中标供应商的投标保证金，在中标供应商与采购人签订采购合同后5个工作日内原额退还。</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9.5为使投标保证金得以顺利退还，请投标供应商认真阅读《投标文件格式》“退保证金说明”中的内容并按要求填写及签章。</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9.6有下列情形之一的，投标保证金将被依法不予退还并上交国库：</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1）投标供应商在招标文件规定的投标有效期内撤回其投标；</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2）中标供应商在规定期限内未签订合同。</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10.投标文件的数量和签署</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10.1投标供应商应编制电子投标文件正本一份，并附电子投标文件（光盘）一份，纸质投标文件</w:t>
      </w:r>
      <w:r>
        <w:rPr>
          <w:rFonts w:asciiTheme="minorEastAsia" w:hAnsiTheme="minorEastAsia" w:eastAsiaTheme="minorEastAsia"/>
          <w:kern w:val="0"/>
          <w:u w:val="single"/>
        </w:rPr>
        <w:t xml:space="preserve"> 4份（纸质投标文件正本一份，副本叁份）</w:t>
      </w:r>
      <w:r>
        <w:rPr>
          <w:rFonts w:hint="eastAsia" w:asciiTheme="minorEastAsia" w:hAnsiTheme="minorEastAsia" w:eastAsiaTheme="minorEastAsia"/>
          <w:kern w:val="0"/>
        </w:rPr>
        <w:t>，纸质投标文件副本是正本的复印件，每套纸质投标文件须清楚地标明“正本”、“副本”。确保电子投标文件（光盘）、纸质投标文件与网上上传的电子投标文件一致，若出现不一致，以纸质投标文件正本为准。</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10.2纸质投标文件的正本需打印或用不褪色墨水书写，并有法定代表人或经其正式授权的代表签字或盖章；本次采购项目的电子投标文件不需加盖电子签章，具体盖章信息以纸质投标文件正本为准。授权代表须出具书面授权证明，其《法定代表人授权书》应附在纸质投标文件和电子投标文件中。</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10.3纸质投标文件中的任何重要的插字、涂改和增删，必须由法定代表人或经其正式授权的代表在旁边签章或盖章才有效。</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11.投标文件的密封和标记</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11.1《广东省政府采购投标文件编制系统》提供数字证书（CA）对电子投标文件进行加密功能。投标供应商对网上递交的电子投标文件必须加密；现场光盘递交的电子投标文件由投标供应商自行选择是否对其进行数字证书（CA）加密。现场递交的光盘（电子投标文件）、纸质投标文件正本和所有副本须分别单独密封包装，并在外包装上应清晰标明“光盘”、“正本”、“副本”字样。</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11.2投标供应商应按照《投标文件格式》的要求制作《投标信封》并独立封装。</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11.3如果供应商使用某个数字证书（CA）对电子投标文件进行了数字证书（CA）加密，需要在开标会上使用该数字证书（CA）进行现场解密，才能读取或导入电子投标文件，如果电子投标文件未能正常解密的，开启其光盘标书进行本地导入。</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11.4信封或外包装应当注明采购项目名称、采购项目编号和“在（采购文件中规定的谈判日期和时间）之前不得启封”的字样，封口处应加盖投标供应商印章。</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11.5如果未按要求密封和标记，集中采购机构对误投或提前启封概不负责。</w:t>
      </w:r>
    </w:p>
    <w:p>
      <w:pPr>
        <w:topLinePunct/>
        <w:adjustRightInd w:val="0"/>
        <w:snapToGrid w:val="0"/>
        <w:spacing w:line="360" w:lineRule="auto"/>
        <w:jc w:val="left"/>
        <w:outlineLvl w:val="1"/>
        <w:rPr>
          <w:rFonts w:ascii="宋体" w:hAnsi="宋体"/>
          <w:b/>
          <w:kern w:val="0"/>
          <w:szCs w:val="21"/>
        </w:rPr>
      </w:pPr>
      <w:r>
        <w:rPr>
          <w:rFonts w:hint="eastAsia" w:ascii="宋体" w:hAnsi="宋体"/>
          <w:b/>
          <w:kern w:val="0"/>
          <w:szCs w:val="21"/>
        </w:rPr>
        <w:t>四、投标文件的递交</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12.投标文件的递交</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12.1投标供应商应在投标文件递交截止时间前使用机构数字证书登录广东省公共资源交易保障平台政府采购业务电子交易系统（</w:t>
      </w:r>
      <w:r>
        <w:rPr>
          <w:rFonts w:asciiTheme="minorEastAsia" w:hAnsiTheme="minorEastAsia" w:eastAsiaTheme="minorEastAsia"/>
          <w:kern w:val="0"/>
        </w:rPr>
        <w:t>https://210.76.72.1:82/guangdong-zfcg-tb/</w:t>
      </w:r>
      <w:r>
        <w:rPr>
          <w:rFonts w:hint="eastAsia" w:asciiTheme="minorEastAsia" w:hAnsiTheme="minorEastAsia" w:eastAsiaTheme="minorEastAsia"/>
          <w:kern w:val="0"/>
        </w:rPr>
        <w:t>）上传电子投标文件，逾时将无法上传；并在投标文件递交截止时间前将光盘和所有纸质投标文件送达指定地点。</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12.2集中采购机构将拒绝以下情况的投标文件：</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1）迟于投标文件递交截止时间递交的。</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12.3集中采购机构不接受邮寄、电报、电话、传真方式投标。</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13.投标文件的修改和撤回</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13.1投标供应商在投标文件递交截止时间前，可以对网上所递交的电子投标文件进行撤回，重新补充、修改后可再次上传，无须书面通知集中采购机构；对现场递交的电子投标文件（光盘）、纸质投标文件需要进行补充、修改或者撤回，须书面通知集中采购机构。补充、时间的内容应当按采购文件要求签署、盖章，并作为投标文件的组成部分。在投标文件递交截止时间之后，投标供应商将无法修改或撤回其网上递交的电子投标文件和现场递交的光盘、纸质投标文件。</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13.2投标供应商所提交的投标文件在评审结束后，无论成交与否都不退还。</w:t>
      </w:r>
    </w:p>
    <w:p>
      <w:pPr>
        <w:topLinePunct/>
        <w:adjustRightInd w:val="0"/>
        <w:snapToGrid w:val="0"/>
        <w:spacing w:line="360" w:lineRule="auto"/>
        <w:jc w:val="left"/>
        <w:outlineLvl w:val="1"/>
        <w:rPr>
          <w:rFonts w:ascii="宋体" w:hAnsi="宋体"/>
          <w:b/>
          <w:kern w:val="0"/>
          <w:szCs w:val="21"/>
        </w:rPr>
      </w:pPr>
      <w:r>
        <w:rPr>
          <w:rFonts w:hint="eastAsia" w:ascii="宋体" w:hAnsi="宋体"/>
          <w:b/>
          <w:kern w:val="0"/>
          <w:szCs w:val="21"/>
        </w:rPr>
        <w:t>五、开标、评标、定标</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见招标文件第四部分</w:t>
      </w:r>
    </w:p>
    <w:p>
      <w:pPr>
        <w:topLinePunct/>
        <w:adjustRightInd w:val="0"/>
        <w:snapToGrid w:val="0"/>
        <w:spacing w:line="360" w:lineRule="auto"/>
        <w:jc w:val="left"/>
        <w:outlineLvl w:val="1"/>
        <w:rPr>
          <w:rFonts w:ascii="宋体" w:hAnsi="宋体"/>
          <w:b/>
          <w:kern w:val="0"/>
          <w:szCs w:val="21"/>
        </w:rPr>
      </w:pPr>
      <w:r>
        <w:rPr>
          <w:rFonts w:hint="eastAsia" w:ascii="宋体" w:hAnsi="宋体"/>
          <w:b/>
          <w:kern w:val="0"/>
          <w:szCs w:val="21"/>
        </w:rPr>
        <w:t>六、询问、质疑、投诉</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14.询问</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14.1投标供应商对政府采购活动事项（招标文件、采购过程和中标结果）有疑问的，可以向采购人或集中采购机构提出询问，采购人或集中采购机构将及时作出答复，但答复的内容不涉及商业秘密。询问可以口头方式提出，也可以书面方式提出，书面方式包括但不限于传真、信函、电子邮件。联系方式见《投标邀请函》中“采购人、集中采购机构的名称、地址和联系方式”。</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15.质疑</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15.1投标供应商认为招标文件、采购过程和中标结果使自己的权益受到损害的，以书面形式向采购人或集中采购机构书面提出质疑：</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采购文件在指定的政府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投标供应商认为采购过程和中标结果使自己的权益受到损害的，对采购过程提出质疑的，为各采购程序环节结束之日起7个工作日内提出质疑；对中标结果提出质疑的，为中标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3）采购人或集中采购机构在收到投标供应商的书面质疑后7个工作日内作出答复，并以书面形式通知质疑投标供应商和其他有关投标供应商，但答复内容不涉及商业秘密。质疑投标供应商须提供相关证明材料，包括但不限于权益受损害的情况说明及受损害的原因、证据内容等，并对质疑内容的真实性承担责任。</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15.2质疑联系人：余先生</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电话：020-62791628；传真：020-62791628</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地址：广州市越华路118号之一809室；邮编：510030</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16.投诉</w:t>
      </w:r>
    </w:p>
    <w:p>
      <w:pPr>
        <w:topLinePunct/>
        <w:adjustRightInd w:val="0"/>
        <w:snapToGrid w:val="0"/>
        <w:spacing w:line="360" w:lineRule="auto"/>
        <w:ind w:firstLine="420" w:firstLineChars="200"/>
        <w:jc w:val="left"/>
        <w:rPr>
          <w:rFonts w:asciiTheme="minorEastAsia" w:hAnsiTheme="minorEastAsia" w:eastAsiaTheme="minorEastAsia"/>
          <w:kern w:val="0"/>
          <w:u w:val="single"/>
        </w:rPr>
      </w:pPr>
      <w:r>
        <w:rPr>
          <w:rFonts w:asciiTheme="minorEastAsia" w:hAnsiTheme="minorEastAsia" w:eastAsiaTheme="minorEastAsia"/>
          <w:kern w:val="0"/>
          <w:u w:val="single"/>
        </w:rPr>
        <w:t>16.1投标供应商对采购人或集中采购机构的质疑答复不满意或在规定时间内未得到答复的，可以在答复期满后15个工作日内，按如下联系方式向政府采购监督管理机构投诉。</w:t>
      </w:r>
    </w:p>
    <w:p>
      <w:pPr>
        <w:topLinePunct/>
        <w:adjustRightInd w:val="0"/>
        <w:snapToGrid w:val="0"/>
        <w:spacing w:line="360" w:lineRule="auto"/>
        <w:ind w:firstLine="420" w:firstLineChars="200"/>
        <w:jc w:val="left"/>
        <w:rPr>
          <w:rFonts w:asciiTheme="minorEastAsia" w:hAnsiTheme="minorEastAsia" w:eastAsiaTheme="minorEastAsia"/>
          <w:kern w:val="0"/>
          <w:u w:val="single"/>
        </w:rPr>
      </w:pPr>
      <w:r>
        <w:rPr>
          <w:rFonts w:asciiTheme="minorEastAsia" w:hAnsiTheme="minorEastAsia" w:eastAsiaTheme="minorEastAsia"/>
          <w:kern w:val="0"/>
          <w:u w:val="single"/>
        </w:rPr>
        <w:t>16.2政府采购监督管理机构名称：广东省财政厅政府采购监管处</w:t>
      </w:r>
    </w:p>
    <w:p>
      <w:pPr>
        <w:topLinePunct/>
        <w:adjustRightInd w:val="0"/>
        <w:snapToGrid w:val="0"/>
        <w:spacing w:line="360" w:lineRule="auto"/>
        <w:ind w:firstLine="420" w:firstLineChars="200"/>
        <w:jc w:val="left"/>
        <w:rPr>
          <w:rFonts w:asciiTheme="minorEastAsia" w:hAnsiTheme="minorEastAsia" w:eastAsiaTheme="minorEastAsia"/>
          <w:kern w:val="0"/>
          <w:u w:val="single"/>
        </w:rPr>
      </w:pPr>
      <w:r>
        <w:rPr>
          <w:rFonts w:hint="eastAsia" w:asciiTheme="minorEastAsia" w:hAnsiTheme="minorEastAsia" w:eastAsiaTheme="minorEastAsia"/>
          <w:kern w:val="0"/>
          <w:u w:val="single"/>
        </w:rPr>
        <w:t>地　址：广州市仓边路</w:t>
      </w:r>
      <w:r>
        <w:rPr>
          <w:rFonts w:asciiTheme="minorEastAsia" w:hAnsiTheme="minorEastAsia" w:eastAsiaTheme="minorEastAsia"/>
          <w:kern w:val="0"/>
          <w:u w:val="single"/>
        </w:rPr>
        <w:t>26号8楼</w:t>
      </w:r>
    </w:p>
    <w:p>
      <w:pPr>
        <w:topLinePunct/>
        <w:adjustRightInd w:val="0"/>
        <w:snapToGrid w:val="0"/>
        <w:spacing w:line="360" w:lineRule="auto"/>
        <w:ind w:firstLine="420" w:firstLineChars="200"/>
        <w:jc w:val="left"/>
        <w:rPr>
          <w:rFonts w:asciiTheme="minorEastAsia" w:hAnsiTheme="minorEastAsia" w:eastAsiaTheme="minorEastAsia"/>
          <w:kern w:val="0"/>
          <w:u w:val="single"/>
        </w:rPr>
      </w:pPr>
      <w:r>
        <w:rPr>
          <w:rFonts w:hint="eastAsia" w:asciiTheme="minorEastAsia" w:hAnsiTheme="minorEastAsia" w:eastAsiaTheme="minorEastAsia"/>
          <w:kern w:val="0"/>
          <w:u w:val="single"/>
        </w:rPr>
        <w:t>电　话：</w:t>
      </w:r>
      <w:r>
        <w:rPr>
          <w:rFonts w:asciiTheme="minorEastAsia" w:hAnsiTheme="minorEastAsia" w:eastAsiaTheme="minorEastAsia"/>
          <w:kern w:val="0"/>
          <w:u w:val="single"/>
        </w:rPr>
        <w:t>020-83188580、83188586、83188500、83188511</w:t>
      </w:r>
    </w:p>
    <w:p>
      <w:pPr>
        <w:topLinePunct/>
        <w:adjustRightInd w:val="0"/>
        <w:snapToGrid w:val="0"/>
        <w:spacing w:line="360" w:lineRule="auto"/>
        <w:ind w:firstLine="420" w:firstLineChars="200"/>
        <w:jc w:val="left"/>
        <w:rPr>
          <w:rFonts w:asciiTheme="minorEastAsia" w:hAnsiTheme="minorEastAsia" w:eastAsiaTheme="minorEastAsia"/>
          <w:kern w:val="0"/>
          <w:u w:val="single"/>
        </w:rPr>
      </w:pPr>
      <w:r>
        <w:rPr>
          <w:rFonts w:hint="eastAsia" w:asciiTheme="minorEastAsia" w:hAnsiTheme="minorEastAsia" w:eastAsiaTheme="minorEastAsia"/>
          <w:kern w:val="0"/>
          <w:u w:val="single"/>
        </w:rPr>
        <w:t>邮　编：</w:t>
      </w:r>
      <w:r>
        <w:rPr>
          <w:rFonts w:asciiTheme="minorEastAsia" w:hAnsiTheme="minorEastAsia" w:eastAsiaTheme="minorEastAsia"/>
          <w:kern w:val="0"/>
          <w:u w:val="single"/>
        </w:rPr>
        <w:t>510030　传　真：020-83357559</w:t>
      </w:r>
    </w:p>
    <w:p>
      <w:pPr>
        <w:topLinePunct/>
        <w:adjustRightInd w:val="0"/>
        <w:snapToGrid w:val="0"/>
        <w:spacing w:line="360" w:lineRule="auto"/>
        <w:jc w:val="left"/>
        <w:outlineLvl w:val="1"/>
        <w:rPr>
          <w:rFonts w:ascii="宋体" w:hAnsi="宋体"/>
          <w:b/>
          <w:kern w:val="0"/>
          <w:szCs w:val="21"/>
        </w:rPr>
      </w:pPr>
      <w:r>
        <w:rPr>
          <w:rFonts w:hint="eastAsia" w:ascii="宋体" w:hAnsi="宋体"/>
          <w:b/>
          <w:kern w:val="0"/>
          <w:szCs w:val="21"/>
        </w:rPr>
        <w:t>七、合同的订立和履行</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17</w:t>
      </w:r>
      <w:r>
        <w:rPr>
          <w:rFonts w:asciiTheme="minorEastAsia" w:hAnsiTheme="minorEastAsia" w:eastAsiaTheme="minorEastAsia"/>
          <w:kern w:val="0"/>
        </w:rPr>
        <w:t>.合同的订立</w:t>
      </w:r>
    </w:p>
    <w:p>
      <w:pPr>
        <w:topLinePunct/>
        <w:adjustRightInd w:val="0"/>
        <w:snapToGrid w:val="0"/>
        <w:spacing w:line="360" w:lineRule="auto"/>
        <w:ind w:firstLine="420" w:firstLineChars="200"/>
        <w:jc w:val="left"/>
        <w:rPr>
          <w:rFonts w:asciiTheme="minorEastAsia" w:hAnsiTheme="minorEastAsia" w:eastAsiaTheme="minorEastAsia"/>
          <w:kern w:val="0"/>
          <w:u w:val="single"/>
        </w:rPr>
      </w:pPr>
      <w:r>
        <w:rPr>
          <w:rFonts w:asciiTheme="minorEastAsia" w:hAnsiTheme="minorEastAsia" w:eastAsiaTheme="minorEastAsia"/>
          <w:kern w:val="0"/>
          <w:u w:val="single"/>
        </w:rPr>
        <w:t>17.1采购人与中标供应商自中标通知书发出之日起三十日内，按招标文件要求和中标供应商投标文件承诺签订政府采购合同，但不得超出招标文件和中标供应商投标文件的范围、也不得再行订立背离合同实质性内容的其他协议。</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asciiTheme="minorEastAsia" w:hAnsiTheme="minorEastAsia" w:eastAsiaTheme="minorEastAsia"/>
          <w:kern w:val="0"/>
          <w:u w:val="single"/>
        </w:rPr>
        <w:t>17.2签订政府采购合同后7个工作日内，采购人应将政府采购合同副本报同级政府采购监督管理部门备案。</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18</w:t>
      </w:r>
      <w:r>
        <w:rPr>
          <w:rFonts w:asciiTheme="minorEastAsia" w:hAnsiTheme="minorEastAsia" w:eastAsiaTheme="minorEastAsia"/>
          <w:kern w:val="0"/>
        </w:rPr>
        <w:t>.合同的履行</w:t>
      </w:r>
    </w:p>
    <w:p>
      <w:pPr>
        <w:topLinePunct/>
        <w:adjustRightInd w:val="0"/>
        <w:snapToGrid w:val="0"/>
        <w:spacing w:line="360" w:lineRule="auto"/>
        <w:ind w:firstLine="420" w:firstLineChars="200"/>
        <w:jc w:val="left"/>
        <w:rPr>
          <w:rFonts w:asciiTheme="minorEastAsia" w:hAnsiTheme="minorEastAsia" w:eastAsiaTheme="minorEastAsia"/>
          <w:kern w:val="0"/>
          <w:u w:val="single"/>
        </w:rPr>
      </w:pPr>
      <w:r>
        <w:rPr>
          <w:rFonts w:asciiTheme="minorEastAsia" w:hAnsiTheme="minorEastAsia" w:eastAsiaTheme="minorEastAsia"/>
          <w:kern w:val="0"/>
          <w:u w:val="single"/>
        </w:rPr>
        <w:t>19.1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asciiTheme="minorEastAsia" w:hAnsiTheme="minorEastAsia" w:eastAsiaTheme="minorEastAsia"/>
          <w:kern w:val="0"/>
          <w:u w:val="single"/>
        </w:rPr>
        <w:t>19.2政府采购合同履行中，采购人需追加与合同标的相同的货物、工程或者服务的，在不改变合同其他条款的前提下，可以与中标供应商签订补充合同，但所补充合同的采购金额不得超过原采购金额的10%，签订补充合同的必须按规定备案。</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19.有关合同的订立和履行的更多细节请见《广东省政府采购工作规范（试行）》第二部分的第十二章和第十三章。</w:t>
      </w:r>
    </w:p>
    <w:p>
      <w:pPr>
        <w:topLinePunct/>
        <w:adjustRightInd w:val="0"/>
        <w:snapToGrid w:val="0"/>
        <w:spacing w:line="360" w:lineRule="auto"/>
        <w:jc w:val="left"/>
        <w:outlineLvl w:val="1"/>
        <w:rPr>
          <w:rFonts w:ascii="宋体" w:hAnsi="宋体"/>
          <w:b/>
          <w:kern w:val="0"/>
          <w:szCs w:val="21"/>
        </w:rPr>
      </w:pPr>
      <w:r>
        <w:rPr>
          <w:rFonts w:hint="eastAsia" w:ascii="宋体" w:hAnsi="宋体"/>
          <w:b/>
          <w:kern w:val="0"/>
          <w:szCs w:val="21"/>
        </w:rPr>
        <w:t>八、适用法律</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20.采购人、集中采购机构及投标供应商进行的本次采购活动适用《政府采购法》及其配套的法规、规章、政策。</w:t>
      </w:r>
    </w:p>
    <w:p>
      <w:pPr>
        <w:topLinePunct/>
        <w:adjustRightInd w:val="0"/>
        <w:snapToGrid w:val="0"/>
        <w:spacing w:line="360" w:lineRule="auto"/>
        <w:jc w:val="left"/>
      </w:pPr>
      <w:r>
        <w:br w:type="page"/>
      </w:r>
    </w:p>
    <w:p>
      <w:pPr>
        <w:topLinePunct/>
        <w:adjustRightInd w:val="0"/>
        <w:snapToGrid w:val="0"/>
        <w:spacing w:line="360" w:lineRule="auto"/>
        <w:jc w:val="center"/>
        <w:outlineLvl w:val="0"/>
        <w:rPr>
          <w:rFonts w:ascii="宋体" w:hAnsi="宋体"/>
          <w:b/>
          <w:kern w:val="0"/>
          <w:sz w:val="28"/>
          <w:szCs w:val="28"/>
        </w:rPr>
      </w:pPr>
      <w:r>
        <w:rPr>
          <w:rFonts w:hint="eastAsia" w:ascii="宋体" w:hAnsi="宋体"/>
          <w:b/>
          <w:kern w:val="0"/>
          <w:sz w:val="28"/>
          <w:szCs w:val="28"/>
        </w:rPr>
        <w:t>第四部分  开标、评标、定标</w:t>
      </w:r>
    </w:p>
    <w:p>
      <w:pPr>
        <w:topLinePunct/>
        <w:adjustRightInd w:val="0"/>
        <w:snapToGrid w:val="0"/>
        <w:spacing w:line="360" w:lineRule="auto"/>
        <w:jc w:val="center"/>
        <w:rPr>
          <w:rFonts w:asciiTheme="minorEastAsia" w:hAnsiTheme="minorEastAsia" w:eastAsiaTheme="minorEastAsia"/>
          <w:b/>
          <w:kern w:val="0"/>
          <w:szCs w:val="21"/>
        </w:rPr>
      </w:pPr>
    </w:p>
    <w:p>
      <w:pPr>
        <w:topLinePunct/>
        <w:adjustRightInd w:val="0"/>
        <w:snapToGrid w:val="0"/>
        <w:spacing w:line="360" w:lineRule="auto"/>
        <w:jc w:val="left"/>
        <w:outlineLvl w:val="1"/>
        <w:rPr>
          <w:rFonts w:asciiTheme="minorEastAsia" w:hAnsiTheme="minorEastAsia" w:eastAsiaTheme="minorEastAsia"/>
          <w:b/>
          <w:kern w:val="0"/>
        </w:rPr>
      </w:pPr>
      <w:r>
        <w:rPr>
          <w:rFonts w:hint="eastAsia" w:asciiTheme="minorEastAsia" w:hAnsiTheme="minorEastAsia" w:eastAsiaTheme="minorEastAsia"/>
          <w:b/>
          <w:kern w:val="0"/>
        </w:rPr>
        <w:t>一、开标</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1.集中采购机构在《投标邀请函》中规定的日期、时间和地点组织公开开标。</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开标时，由投标供应商或其推选的代表检查现场递交的投标文件和光盘密封情况，经确认无误后交由招标工作人员；招标工作人员登录开标系统，对项目进行开标，各投标供应商按系统中投标人列表的顺序依次对电子投标文件进行解密，解密完成后，开标工作人员按开标一览表内容对各投标供应商所报内容进行唱标。未宣读的投标价格、价格折扣和招标文件允许提供的备选投标方案等实质内容，评标时不予承认。</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3.集中采购机构做好开标记录，开标记录由各投标供应商代表签字确认。</w:t>
      </w:r>
    </w:p>
    <w:p>
      <w:pPr>
        <w:topLinePunct/>
        <w:adjustRightInd w:val="0"/>
        <w:snapToGrid w:val="0"/>
        <w:spacing w:line="360" w:lineRule="auto"/>
        <w:jc w:val="left"/>
        <w:outlineLvl w:val="1"/>
        <w:rPr>
          <w:rFonts w:asciiTheme="minorEastAsia" w:hAnsiTheme="minorEastAsia" w:eastAsiaTheme="minorEastAsia"/>
          <w:b/>
          <w:kern w:val="0"/>
        </w:rPr>
      </w:pPr>
      <w:r>
        <w:rPr>
          <w:rFonts w:hint="eastAsia" w:asciiTheme="minorEastAsia" w:hAnsiTheme="minorEastAsia" w:eastAsiaTheme="minorEastAsia"/>
          <w:b/>
          <w:kern w:val="0"/>
        </w:rPr>
        <w:t>二、评标委员会</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4.本次招标依法组建评标委员会。</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5.评标委员会将按照招标文件确定的评标方法进行评标。</w:t>
      </w:r>
      <w:r>
        <w:rPr>
          <w:rFonts w:asciiTheme="minorEastAsia" w:hAnsiTheme="minorEastAsia" w:eastAsiaTheme="minorEastAsia"/>
          <w:kern w:val="0"/>
        </w:rPr>
        <w:t>对招标文件中描述有歧义或前后不一致的地方，评标委员会有权</w:t>
      </w:r>
      <w:r>
        <w:rPr>
          <w:rFonts w:hint="eastAsia" w:asciiTheme="minorEastAsia" w:hAnsiTheme="minorEastAsia" w:eastAsiaTheme="minorEastAsia"/>
          <w:kern w:val="0"/>
        </w:rPr>
        <w:t>按法律法规的规定</w:t>
      </w:r>
      <w:r>
        <w:rPr>
          <w:rFonts w:asciiTheme="minorEastAsia" w:hAnsiTheme="minorEastAsia" w:eastAsiaTheme="minorEastAsia"/>
          <w:kern w:val="0"/>
        </w:rPr>
        <w:t>进行评判，但对同一条款的评判应适用于每个投标供应商</w:t>
      </w:r>
      <w:r>
        <w:rPr>
          <w:rFonts w:hint="eastAsia" w:asciiTheme="minorEastAsia" w:hAnsiTheme="minorEastAsia" w:eastAsiaTheme="minorEastAsia"/>
          <w:kern w:val="0"/>
        </w:rPr>
        <w:t>。</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6.在评标期间，为方便对投标文件进行审核、评估和对比，评标委员会可以以书面形式要求投标供应商对投标文件中含义不明确、对同类问题表述不一致或者有明显文字和计算错误的内容作出必要的书面澄清说明，但该澄清说明不得超出投标文件的范围或者改变投标文件的实质性内容。</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7.如有必要，评标委员会将书面要求投标供应商修正投标文件中不构成实质性偏离的、微小的、非正规的、不一致的或不规则的地方，这些修正不应影响评标的公平公正。</w:t>
      </w:r>
    </w:p>
    <w:p>
      <w:pPr>
        <w:topLinePunct/>
        <w:adjustRightInd w:val="0"/>
        <w:snapToGrid w:val="0"/>
        <w:spacing w:line="360" w:lineRule="auto"/>
        <w:jc w:val="left"/>
        <w:outlineLvl w:val="1"/>
        <w:rPr>
          <w:rFonts w:asciiTheme="minorEastAsia" w:hAnsiTheme="minorEastAsia" w:eastAsiaTheme="minorEastAsia"/>
          <w:b/>
          <w:kern w:val="0"/>
        </w:rPr>
      </w:pPr>
      <w:r>
        <w:rPr>
          <w:rFonts w:hint="eastAsia" w:asciiTheme="minorEastAsia" w:hAnsiTheme="minorEastAsia" w:eastAsiaTheme="minorEastAsia"/>
          <w:b/>
          <w:kern w:val="0"/>
        </w:rPr>
        <w:t>三、评标方法、步骤及标准</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8.本次评标采用综合评分法。</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9.资格性和符合性审查</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9.1评标委员会根据《资格性审查表》和《符合性审查表》（附表一、附表二）内容逐条对投标文件的资格性和符合性进行评审，审查每份投标文件是否实质上响应了招标文件的要求。</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9.2只有全部满足《资格性审查表》和《符合性审查表》所列各项要求的投标才是有效投标，只要不满足《资格性审查表》和《符合性审查表》所列各项要求之一的，将被认定为无效投标。对投标有效性认定意见不一致的，评标委员会按简单多数原则表决决定。无效投标不能进入技术、商务及价格评审。</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9.3评标委员会对各投标供应商进行资格性和符合性审查过程中，对初步被认定为初审不合格或无效投标者应实行及时告知，由评标委员会主任或采购人代表将集体意见现场及时告知投标当事人，以让其核证、澄清事实。</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10.技术、商务及价格评审</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10.1评分总值最高为100分，评分分值（权重）分配如下：</w:t>
      </w:r>
    </w:p>
    <w:tbl>
      <w:tblPr>
        <w:tblStyle w:val="13"/>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2464"/>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62" w:type="dxa"/>
          </w:tcPr>
          <w:p>
            <w:pPr>
              <w:topLinePunct/>
              <w:adjustRightInd w:val="0"/>
              <w:snapToGrid w:val="0"/>
              <w:spacing w:line="360" w:lineRule="auto"/>
              <w:jc w:val="center"/>
              <w:rPr>
                <w:rFonts w:asciiTheme="minorEastAsia" w:hAnsiTheme="minorEastAsia" w:eastAsiaTheme="minorEastAsia"/>
                <w:b/>
                <w:kern w:val="0"/>
                <w:szCs w:val="21"/>
              </w:rPr>
            </w:pPr>
            <w:bookmarkStart w:id="3" w:name="评分权重表"/>
            <w:r>
              <w:rPr>
                <w:rFonts w:asciiTheme="minorEastAsia" w:hAnsiTheme="minorEastAsia" w:eastAsiaTheme="minorEastAsia"/>
                <w:b/>
                <w:kern w:val="0"/>
                <w:szCs w:val="21"/>
              </w:rPr>
              <w:t>评分项目</w:t>
            </w:r>
          </w:p>
        </w:tc>
        <w:tc>
          <w:tcPr>
            <w:tcW w:w="2464" w:type="dxa"/>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技术评分</w:t>
            </w:r>
          </w:p>
        </w:tc>
        <w:tc>
          <w:tcPr>
            <w:tcW w:w="2464" w:type="dxa"/>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商务评分</w:t>
            </w:r>
          </w:p>
        </w:tc>
        <w:tc>
          <w:tcPr>
            <w:tcW w:w="2464" w:type="dxa"/>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62" w:type="dxa"/>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评分分值</w:t>
            </w:r>
          </w:p>
        </w:tc>
        <w:tc>
          <w:tcPr>
            <w:tcW w:w="2464" w:type="dxa"/>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40</w:t>
            </w:r>
          </w:p>
        </w:tc>
        <w:tc>
          <w:tcPr>
            <w:tcW w:w="2464" w:type="dxa"/>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20</w:t>
            </w:r>
          </w:p>
        </w:tc>
        <w:tc>
          <w:tcPr>
            <w:tcW w:w="2464" w:type="dxa"/>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40</w:t>
            </w:r>
          </w:p>
        </w:tc>
      </w:tr>
      <w:bookmarkEnd w:id="3"/>
    </w:tbl>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10.2技术评审</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技术评分项明细及各单项所占权重详见附表三：《技术评审表》</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10.3商务评审</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商务评分项明细及各单项所占权重详见附表四：《商务评审表》</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10.4价格评审</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10.4.1投标报价错误的处理原则：</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1）投标文件的大写金额和小写金额不一致的，以大写金额为准；总价金额与按单价计算汇总金额不一致的，以单价计算汇总金额为准；单价金额小数点有明显错位的，应以总价为准，并修改单价；</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2）对投标货物的关键、主要内容，投标供应商报价漏项的，作非实质性响应投标处理；</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3）对投标货物的非关键、非主要内容，投标供应商报价漏项的，评标时将要求漏项的投标供应商予以澄清，但该澄清不作为评标的依据；评标委员会将以其它投标供应商对应项的最高投标报价补充计入其评标价；</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4）对非关键、非主要内容的费用，如果投标供应商是另行单独报价的，评标时也相应另行计入其评标价；</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5）对数量的评审，以第二部分《用户需求书》所明示数量为准；《用户需求书》未明示的，由评标委员会以其专业知识判断，必要时参考投标供应商的澄清文件决定；</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6）本条款中多种处理原则所产生的结果不一致的，以最高的修正价作为核实价。</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10.4.2对小型或微型企业投标的扶持（监狱企业视同小型、微型企业，监狱企业参加政府采购活动时，应当提供由省级以上监狱管理局、戒毒管理局（含新疆生产建设兵团）出具的属于监狱企业的证明文件）：</w:t>
      </w:r>
    </w:p>
    <w:p>
      <w:pPr>
        <w:pStyle w:val="21"/>
        <w:numPr>
          <w:ilvl w:val="0"/>
          <w:numId w:val="7"/>
        </w:numPr>
        <w:topLinePunct/>
        <w:adjustRightInd w:val="0"/>
        <w:snapToGrid w:val="0"/>
        <w:spacing w:line="360" w:lineRule="auto"/>
        <w:ind w:firstLineChars="0"/>
        <w:jc w:val="left"/>
        <w:rPr>
          <w:rFonts w:asciiTheme="minorEastAsia" w:hAnsiTheme="minorEastAsia" w:eastAsiaTheme="minorEastAsia"/>
          <w:kern w:val="0"/>
        </w:rPr>
      </w:pPr>
      <w:r>
        <w:rPr>
          <w:rFonts w:hint="eastAsia" w:asciiTheme="minorEastAsia" w:hAnsiTheme="minorEastAsia" w:eastAsiaTheme="minorEastAsia"/>
          <w:kern w:val="0"/>
        </w:rPr>
        <w:t>投标供应商为小型或微型企业（包括成员全部为小型或微型企业的联合体）且投标产品含小型或微型企业产品时，报价给予C1的价格扣除（C1的取值范围为6%～10%），即：</w:t>
      </w:r>
    </w:p>
    <w:p>
      <w:pPr>
        <w:topLinePunct/>
        <w:adjustRightInd w:val="0"/>
        <w:snapToGrid w:val="0"/>
        <w:spacing w:line="360" w:lineRule="auto"/>
        <w:ind w:firstLine="422" w:firstLineChars="200"/>
        <w:jc w:val="left"/>
        <w:rPr>
          <w:rFonts w:asciiTheme="minorEastAsia" w:hAnsiTheme="minorEastAsia" w:eastAsiaTheme="minorEastAsia"/>
          <w:b/>
          <w:kern w:val="0"/>
        </w:rPr>
      </w:pPr>
      <w:r>
        <w:rPr>
          <w:rFonts w:hint="eastAsia" w:asciiTheme="minorEastAsia" w:hAnsiTheme="minorEastAsia" w:eastAsiaTheme="minorEastAsia"/>
          <w:b/>
          <w:kern w:val="0"/>
        </w:rPr>
        <w:t>评标价＝核实价－小微企业产品核实价×C</w:t>
      </w:r>
      <w:r>
        <w:rPr>
          <w:rFonts w:hint="eastAsia" w:asciiTheme="minorEastAsia" w:hAnsiTheme="minorEastAsia" w:eastAsiaTheme="minorEastAsia"/>
          <w:b/>
          <w:kern w:val="0"/>
          <w:vertAlign w:val="subscript"/>
        </w:rPr>
        <w:t>1</w:t>
      </w:r>
      <w:r>
        <w:rPr>
          <w:rFonts w:hint="eastAsia" w:asciiTheme="minorEastAsia" w:hAnsiTheme="minorEastAsia" w:eastAsiaTheme="minorEastAsia"/>
          <w:b/>
          <w:kern w:val="0"/>
        </w:rPr>
        <w:t>；[C1=</w:t>
      </w:r>
      <w:r>
        <w:rPr>
          <w:rFonts w:asciiTheme="minorEastAsia" w:hAnsiTheme="minorEastAsia" w:eastAsiaTheme="minorEastAsia"/>
          <w:b/>
          <w:kern w:val="0"/>
          <w:u w:val="single"/>
        </w:rPr>
        <w:t>6</w:t>
      </w:r>
      <w:r>
        <w:rPr>
          <w:rFonts w:hint="eastAsia" w:asciiTheme="minorEastAsia" w:hAnsiTheme="minorEastAsia" w:eastAsiaTheme="minorEastAsia"/>
          <w:b/>
          <w:kern w:val="0"/>
        </w:rPr>
        <w:t>%]</w:t>
      </w:r>
    </w:p>
    <w:p>
      <w:pPr>
        <w:pStyle w:val="21"/>
        <w:numPr>
          <w:ilvl w:val="0"/>
          <w:numId w:val="7"/>
        </w:numPr>
        <w:topLinePunct/>
        <w:adjustRightInd w:val="0"/>
        <w:snapToGrid w:val="0"/>
        <w:spacing w:line="360" w:lineRule="auto"/>
        <w:ind w:firstLineChars="0"/>
        <w:jc w:val="left"/>
        <w:rPr>
          <w:rFonts w:asciiTheme="minorEastAsia" w:hAnsiTheme="minorEastAsia" w:eastAsiaTheme="minorEastAsia"/>
          <w:kern w:val="0"/>
        </w:rPr>
      </w:pPr>
      <w:r>
        <w:rPr>
          <w:rFonts w:hint="eastAsia" w:asciiTheme="minorEastAsia" w:hAnsiTheme="minorEastAsia" w:eastAsiaTheme="minorEastAsia"/>
          <w:kern w:val="0"/>
        </w:rPr>
        <w:t>本条款所称小型或微型企业应当符合以下条件：符合小型或微型企业划分标准，提供本企业制造的货物或者提供其他小型或微型企业制造的货物；</w:t>
      </w:r>
    </w:p>
    <w:p>
      <w:pPr>
        <w:pStyle w:val="21"/>
        <w:numPr>
          <w:ilvl w:val="0"/>
          <w:numId w:val="7"/>
        </w:numPr>
        <w:topLinePunct/>
        <w:adjustRightInd w:val="0"/>
        <w:snapToGrid w:val="0"/>
        <w:spacing w:line="360" w:lineRule="auto"/>
        <w:ind w:firstLineChars="0"/>
        <w:jc w:val="left"/>
        <w:rPr>
          <w:rFonts w:asciiTheme="minorEastAsia" w:hAnsiTheme="minorEastAsia" w:eastAsiaTheme="minorEastAsia"/>
          <w:kern w:val="0"/>
        </w:rPr>
      </w:pPr>
      <w:r>
        <w:rPr>
          <w:rFonts w:hint="eastAsia" w:asciiTheme="minorEastAsia" w:hAnsiTheme="minorEastAsia" w:eastAsiaTheme="minorEastAsia"/>
          <w:kern w:val="0"/>
        </w:rPr>
        <w:t>投标供应商认为其为小型或微型企业的应提交《中小企业声明函》，并明确企业类型，并提供最近年度经审计的财务报表，否则评审时不能享受相应的价格扣除。</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10.4.3评标价的确定：按上述条款的原则校核修正后的价格为评标价。</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10.4.4计算价格评分：各有效投标供应商的评标价中，取最低者作为基准价，各有效投标供应商的价格评分统一按照下列公式计算：</w:t>
      </w:r>
    </w:p>
    <w:tbl>
      <w:tblPr>
        <w:tblStyle w:val="13"/>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54" w:type="dxa"/>
            <w:shd w:val="clear" w:color="auto" w:fill="auto"/>
          </w:tcPr>
          <w:p>
            <w:pPr>
              <w:topLinePunct/>
              <w:adjustRightInd w:val="0"/>
              <w:snapToGrid w:val="0"/>
              <w:spacing w:line="360" w:lineRule="auto"/>
              <w:ind w:firstLine="420" w:firstLineChars="200"/>
              <w:jc w:val="left"/>
              <w:rPr>
                <w:rFonts w:asciiTheme="minorEastAsia" w:hAnsiTheme="minorEastAsia" w:eastAsiaTheme="minorEastAsia"/>
                <w:kern w:val="0"/>
              </w:rPr>
            </w:pPr>
            <w:bookmarkStart w:id="4" w:name="价格评分公式"/>
            <w:r>
              <w:rPr>
                <w:rFonts w:hint="eastAsia" w:asciiTheme="minorEastAsia" w:hAnsiTheme="minorEastAsia" w:eastAsiaTheme="minorEastAsia"/>
                <w:kern w:val="0"/>
              </w:rPr>
              <w:t>价格评分＝（基准价÷评标价）×</w:t>
            </w:r>
            <w:r>
              <w:rPr>
                <w:rFonts w:asciiTheme="minorEastAsia" w:hAnsiTheme="minorEastAsia" w:eastAsiaTheme="minorEastAsia"/>
                <w:kern w:val="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854" w:type="dxa"/>
            <w:shd w:val="clear" w:color="auto" w:fill="auto"/>
          </w:tcPr>
          <w:p>
            <w:pPr>
              <w:topLinePunct/>
              <w:adjustRightInd w:val="0"/>
              <w:snapToGrid w:val="0"/>
              <w:spacing w:line="360" w:lineRule="auto"/>
              <w:ind w:firstLine="420" w:firstLineChars="200"/>
              <w:jc w:val="left"/>
              <w:rPr>
                <w:rFonts w:asciiTheme="minorEastAsia" w:hAnsiTheme="minorEastAsia" w:eastAsiaTheme="minorEastAsia"/>
                <w:kern w:val="0"/>
              </w:rPr>
            </w:pPr>
          </w:p>
        </w:tc>
      </w:tr>
      <w:bookmarkEnd w:id="4"/>
    </w:tbl>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10.5</w:t>
      </w:r>
      <w:r>
        <w:rPr>
          <w:rFonts w:hint="eastAsia" w:asciiTheme="minorEastAsia" w:hAnsiTheme="minorEastAsia" w:eastAsiaTheme="minorEastAsia"/>
          <w:kern w:val="0"/>
          <w:u w:val="single"/>
        </w:rPr>
        <w:t>评标总得分及统计：各评委的评分的算术平均值即为该投标供应商的技术评分或商务评分。然后，根据比价原则评出价格评分。将技术评分、商务评分和价格评分相加得出评标总得分（评标总得分分值按四舍五入原则精确到小数点后两位）。</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11.中标供应商的确定</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11.1推荐中标候选投标供应商名单：本项目推荐</w:t>
      </w:r>
      <w:r>
        <w:rPr>
          <w:rFonts w:asciiTheme="minorEastAsia" w:hAnsiTheme="minorEastAsia" w:eastAsiaTheme="minorEastAsia"/>
          <w:kern w:val="0"/>
          <w:u w:val="single"/>
        </w:rPr>
        <w:t>2</w:t>
      </w:r>
      <w:r>
        <w:rPr>
          <w:rFonts w:hint="eastAsia" w:asciiTheme="minorEastAsia" w:hAnsiTheme="minorEastAsia" w:eastAsiaTheme="minorEastAsia"/>
          <w:kern w:val="0"/>
        </w:rPr>
        <w:t>名中标候选人。将各有效投标供应商按其评标总得分由高到低顺序排列。评标总得分相同的，按下列顺序比较确定：(1)节能产品；(2)环保产品；(3)投标报价（由低到高）；(4)技术评分（由高到低）。如以上都相同的，名次由评标委员会抽签确定。排名第一的投标供应商为第一中标候选人，排名第二的投标供应商为第二中标候选人（若排名第一和第二的投标供应商的投标产品为同一品牌同一型号，则排名第二的投标供应商作淘汰处理，排名由下一名取代，依此类推）。</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11.2中标价的确定：中标价以开标时公开唱读额为准；如有缺项、漏项，视为已包含在中标价中。</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11.3根据评标委员会的评标结果，采购人依法确定中标供应商，也可以事先授权评标委员会直接确定中标供应商。</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12.发布中标结果</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12.1</w:t>
      </w:r>
      <w:r>
        <w:rPr>
          <w:rFonts w:hint="eastAsia" w:asciiTheme="minorEastAsia" w:hAnsiTheme="minorEastAsia" w:eastAsiaTheme="minorEastAsia"/>
          <w:kern w:val="0"/>
          <w:u w:val="single"/>
        </w:rPr>
        <w:t>集中采购机构将在下列媒体公告中标结果：中国政府采购网（</w:t>
      </w:r>
      <w:r>
        <w:rPr>
          <w:rFonts w:asciiTheme="minorEastAsia" w:hAnsiTheme="minorEastAsia" w:eastAsiaTheme="minorEastAsia"/>
          <w:kern w:val="0"/>
          <w:u w:val="single"/>
        </w:rPr>
        <w:t>www.ccgp.gov.cn），广东省政府采购网（www.gdgpo.gov.cn），广东省政府采购中心网（www.gpcgd.com），广东省公共资源交易公共服务平台（https://210.76.72.2:84/guangdong-ggfwpt/）。</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12.2在《中标结果公告》发布的同时，集中采购机构以书面形式向中标供应商发出经采购人确认的《中标通知书》，中标供应商应以书面形式回复，确认收到。</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12.3《中标通知书》是合同的一个组成部分，对采购人和中标供应商具有同等法律效力；《中标通知书》发出后，采购人改变中标结果，或者中标供应商放弃中标的，均应承担相应的法律责任。</w:t>
      </w:r>
    </w:p>
    <w:p>
      <w:pPr>
        <w:topLinePunct/>
        <w:adjustRightInd w:val="0"/>
        <w:snapToGrid w:val="0"/>
        <w:spacing w:line="360" w:lineRule="auto"/>
        <w:jc w:val="left"/>
      </w:pPr>
      <w:r>
        <w:br w:type="page"/>
      </w:r>
    </w:p>
    <w:p>
      <w:pPr>
        <w:topLinePunct/>
        <w:adjustRightInd w:val="0"/>
        <w:snapToGrid w:val="0"/>
        <w:spacing w:line="360" w:lineRule="auto"/>
        <w:outlineLvl w:val="1"/>
        <w:rPr>
          <w:rFonts w:asciiTheme="minorEastAsia" w:hAnsiTheme="minorEastAsia" w:eastAsiaTheme="minorEastAsia"/>
          <w:b/>
        </w:rPr>
      </w:pPr>
      <w:r>
        <w:rPr>
          <w:rFonts w:hint="eastAsia" w:asciiTheme="minorEastAsia" w:hAnsiTheme="minorEastAsia" w:eastAsiaTheme="minorEastAsia"/>
          <w:b/>
        </w:rPr>
        <w:t>附表一：资格性审查表</w:t>
      </w:r>
    </w:p>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资格性审查表</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709"/>
        <w:gridCol w:w="2692"/>
        <w:gridCol w:w="3543"/>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5" w:type="dxa"/>
            <w:vAlign w:val="center"/>
          </w:tcPr>
          <w:p>
            <w:pPr>
              <w:topLinePunct/>
              <w:adjustRightInd w:val="0"/>
              <w:snapToGrid w:val="0"/>
              <w:spacing w:line="360" w:lineRule="auto"/>
              <w:jc w:val="center"/>
              <w:rPr>
                <w:rFonts w:asciiTheme="minorEastAsia" w:hAnsiTheme="minorEastAsia" w:eastAsiaTheme="minorEastAsia"/>
                <w:b/>
                <w:kern w:val="0"/>
                <w:szCs w:val="21"/>
              </w:rPr>
            </w:pPr>
            <w:bookmarkStart w:id="5" w:name="资格性审查表"/>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2692"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评审因素</w:t>
            </w:r>
          </w:p>
        </w:tc>
        <w:tc>
          <w:tcPr>
            <w:tcW w:w="3543"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评审标准</w:t>
            </w:r>
          </w:p>
        </w:tc>
        <w:tc>
          <w:tcPr>
            <w:tcW w:w="1945"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5" w:type="dxa"/>
            <w:vMerge w:val="restart"/>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269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1.供应商具备《政府采购法》第二十二条所规定的条件。</w:t>
            </w:r>
          </w:p>
        </w:tc>
        <w:tc>
          <w:tcPr>
            <w:tcW w:w="354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通过</w:t>
            </w:r>
          </w:p>
        </w:tc>
        <w:tc>
          <w:tcPr>
            <w:tcW w:w="194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5"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269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2.供应商必须是具有独立承担民事责任能力的在中华人民共和国境内注册的法人，已登记报名并获取本项目采购文件。</w:t>
            </w:r>
          </w:p>
        </w:tc>
        <w:tc>
          <w:tcPr>
            <w:tcW w:w="354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通过</w:t>
            </w:r>
          </w:p>
        </w:tc>
        <w:tc>
          <w:tcPr>
            <w:tcW w:w="194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5"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3</w:t>
            </w:r>
          </w:p>
        </w:tc>
        <w:tc>
          <w:tcPr>
            <w:tcW w:w="269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3. 供应商必须具有或参与过大型车辆辐射安检设备制造或安装调试方面的从业经历。供应商是专业制造商的需持有有效的辐射安全许可证；其他供应商需有与此类专业制造商合作的从业证明，如专业制造商的合格供方或合作合同等。</w:t>
            </w:r>
          </w:p>
        </w:tc>
        <w:tc>
          <w:tcPr>
            <w:tcW w:w="354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通过</w:t>
            </w:r>
          </w:p>
        </w:tc>
        <w:tc>
          <w:tcPr>
            <w:tcW w:w="194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5"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4</w:t>
            </w:r>
          </w:p>
        </w:tc>
        <w:tc>
          <w:tcPr>
            <w:tcW w:w="269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4.本项目不接受联合投标。</w:t>
            </w:r>
          </w:p>
        </w:tc>
        <w:tc>
          <w:tcPr>
            <w:tcW w:w="354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通过</w:t>
            </w:r>
          </w:p>
        </w:tc>
        <w:tc>
          <w:tcPr>
            <w:tcW w:w="194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r>
      <w:bookmarkEnd w:id="5"/>
    </w:tbl>
    <w:p>
      <w:pPr>
        <w:topLinePunct/>
        <w:adjustRightInd w:val="0"/>
        <w:snapToGrid w:val="0"/>
        <w:spacing w:line="360" w:lineRule="auto"/>
        <w:jc w:val="left"/>
        <w:rPr>
          <w:rFonts w:asciiTheme="minorEastAsia" w:hAnsiTheme="minorEastAsia" w:eastAsiaTheme="minorEastAsia"/>
          <w:kern w:val="0"/>
          <w:szCs w:val="21"/>
        </w:rPr>
      </w:pPr>
    </w:p>
    <w:p>
      <w:pPr>
        <w:topLinePunct/>
        <w:adjustRightInd w:val="0"/>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注：1.每一项符合的打“通过”，不符合的打“不通过”。</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2.“结论”一栏填写“通过”或“不通过”；任何一项出现“不通过”的，结论为不通过；不通过的为无效投标。</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3.汇总时出现不同意见的，评委会按简单多数原则表决决定。</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4.如果评标委员会发现投标供应商的报价明显低于其他投标报价，使得其投标报价可能低于其个别成本的，将要求该投标供应商作书面说明并提供相关证明材料。</w:t>
      </w:r>
    </w:p>
    <w:p>
      <w:pPr>
        <w:topLinePunct/>
        <w:adjustRightInd w:val="0"/>
        <w:snapToGrid w:val="0"/>
        <w:spacing w:line="360" w:lineRule="auto"/>
        <w:jc w:val="left"/>
      </w:pPr>
      <w:r>
        <w:br w:type="page"/>
      </w:r>
    </w:p>
    <w:p>
      <w:pPr>
        <w:topLinePunct/>
        <w:adjustRightInd w:val="0"/>
        <w:snapToGrid w:val="0"/>
        <w:spacing w:line="360" w:lineRule="auto"/>
        <w:outlineLvl w:val="1"/>
        <w:rPr>
          <w:rFonts w:asciiTheme="minorEastAsia" w:hAnsiTheme="minorEastAsia" w:eastAsiaTheme="minorEastAsia"/>
          <w:b/>
        </w:rPr>
      </w:pPr>
      <w:r>
        <w:rPr>
          <w:rFonts w:hint="eastAsia" w:asciiTheme="minorEastAsia" w:hAnsiTheme="minorEastAsia" w:eastAsiaTheme="minorEastAsia"/>
          <w:b/>
        </w:rPr>
        <w:t>附表二：符合性审查表</w:t>
      </w:r>
    </w:p>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符合性审查表</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709"/>
        <w:gridCol w:w="2692"/>
        <w:gridCol w:w="3543"/>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5" w:type="dxa"/>
            <w:vAlign w:val="center"/>
          </w:tcPr>
          <w:p>
            <w:pPr>
              <w:topLinePunct/>
              <w:adjustRightInd w:val="0"/>
              <w:snapToGrid w:val="0"/>
              <w:spacing w:line="360" w:lineRule="auto"/>
              <w:jc w:val="center"/>
              <w:rPr>
                <w:rFonts w:asciiTheme="minorEastAsia" w:hAnsiTheme="minorEastAsia" w:eastAsiaTheme="minorEastAsia"/>
                <w:b/>
                <w:kern w:val="0"/>
                <w:szCs w:val="21"/>
              </w:rPr>
            </w:pPr>
            <w:bookmarkStart w:id="6" w:name="符合性审查表"/>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2692"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评审因素</w:t>
            </w:r>
          </w:p>
        </w:tc>
        <w:tc>
          <w:tcPr>
            <w:tcW w:w="3543"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评审标准</w:t>
            </w:r>
          </w:p>
        </w:tc>
        <w:tc>
          <w:tcPr>
            <w:tcW w:w="1945"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5" w:type="dxa"/>
            <w:vMerge w:val="restart"/>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269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 xml:space="preserve">1.投标（报价）总金额是固定价且是唯一的，未超过本项目采购预算。未以进口产品投标。 </w:t>
            </w:r>
          </w:p>
        </w:tc>
        <w:tc>
          <w:tcPr>
            <w:tcW w:w="354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通过</w:t>
            </w:r>
          </w:p>
        </w:tc>
        <w:tc>
          <w:tcPr>
            <w:tcW w:w="194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5"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269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2.对标的货物的关键、主要设备没有报价漏项。</w:t>
            </w:r>
          </w:p>
        </w:tc>
        <w:tc>
          <w:tcPr>
            <w:tcW w:w="354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通过</w:t>
            </w:r>
          </w:p>
        </w:tc>
        <w:tc>
          <w:tcPr>
            <w:tcW w:w="194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5"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3</w:t>
            </w:r>
          </w:p>
        </w:tc>
        <w:tc>
          <w:tcPr>
            <w:tcW w:w="269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3.按要求缴纳了投标保证金，提交投标保证金的证明文件（以下证明文件之一）： A、投标人按《投标人须知》要求的投标保证金的数额和交纳办法将保证金送交银行的银行交款回单复印件； B、银行保函原件或《政府采购投标/报价担保函》复印件，保函有效期超过投标有效期30天。</w:t>
            </w:r>
          </w:p>
        </w:tc>
        <w:tc>
          <w:tcPr>
            <w:tcW w:w="354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通过</w:t>
            </w:r>
          </w:p>
        </w:tc>
        <w:tc>
          <w:tcPr>
            <w:tcW w:w="194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5"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4</w:t>
            </w:r>
          </w:p>
        </w:tc>
        <w:tc>
          <w:tcPr>
            <w:tcW w:w="269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4.提交投标函。投标文件完整且编排有序，投标内容基本完整，无重大错漏，并按要求签署、盖章。</w:t>
            </w:r>
          </w:p>
        </w:tc>
        <w:tc>
          <w:tcPr>
            <w:tcW w:w="354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通过</w:t>
            </w:r>
          </w:p>
        </w:tc>
        <w:tc>
          <w:tcPr>
            <w:tcW w:w="194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5"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5</w:t>
            </w:r>
          </w:p>
        </w:tc>
        <w:tc>
          <w:tcPr>
            <w:tcW w:w="269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5.法定代表人/负责人资格证明书及授权委托书，按对应格式文件签署、盖章(原件)。</w:t>
            </w:r>
          </w:p>
        </w:tc>
        <w:tc>
          <w:tcPr>
            <w:tcW w:w="354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通过</w:t>
            </w:r>
          </w:p>
        </w:tc>
        <w:tc>
          <w:tcPr>
            <w:tcW w:w="194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5"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6</w:t>
            </w:r>
          </w:p>
        </w:tc>
        <w:tc>
          <w:tcPr>
            <w:tcW w:w="269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6.没有其他未实质性响应文件要求的。</w:t>
            </w:r>
          </w:p>
        </w:tc>
        <w:tc>
          <w:tcPr>
            <w:tcW w:w="354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通过</w:t>
            </w:r>
          </w:p>
        </w:tc>
        <w:tc>
          <w:tcPr>
            <w:tcW w:w="194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5"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7</w:t>
            </w:r>
          </w:p>
        </w:tc>
        <w:tc>
          <w:tcPr>
            <w:tcW w:w="269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7.投标有效期为投标截止日起90天。</w:t>
            </w:r>
          </w:p>
        </w:tc>
        <w:tc>
          <w:tcPr>
            <w:tcW w:w="354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通过</w:t>
            </w:r>
          </w:p>
        </w:tc>
        <w:tc>
          <w:tcPr>
            <w:tcW w:w="194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5"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8</w:t>
            </w:r>
          </w:p>
        </w:tc>
        <w:tc>
          <w:tcPr>
            <w:tcW w:w="269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8.商务文本已提交（无重大偏离或保留）。</w:t>
            </w:r>
          </w:p>
        </w:tc>
        <w:tc>
          <w:tcPr>
            <w:tcW w:w="354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通过</w:t>
            </w:r>
          </w:p>
        </w:tc>
        <w:tc>
          <w:tcPr>
            <w:tcW w:w="194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r>
      <w:bookmarkEnd w:id="6"/>
    </w:tbl>
    <w:p>
      <w:pPr>
        <w:topLinePunct/>
        <w:adjustRightInd w:val="0"/>
        <w:snapToGrid w:val="0"/>
        <w:spacing w:line="360" w:lineRule="auto"/>
        <w:jc w:val="left"/>
        <w:rPr>
          <w:rFonts w:asciiTheme="minorEastAsia" w:hAnsiTheme="minorEastAsia" w:eastAsiaTheme="minorEastAsia"/>
          <w:kern w:val="0"/>
          <w:szCs w:val="21"/>
        </w:rPr>
      </w:pPr>
    </w:p>
    <w:p>
      <w:pPr>
        <w:topLinePunct/>
        <w:adjustRightInd w:val="0"/>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注：1.每一项符合的打“通过”，不符合的打“不通过”。</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2.“结论”一栏填写“通过”或“不通过”；任何一项出现“不通过”的，结论为不通过；不通过的为无效投标。</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3.汇总时出现不同意见的，评委会按简单多数原则表决决定。</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4.如果评标委员会发现投标供应商的报价明显低于其他投标报价，使得其投标报价可能低于其个别成本的，将要求该投标供应商作书面说明并提供相关证明材料。</w:t>
      </w:r>
    </w:p>
    <w:p>
      <w:pPr>
        <w:topLinePunct/>
        <w:adjustRightInd w:val="0"/>
        <w:snapToGrid w:val="0"/>
        <w:spacing w:line="360" w:lineRule="auto"/>
        <w:jc w:val="left"/>
      </w:pPr>
      <w:r>
        <w:br w:type="page"/>
      </w:r>
    </w:p>
    <w:p>
      <w:pPr>
        <w:topLinePunct/>
        <w:adjustRightInd w:val="0"/>
        <w:snapToGrid w:val="0"/>
        <w:spacing w:line="360" w:lineRule="auto"/>
        <w:outlineLvl w:val="1"/>
        <w:rPr>
          <w:rFonts w:asciiTheme="minorEastAsia" w:hAnsiTheme="minorEastAsia" w:eastAsiaTheme="minorEastAsia"/>
          <w:b/>
        </w:rPr>
      </w:pPr>
      <w:r>
        <w:rPr>
          <w:rFonts w:hint="eastAsia" w:asciiTheme="minorEastAsia" w:hAnsiTheme="minorEastAsia" w:eastAsiaTheme="minorEastAsia"/>
          <w:b/>
        </w:rPr>
        <w:t>附表三：技术评审表</w:t>
      </w:r>
    </w:p>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技术评审表</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49"/>
        <w:gridCol w:w="1654"/>
        <w:gridCol w:w="2883"/>
        <w:gridCol w:w="991"/>
        <w:gridCol w:w="1175"/>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8" w:type="dxa"/>
            <w:vMerge w:val="restart"/>
            <w:vAlign w:val="center"/>
          </w:tcPr>
          <w:p>
            <w:pPr>
              <w:topLinePunct/>
              <w:adjustRightInd w:val="0"/>
              <w:snapToGrid w:val="0"/>
              <w:spacing w:line="360" w:lineRule="auto"/>
              <w:jc w:val="center"/>
              <w:rPr>
                <w:rFonts w:asciiTheme="minorEastAsia" w:hAnsiTheme="minorEastAsia" w:eastAsiaTheme="minorEastAsia"/>
                <w:b/>
                <w:kern w:val="0"/>
                <w:szCs w:val="21"/>
              </w:rPr>
            </w:pPr>
            <w:bookmarkStart w:id="7" w:name="技术评审表"/>
            <w:r>
              <w:rPr>
                <w:rFonts w:asciiTheme="minorEastAsia" w:hAnsiTheme="minorEastAsia" w:eastAsiaTheme="minorEastAsia"/>
                <w:kern w:val="0"/>
                <w:szCs w:val="21"/>
              </w:rPr>
              <w:t>/</w:t>
            </w:r>
          </w:p>
        </w:tc>
        <w:tc>
          <w:tcPr>
            <w:tcW w:w="749"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1654"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评分因素</w:t>
            </w:r>
          </w:p>
        </w:tc>
        <w:tc>
          <w:tcPr>
            <w:tcW w:w="2883"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评分标准</w:t>
            </w: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分值</w:t>
            </w:r>
          </w:p>
        </w:tc>
        <w:tc>
          <w:tcPr>
            <w:tcW w:w="1175" w:type="dxa"/>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宋体" w:hAnsi="宋体" w:cs="宋体"/>
                <w:b/>
                <w:bCs/>
                <w:kern w:val="0"/>
                <w:szCs w:val="21"/>
              </w:rPr>
              <w:t>细项权重</w:t>
            </w:r>
          </w:p>
        </w:tc>
        <w:tc>
          <w:tcPr>
            <w:tcW w:w="1624"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8"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4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165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投标方案</w:t>
            </w:r>
          </w:p>
        </w:tc>
        <w:tc>
          <w:tcPr>
            <w:tcW w:w="2883"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考核投标方案技术是否先进，是否满足用户需求且具有一定前瞻性</w:t>
            </w:r>
          </w:p>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优秀（</w:t>
            </w:r>
            <w:r>
              <w:rPr>
                <w:rFonts w:asciiTheme="minorEastAsia" w:hAnsiTheme="minorEastAsia" w:eastAsiaTheme="minorEastAsia"/>
                <w:kern w:val="0"/>
                <w:szCs w:val="21"/>
              </w:rPr>
              <w:t>4～5分）；</w:t>
            </w:r>
          </w:p>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良好（</w:t>
            </w:r>
            <w:r>
              <w:rPr>
                <w:rFonts w:asciiTheme="minorEastAsia" w:hAnsiTheme="minorEastAsia" w:eastAsiaTheme="minorEastAsia"/>
                <w:kern w:val="0"/>
                <w:szCs w:val="21"/>
              </w:rPr>
              <w:t>2～3分）</w:t>
            </w:r>
          </w:p>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一般（</w:t>
            </w:r>
            <w:r>
              <w:rPr>
                <w:rFonts w:asciiTheme="minorEastAsia" w:hAnsiTheme="minorEastAsia" w:eastAsiaTheme="minorEastAsia"/>
                <w:kern w:val="0"/>
                <w:szCs w:val="21"/>
              </w:rPr>
              <w:t>0～1分）；</w:t>
            </w:r>
          </w:p>
          <w:p>
            <w:pPr>
              <w:topLinePunct/>
              <w:adjustRightInd w:val="0"/>
              <w:snapToGrid w:val="0"/>
              <w:spacing w:line="360" w:lineRule="auto"/>
              <w:rPr>
                <w:rFonts w:asciiTheme="minorEastAsia" w:hAnsiTheme="minorEastAsia" w:eastAsiaTheme="minorEastAsia"/>
                <w:kern w:val="0"/>
                <w:szCs w:val="21"/>
              </w:rPr>
            </w:pP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5</w:t>
            </w:r>
          </w:p>
        </w:tc>
        <w:tc>
          <w:tcPr>
            <w:tcW w:w="1175" w:type="dxa"/>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162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8"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4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165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响应招标文件技术要求的程度</w:t>
            </w:r>
          </w:p>
        </w:tc>
        <w:tc>
          <w:tcPr>
            <w:tcW w:w="2883"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①投标设备先进、实用、合理、完整，完全满足并优于招标文件需求的：</w:t>
            </w:r>
            <w:r>
              <w:rPr>
                <w:rFonts w:asciiTheme="minorEastAsia" w:hAnsiTheme="minorEastAsia" w:eastAsiaTheme="minorEastAsia"/>
                <w:kern w:val="0"/>
                <w:szCs w:val="21"/>
              </w:rPr>
              <w:t>5～6分；</w:t>
            </w:r>
          </w:p>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②投标设备的主要性能指标符合招标文件要求，配置完整的：</w:t>
            </w:r>
            <w:r>
              <w:rPr>
                <w:rFonts w:asciiTheme="minorEastAsia" w:hAnsiTheme="minorEastAsia" w:eastAsiaTheme="minorEastAsia"/>
                <w:kern w:val="0"/>
                <w:szCs w:val="21"/>
              </w:rPr>
              <w:t>3～4分；</w:t>
            </w:r>
          </w:p>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③投标设备的主要性能指标基本符合招标文件要求的：１～</w:t>
            </w:r>
            <w:r>
              <w:rPr>
                <w:rFonts w:asciiTheme="minorEastAsia" w:hAnsiTheme="minorEastAsia" w:eastAsiaTheme="minorEastAsia"/>
                <w:kern w:val="0"/>
                <w:szCs w:val="21"/>
              </w:rPr>
              <w:t>2分。</w:t>
            </w:r>
          </w:p>
          <w:p>
            <w:pPr>
              <w:topLinePunct/>
              <w:adjustRightInd w:val="0"/>
              <w:snapToGrid w:val="0"/>
              <w:spacing w:line="360" w:lineRule="auto"/>
              <w:rPr>
                <w:rFonts w:asciiTheme="minorEastAsia" w:hAnsiTheme="minorEastAsia" w:eastAsiaTheme="minorEastAsia"/>
                <w:kern w:val="0"/>
                <w:szCs w:val="21"/>
              </w:rPr>
            </w:pP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6</w:t>
            </w:r>
          </w:p>
        </w:tc>
        <w:tc>
          <w:tcPr>
            <w:tcW w:w="1175" w:type="dxa"/>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162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8"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4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3</w:t>
            </w:r>
          </w:p>
        </w:tc>
        <w:tc>
          <w:tcPr>
            <w:tcW w:w="165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技术指标</w:t>
            </w:r>
          </w:p>
        </w:tc>
        <w:tc>
          <w:tcPr>
            <w:tcW w:w="2883"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根据各投标人的《技术响应</w:t>
            </w:r>
            <w:r>
              <w:rPr>
                <w:rFonts w:asciiTheme="minorEastAsia" w:hAnsiTheme="minorEastAsia" w:eastAsiaTheme="minorEastAsia"/>
                <w:kern w:val="0"/>
                <w:szCs w:val="21"/>
              </w:rPr>
              <w:t>/差异表》的偏离情况进行评审计分，满足用户需求的要求得6分。</w:t>
            </w:r>
          </w:p>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同时参照其投标文件中主要材料、设备配置、系统配置的技术性能参数及详细说明部分的内容进行对比，每一处正偏离在此基础上加</w:t>
            </w:r>
            <w:r>
              <w:rPr>
                <w:rFonts w:asciiTheme="minorEastAsia" w:hAnsiTheme="minorEastAsia" w:eastAsiaTheme="minorEastAsia"/>
                <w:kern w:val="0"/>
                <w:szCs w:val="21"/>
              </w:rPr>
              <w:t>1分；每一处负偏离减1分；本项最高分10分，最低分为0分。</w:t>
            </w:r>
          </w:p>
          <w:p>
            <w:pPr>
              <w:topLinePunct/>
              <w:adjustRightInd w:val="0"/>
              <w:snapToGrid w:val="0"/>
              <w:spacing w:line="360" w:lineRule="auto"/>
              <w:rPr>
                <w:rFonts w:asciiTheme="minorEastAsia" w:hAnsiTheme="minorEastAsia" w:eastAsiaTheme="minorEastAsia"/>
                <w:kern w:val="0"/>
                <w:szCs w:val="21"/>
              </w:rPr>
            </w:pP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10</w:t>
            </w:r>
          </w:p>
        </w:tc>
        <w:tc>
          <w:tcPr>
            <w:tcW w:w="1175" w:type="dxa"/>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162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8"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4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4</w:t>
            </w:r>
          </w:p>
        </w:tc>
        <w:tc>
          <w:tcPr>
            <w:tcW w:w="165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设备质量及品牌</w:t>
            </w:r>
          </w:p>
        </w:tc>
        <w:tc>
          <w:tcPr>
            <w:tcW w:w="2883"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所提供设备的设备质量及品牌进行综合评价。</w:t>
            </w:r>
          </w:p>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①优秀（</w:t>
            </w:r>
            <w:r>
              <w:rPr>
                <w:rFonts w:asciiTheme="minorEastAsia" w:hAnsiTheme="minorEastAsia" w:eastAsiaTheme="minorEastAsia"/>
                <w:kern w:val="0"/>
                <w:szCs w:val="21"/>
              </w:rPr>
              <w:t>3～4分）；</w:t>
            </w:r>
          </w:p>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②一般（</w:t>
            </w:r>
            <w:r>
              <w:rPr>
                <w:rFonts w:asciiTheme="minorEastAsia" w:hAnsiTheme="minorEastAsia" w:eastAsiaTheme="minorEastAsia"/>
                <w:kern w:val="0"/>
                <w:szCs w:val="21"/>
              </w:rPr>
              <w:t>1～2分）；</w:t>
            </w:r>
          </w:p>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③差（</w:t>
            </w:r>
            <w:r>
              <w:rPr>
                <w:rFonts w:asciiTheme="minorEastAsia" w:hAnsiTheme="minorEastAsia" w:eastAsiaTheme="minorEastAsia"/>
                <w:kern w:val="0"/>
                <w:szCs w:val="21"/>
              </w:rPr>
              <w:t>0分）。</w:t>
            </w:r>
          </w:p>
          <w:p>
            <w:pPr>
              <w:topLinePunct/>
              <w:adjustRightInd w:val="0"/>
              <w:snapToGrid w:val="0"/>
              <w:spacing w:line="360" w:lineRule="auto"/>
              <w:rPr>
                <w:rFonts w:asciiTheme="minorEastAsia" w:hAnsiTheme="minorEastAsia" w:eastAsiaTheme="minorEastAsia"/>
                <w:kern w:val="0"/>
                <w:szCs w:val="21"/>
              </w:rPr>
            </w:pP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4</w:t>
            </w:r>
          </w:p>
        </w:tc>
        <w:tc>
          <w:tcPr>
            <w:tcW w:w="1175" w:type="dxa"/>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162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8"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4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5</w:t>
            </w:r>
          </w:p>
        </w:tc>
        <w:tc>
          <w:tcPr>
            <w:tcW w:w="165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技术质量和人员配置情况</w:t>
            </w:r>
          </w:p>
        </w:tc>
        <w:tc>
          <w:tcPr>
            <w:tcW w:w="2883"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安装调试方案，安全生产措施等技术质量。优得</w:t>
            </w:r>
            <w:r>
              <w:rPr>
                <w:rFonts w:asciiTheme="minorEastAsia" w:hAnsiTheme="minorEastAsia" w:eastAsiaTheme="minorEastAsia"/>
                <w:kern w:val="0"/>
                <w:szCs w:val="21"/>
              </w:rPr>
              <w:t>4分，良得2分，一般得1分。</w:t>
            </w: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4</w:t>
            </w:r>
          </w:p>
        </w:tc>
        <w:tc>
          <w:tcPr>
            <w:tcW w:w="1175" w:type="dxa"/>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162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8"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4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6</w:t>
            </w:r>
          </w:p>
        </w:tc>
        <w:tc>
          <w:tcPr>
            <w:tcW w:w="165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技术质量和人员配置情况</w:t>
            </w:r>
          </w:p>
        </w:tc>
        <w:tc>
          <w:tcPr>
            <w:tcW w:w="2883"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针对本项目的安装技术人员配置情况。优得</w:t>
            </w:r>
            <w:r>
              <w:rPr>
                <w:rFonts w:asciiTheme="minorEastAsia" w:hAnsiTheme="minorEastAsia" w:eastAsiaTheme="minorEastAsia"/>
                <w:kern w:val="0"/>
                <w:szCs w:val="21"/>
              </w:rPr>
              <w:t>2分，良得1分，差得0分。</w:t>
            </w: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1175" w:type="dxa"/>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162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8"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4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7</w:t>
            </w:r>
          </w:p>
        </w:tc>
        <w:tc>
          <w:tcPr>
            <w:tcW w:w="165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项目进度安排、工期</w:t>
            </w:r>
          </w:p>
        </w:tc>
        <w:tc>
          <w:tcPr>
            <w:tcW w:w="2883"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①进度安排合理并优于招标文件要求的得</w:t>
            </w:r>
            <w:r>
              <w:rPr>
                <w:rFonts w:asciiTheme="minorEastAsia" w:hAnsiTheme="minorEastAsia" w:eastAsiaTheme="minorEastAsia"/>
                <w:kern w:val="0"/>
                <w:szCs w:val="21"/>
              </w:rPr>
              <w:t>3分；</w:t>
            </w:r>
          </w:p>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②只响应招标文件的得</w:t>
            </w:r>
            <w:r>
              <w:rPr>
                <w:rFonts w:asciiTheme="minorEastAsia" w:hAnsiTheme="minorEastAsia" w:eastAsiaTheme="minorEastAsia"/>
                <w:kern w:val="0"/>
                <w:szCs w:val="21"/>
              </w:rPr>
              <w:t>2分；</w:t>
            </w:r>
          </w:p>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③不能响应投标文件要求的不得分。</w:t>
            </w:r>
          </w:p>
          <w:p>
            <w:pPr>
              <w:topLinePunct/>
              <w:adjustRightInd w:val="0"/>
              <w:snapToGrid w:val="0"/>
              <w:spacing w:line="360" w:lineRule="auto"/>
              <w:rPr>
                <w:rFonts w:asciiTheme="minorEastAsia" w:hAnsiTheme="minorEastAsia" w:eastAsiaTheme="minorEastAsia"/>
                <w:kern w:val="0"/>
                <w:szCs w:val="21"/>
              </w:rPr>
            </w:pP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3</w:t>
            </w:r>
          </w:p>
        </w:tc>
        <w:tc>
          <w:tcPr>
            <w:tcW w:w="1175" w:type="dxa"/>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162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8"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4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8</w:t>
            </w:r>
          </w:p>
        </w:tc>
        <w:tc>
          <w:tcPr>
            <w:tcW w:w="165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售后服务和培训计划</w:t>
            </w:r>
          </w:p>
        </w:tc>
        <w:tc>
          <w:tcPr>
            <w:tcW w:w="2883"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投标人在项目所在省内注册或具有项目所在省省内合法注册登记的售后服务机构并出具证明文件（以营业执照为准，非委托第三方服务单位）有得</w:t>
            </w:r>
            <w:r>
              <w:rPr>
                <w:rFonts w:asciiTheme="minorEastAsia" w:hAnsiTheme="minorEastAsia" w:eastAsiaTheme="minorEastAsia"/>
                <w:kern w:val="0"/>
                <w:szCs w:val="21"/>
              </w:rPr>
              <w:t>2分，无0分。</w:t>
            </w: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1175" w:type="dxa"/>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162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8"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4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9</w:t>
            </w:r>
          </w:p>
        </w:tc>
        <w:tc>
          <w:tcPr>
            <w:tcW w:w="165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售后服务和培训计划</w:t>
            </w:r>
          </w:p>
        </w:tc>
        <w:tc>
          <w:tcPr>
            <w:tcW w:w="2883"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①若投标人承诺的遇障响应时间、交货期优于用户要求的得</w:t>
            </w:r>
            <w:r>
              <w:rPr>
                <w:rFonts w:asciiTheme="minorEastAsia" w:hAnsiTheme="minorEastAsia" w:eastAsiaTheme="minorEastAsia"/>
                <w:kern w:val="0"/>
                <w:szCs w:val="21"/>
              </w:rPr>
              <w:t>2分；</w:t>
            </w:r>
          </w:p>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②投标人承诺的遇障响应时间、交货期基本满足用户要求的得</w:t>
            </w:r>
            <w:r>
              <w:rPr>
                <w:rFonts w:asciiTheme="minorEastAsia" w:hAnsiTheme="minorEastAsia" w:eastAsiaTheme="minorEastAsia"/>
                <w:kern w:val="0"/>
                <w:szCs w:val="21"/>
              </w:rPr>
              <w:t>1分。</w:t>
            </w:r>
          </w:p>
          <w:p>
            <w:pPr>
              <w:topLinePunct/>
              <w:adjustRightInd w:val="0"/>
              <w:snapToGrid w:val="0"/>
              <w:spacing w:line="360" w:lineRule="auto"/>
              <w:rPr>
                <w:rFonts w:asciiTheme="minorEastAsia" w:hAnsiTheme="minorEastAsia" w:eastAsiaTheme="minorEastAsia"/>
                <w:kern w:val="0"/>
                <w:szCs w:val="21"/>
              </w:rPr>
            </w:pP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1175" w:type="dxa"/>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162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8"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4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10</w:t>
            </w:r>
          </w:p>
        </w:tc>
        <w:tc>
          <w:tcPr>
            <w:tcW w:w="165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售后服务和培训计划</w:t>
            </w:r>
          </w:p>
        </w:tc>
        <w:tc>
          <w:tcPr>
            <w:tcW w:w="2883"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①培训计划方案优于招标文件要求得</w:t>
            </w:r>
            <w:r>
              <w:rPr>
                <w:rFonts w:asciiTheme="minorEastAsia" w:hAnsiTheme="minorEastAsia" w:eastAsiaTheme="minorEastAsia"/>
                <w:kern w:val="0"/>
                <w:szCs w:val="21"/>
              </w:rPr>
              <w:t>2分；</w:t>
            </w:r>
          </w:p>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②培训计划方案基本满足招标文件要求的得</w:t>
            </w:r>
            <w:r>
              <w:rPr>
                <w:rFonts w:asciiTheme="minorEastAsia" w:hAnsiTheme="minorEastAsia" w:eastAsiaTheme="minorEastAsia"/>
                <w:kern w:val="0"/>
                <w:szCs w:val="21"/>
              </w:rPr>
              <w:t>1分。</w:t>
            </w: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1175" w:type="dxa"/>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162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78"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5286" w:type="dxa"/>
            <w:gridSpan w:val="3"/>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合计</w:t>
            </w: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40</w:t>
            </w:r>
          </w:p>
        </w:tc>
        <w:tc>
          <w:tcPr>
            <w:tcW w:w="1175" w:type="dxa"/>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1624"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p>
        </w:tc>
      </w:tr>
      <w:bookmarkEnd w:id="7"/>
    </w:tbl>
    <w:p>
      <w:pPr>
        <w:topLinePunct/>
        <w:adjustRightInd w:val="0"/>
        <w:snapToGrid w:val="0"/>
        <w:spacing w:line="360" w:lineRule="auto"/>
        <w:jc w:val="left"/>
      </w:pPr>
      <w:r>
        <w:br w:type="page"/>
      </w:r>
    </w:p>
    <w:p>
      <w:pPr>
        <w:topLinePunct/>
        <w:adjustRightInd w:val="0"/>
        <w:snapToGrid w:val="0"/>
        <w:spacing w:line="360" w:lineRule="auto"/>
        <w:outlineLvl w:val="1"/>
        <w:rPr>
          <w:rFonts w:asciiTheme="minorEastAsia" w:hAnsiTheme="minorEastAsia" w:eastAsiaTheme="minorEastAsia"/>
          <w:b/>
        </w:rPr>
      </w:pPr>
      <w:r>
        <w:rPr>
          <w:rFonts w:hint="eastAsia" w:asciiTheme="minorEastAsia" w:hAnsiTheme="minorEastAsia" w:eastAsiaTheme="minorEastAsia"/>
          <w:b/>
        </w:rPr>
        <w:t>附表四：商务评审表</w:t>
      </w:r>
    </w:p>
    <w:p>
      <w:pPr>
        <w:topLinePunct/>
        <w:adjustRightInd w:val="0"/>
        <w:snapToGrid w:val="0"/>
        <w:spacing w:line="360" w:lineRule="auto"/>
        <w:jc w:val="center"/>
        <w:rPr>
          <w:rFonts w:ascii="宋体" w:hAnsi="宋体"/>
          <w:b/>
          <w:kern w:val="0"/>
          <w:szCs w:val="21"/>
        </w:rPr>
      </w:pPr>
      <w:r>
        <w:rPr>
          <w:rFonts w:hint="eastAsia" w:ascii="宋体" w:hAnsi="宋体"/>
          <w:b/>
          <w:kern w:val="0"/>
          <w:szCs w:val="21"/>
        </w:rPr>
        <w:t>商务评审表</w:t>
      </w:r>
      <w:bookmarkStart w:id="8" w:name="商务评审表"/>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48"/>
        <w:gridCol w:w="1655"/>
        <w:gridCol w:w="2737"/>
        <w:gridCol w:w="991"/>
        <w:gridCol w:w="131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3" w:type="dxa"/>
            <w:vMerge w:val="restart"/>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asciiTheme="minorEastAsia" w:hAnsiTheme="minorEastAsia" w:eastAsiaTheme="minorEastAsia"/>
                <w:kern w:val="0"/>
                <w:szCs w:val="21"/>
              </w:rPr>
              <w:t>/</w:t>
            </w:r>
          </w:p>
        </w:tc>
        <w:tc>
          <w:tcPr>
            <w:tcW w:w="748"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1655"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评分因素</w:t>
            </w:r>
          </w:p>
        </w:tc>
        <w:tc>
          <w:tcPr>
            <w:tcW w:w="2737"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评分标准</w:t>
            </w: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分值</w:t>
            </w:r>
          </w:p>
        </w:tc>
        <w:tc>
          <w:tcPr>
            <w:tcW w:w="1318" w:type="dxa"/>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宋体" w:hAnsi="宋体" w:cs="宋体"/>
                <w:b/>
                <w:bCs/>
                <w:kern w:val="0"/>
                <w:szCs w:val="21"/>
              </w:rPr>
              <w:t>细项权重</w:t>
            </w:r>
          </w:p>
        </w:tc>
        <w:tc>
          <w:tcPr>
            <w:tcW w:w="1622"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3"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4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1655"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投标人所获得的荣誉及资质</w:t>
            </w:r>
          </w:p>
        </w:tc>
        <w:tc>
          <w:tcPr>
            <w:tcW w:w="2737"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asciiTheme="minorEastAsia" w:hAnsiTheme="minorEastAsia" w:eastAsiaTheme="minorEastAsia"/>
                <w:kern w:val="0"/>
                <w:szCs w:val="21"/>
              </w:rPr>
              <w:t>ISO质量管理认证证书,有得2分，无不得分。</w:t>
            </w: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1318" w:type="dxa"/>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1622"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3"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4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1655"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投标人所获得的荣誉及资质</w:t>
            </w:r>
          </w:p>
        </w:tc>
        <w:tc>
          <w:tcPr>
            <w:tcW w:w="2737"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中国专利发明创造金奖，有得</w:t>
            </w:r>
            <w:r>
              <w:rPr>
                <w:rFonts w:asciiTheme="minorEastAsia" w:hAnsiTheme="minorEastAsia" w:eastAsiaTheme="minorEastAsia"/>
                <w:kern w:val="0"/>
                <w:szCs w:val="21"/>
              </w:rPr>
              <w:t>2分，无不得分。</w:t>
            </w: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1318" w:type="dxa"/>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1622"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3"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4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3</w:t>
            </w:r>
          </w:p>
        </w:tc>
        <w:tc>
          <w:tcPr>
            <w:tcW w:w="1655"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投标人所获得的荣誉及资质</w:t>
            </w:r>
          </w:p>
        </w:tc>
        <w:tc>
          <w:tcPr>
            <w:tcW w:w="2737"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所投产品每获得一个国家专利证书的得</w:t>
            </w:r>
            <w:r>
              <w:rPr>
                <w:rFonts w:asciiTheme="minorEastAsia" w:hAnsiTheme="minorEastAsia" w:eastAsiaTheme="minorEastAsia"/>
                <w:kern w:val="0"/>
                <w:szCs w:val="21"/>
              </w:rPr>
              <w:t>1分，满分2分，无不得分。</w:t>
            </w: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1318" w:type="dxa"/>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1622"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3"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4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4</w:t>
            </w:r>
          </w:p>
        </w:tc>
        <w:tc>
          <w:tcPr>
            <w:tcW w:w="1655"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asciiTheme="minorEastAsia" w:hAnsiTheme="minorEastAsia" w:eastAsiaTheme="minorEastAsia"/>
                <w:kern w:val="0"/>
                <w:szCs w:val="21"/>
              </w:rPr>
              <w:t xml:space="preserve">2015年度财务情况，（以15年度经审计的财务报表和审计报告为准，否则以0分计）  </w:t>
            </w:r>
          </w:p>
        </w:tc>
        <w:tc>
          <w:tcPr>
            <w:tcW w:w="2737"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盈利</w:t>
            </w:r>
            <w:r>
              <w:rPr>
                <w:rFonts w:asciiTheme="minorEastAsia" w:hAnsiTheme="minorEastAsia" w:eastAsiaTheme="minorEastAsia"/>
                <w:kern w:val="0"/>
                <w:szCs w:val="21"/>
              </w:rPr>
              <w:t>(2分)，亏损（1分），财务状况差或没有提供经审计的财务报表得0分</w:t>
            </w: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1318" w:type="dxa"/>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1622"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3"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4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5</w:t>
            </w:r>
          </w:p>
        </w:tc>
        <w:tc>
          <w:tcPr>
            <w:tcW w:w="1655"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同类项目的业绩</w:t>
            </w:r>
          </w:p>
        </w:tc>
        <w:tc>
          <w:tcPr>
            <w:tcW w:w="2737"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r>
              <w:rPr>
                <w:rFonts w:asciiTheme="minorEastAsia" w:hAnsiTheme="minorEastAsia" w:eastAsiaTheme="minorEastAsia"/>
                <w:kern w:val="0"/>
                <w:szCs w:val="21"/>
              </w:rPr>
              <w:t>2014年至今，完成的类似项目（包括设备购买或设备改造项目）中，合同金额达到100万以上（含100万）并提供合同与中标通知书，提供一个得4分，最多不超过12分；无不得分；</w:t>
            </w: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12</w:t>
            </w:r>
          </w:p>
        </w:tc>
        <w:tc>
          <w:tcPr>
            <w:tcW w:w="1318" w:type="dxa"/>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1622"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3"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5140" w:type="dxa"/>
            <w:gridSpan w:val="3"/>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合计</w:t>
            </w:r>
          </w:p>
        </w:tc>
        <w:tc>
          <w:tcPr>
            <w:tcW w:w="99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20</w:t>
            </w:r>
          </w:p>
        </w:tc>
        <w:tc>
          <w:tcPr>
            <w:tcW w:w="1318" w:type="dxa"/>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1622" w:type="dxa"/>
            <w:shd w:val="clear" w:color="auto" w:fill="auto"/>
            <w:vAlign w:val="center"/>
          </w:tcPr>
          <w:p>
            <w:pPr>
              <w:topLinePunct/>
              <w:adjustRightInd w:val="0"/>
              <w:snapToGrid w:val="0"/>
              <w:spacing w:line="360" w:lineRule="auto"/>
              <w:rPr>
                <w:rFonts w:asciiTheme="minorEastAsia" w:hAnsiTheme="minorEastAsia" w:eastAsiaTheme="minorEastAsia"/>
                <w:kern w:val="0"/>
                <w:szCs w:val="21"/>
              </w:rPr>
            </w:pPr>
          </w:p>
        </w:tc>
      </w:tr>
      <w:bookmarkEnd w:id="8"/>
    </w:tbl>
    <w:p>
      <w:pPr>
        <w:topLinePunct/>
        <w:adjustRightInd w:val="0"/>
        <w:snapToGrid w:val="0"/>
        <w:spacing w:line="360" w:lineRule="auto"/>
        <w:jc w:val="left"/>
      </w:pPr>
      <w:r>
        <w:br w:type="page"/>
      </w:r>
    </w:p>
    <w:p>
      <w:pPr>
        <w:topLinePunct/>
        <w:adjustRightInd w:val="0"/>
        <w:snapToGrid w:val="0"/>
        <w:spacing w:line="360" w:lineRule="auto"/>
        <w:jc w:val="center"/>
        <w:outlineLvl w:val="0"/>
        <w:rPr>
          <w:rFonts w:ascii="宋体" w:hAnsi="宋体"/>
          <w:b/>
          <w:kern w:val="0"/>
          <w:sz w:val="28"/>
          <w:szCs w:val="28"/>
        </w:rPr>
      </w:pPr>
      <w:r>
        <w:rPr>
          <w:rFonts w:hint="eastAsia" w:ascii="宋体" w:hAnsi="宋体"/>
          <w:b/>
          <w:kern w:val="0"/>
          <w:sz w:val="28"/>
          <w:szCs w:val="28"/>
        </w:rPr>
        <w:t>第五部分  合同书格式</w:t>
      </w:r>
    </w:p>
    <w:p>
      <w:pPr>
        <w:topLinePunct/>
        <w:snapToGrid w:val="0"/>
        <w:spacing w:line="360" w:lineRule="auto"/>
      </w:pPr>
      <w:r>
        <w:rPr>
          <w:rFonts w:hint="eastAsia" w:ascii="宋体" w:hAnsi="宋体"/>
          <w:b/>
          <w:bCs/>
        </w:rPr>
        <w:t> </w:t>
      </w:r>
    </w:p>
    <w:p>
      <w:pPr>
        <w:topLinePunct/>
        <w:snapToGrid w:val="0"/>
        <w:spacing w:line="360" w:lineRule="auto"/>
        <w:jc w:val="center"/>
      </w:pPr>
      <w:r>
        <w:rPr>
          <w:rFonts w:hint="eastAsia" w:ascii="宋体" w:hAnsi="宋体"/>
          <w:b/>
          <w:bCs/>
          <w:sz w:val="30"/>
          <w:szCs w:val="30"/>
        </w:rPr>
        <w:t>广东省政府采购</w:t>
      </w:r>
    </w:p>
    <w:p>
      <w:pPr>
        <w:topLinePunct/>
        <w:snapToGrid w:val="0"/>
        <w:spacing w:line="360" w:lineRule="auto"/>
        <w:jc w:val="center"/>
      </w:pPr>
      <w:r>
        <w:rPr>
          <w:rFonts w:hint="eastAsia" w:ascii="宋体" w:hAnsi="宋体"/>
          <w:b/>
          <w:bCs/>
          <w:sz w:val="30"/>
          <w:szCs w:val="30"/>
        </w:rPr>
        <w:t> </w:t>
      </w:r>
    </w:p>
    <w:p>
      <w:pPr>
        <w:topLinePunct/>
        <w:snapToGrid w:val="0"/>
        <w:spacing w:line="360" w:lineRule="auto"/>
        <w:jc w:val="center"/>
      </w:pPr>
      <w:r>
        <w:rPr>
          <w:rFonts w:hint="eastAsia" w:ascii="宋体" w:hAnsi="宋体"/>
          <w:b/>
          <w:bCs/>
          <w:sz w:val="48"/>
          <w:szCs w:val="48"/>
        </w:rPr>
        <w:t>合  同  书</w:t>
      </w:r>
    </w:p>
    <w:p>
      <w:pPr>
        <w:topLinePunct/>
        <w:snapToGrid w:val="0"/>
        <w:spacing w:line="360" w:lineRule="auto"/>
        <w:jc w:val="center"/>
      </w:pPr>
      <w:r>
        <w:rPr>
          <w:rFonts w:hint="eastAsia" w:ascii="宋体" w:hAnsi="宋体"/>
          <w:b/>
          <w:bCs/>
          <w:sz w:val="36"/>
          <w:szCs w:val="36"/>
        </w:rPr>
        <w:t> </w:t>
      </w:r>
    </w:p>
    <w:p>
      <w:pPr>
        <w:topLinePunct/>
        <w:snapToGrid w:val="0"/>
        <w:spacing w:line="360" w:lineRule="auto"/>
        <w:jc w:val="center"/>
      </w:pPr>
      <w:r>
        <w:rPr>
          <w:rFonts w:hint="eastAsia" w:ascii="宋体" w:hAnsi="宋体"/>
          <w:b/>
          <w:bCs/>
          <w:sz w:val="36"/>
          <w:szCs w:val="36"/>
        </w:rPr>
        <w:t> </w:t>
      </w:r>
    </w:p>
    <w:p>
      <w:pPr>
        <w:topLinePunct/>
        <w:snapToGrid w:val="0"/>
        <w:spacing w:line="360" w:lineRule="auto"/>
        <w:jc w:val="center"/>
      </w:pPr>
      <w:r>
        <w:rPr>
          <w:rFonts w:hint="eastAsia" w:ascii="宋体" w:hAnsi="宋体"/>
          <w:b/>
          <w:bCs/>
          <w:sz w:val="36"/>
          <w:szCs w:val="36"/>
        </w:rPr>
        <w:t> </w:t>
      </w:r>
    </w:p>
    <w:p>
      <w:pPr>
        <w:topLinePunct/>
        <w:snapToGrid w:val="0"/>
        <w:spacing w:line="360" w:lineRule="auto"/>
        <w:jc w:val="center"/>
      </w:pPr>
      <w:r>
        <w:rPr>
          <w:rFonts w:hint="eastAsia" w:ascii="宋体" w:hAnsi="宋体"/>
          <w:b/>
          <w:bCs/>
          <w:sz w:val="36"/>
          <w:szCs w:val="36"/>
        </w:rPr>
        <w:t> </w:t>
      </w:r>
    </w:p>
    <w:p>
      <w:pPr>
        <w:topLinePunct/>
        <w:snapToGrid w:val="0"/>
        <w:spacing w:line="360" w:lineRule="auto"/>
        <w:jc w:val="center"/>
      </w:pPr>
      <w:r>
        <w:rPr>
          <w:rFonts w:hint="eastAsia" w:ascii="宋体" w:hAnsi="宋体"/>
          <w:b/>
          <w:bCs/>
          <w:sz w:val="36"/>
          <w:szCs w:val="36"/>
        </w:rPr>
        <w:t> </w:t>
      </w:r>
    </w:p>
    <w:p>
      <w:pPr>
        <w:topLinePunct/>
        <w:snapToGrid w:val="0"/>
        <w:spacing w:line="360" w:lineRule="auto"/>
        <w:jc w:val="center"/>
      </w:pPr>
      <w:r>
        <w:rPr>
          <w:rFonts w:hint="eastAsia" w:ascii="宋体" w:hAnsi="宋体"/>
          <w:b/>
          <w:bCs/>
        </w:rPr>
        <w:t>采购编号：</w:t>
      </w:r>
      <w:r>
        <w:rPr>
          <w:rFonts w:hint="eastAsia" w:ascii="宋体" w:hAnsi="宋体"/>
          <w:b/>
          <w:bCs/>
          <w:u w:val="single"/>
        </w:rPr>
        <w:t>__________________________</w:t>
      </w:r>
    </w:p>
    <w:p>
      <w:pPr>
        <w:topLinePunct/>
        <w:snapToGrid w:val="0"/>
        <w:spacing w:line="360" w:lineRule="auto"/>
        <w:jc w:val="center"/>
      </w:pPr>
      <w:r>
        <w:rPr>
          <w:rFonts w:hint="eastAsia" w:ascii="宋体" w:hAnsi="宋体"/>
          <w:b/>
          <w:bCs/>
        </w:rPr>
        <w:t> </w:t>
      </w:r>
    </w:p>
    <w:p>
      <w:pPr>
        <w:topLinePunct/>
        <w:snapToGrid w:val="0"/>
        <w:spacing w:line="360" w:lineRule="auto"/>
        <w:jc w:val="center"/>
      </w:pPr>
      <w:r>
        <w:rPr>
          <w:rFonts w:hint="eastAsia" w:ascii="宋体" w:hAnsi="宋体"/>
          <w:b/>
          <w:bCs/>
        </w:rPr>
        <w:t>项目名称：</w:t>
      </w:r>
      <w:r>
        <w:rPr>
          <w:rFonts w:hint="eastAsia" w:ascii="宋体" w:hAnsi="宋体"/>
          <w:b/>
          <w:bCs/>
          <w:u w:val="single"/>
        </w:rPr>
        <w:t>__________________________</w:t>
      </w:r>
    </w:p>
    <w:p>
      <w:pPr>
        <w:topLinePunct/>
        <w:snapToGrid w:val="0"/>
        <w:spacing w:line="360" w:lineRule="auto"/>
        <w:jc w:val="center"/>
      </w:pPr>
      <w:r>
        <w:rPr>
          <w:rFonts w:hint="eastAsia" w:ascii="宋体" w:hAnsi="宋体"/>
          <w:b/>
          <w:bCs/>
        </w:rPr>
        <w:t> </w:t>
      </w:r>
    </w:p>
    <w:p>
      <w:pPr>
        <w:topLinePunct/>
        <w:snapToGrid w:val="0"/>
        <w:spacing w:line="360" w:lineRule="auto"/>
        <w:jc w:val="center"/>
      </w:pPr>
      <w:r>
        <w:rPr>
          <w:rFonts w:hint="eastAsia" w:ascii="宋体" w:hAnsi="宋体"/>
          <w:b/>
          <w:bCs/>
        </w:rPr>
        <w:t> </w:t>
      </w:r>
    </w:p>
    <w:p>
      <w:pPr>
        <w:topLinePunct/>
        <w:snapToGrid w:val="0"/>
        <w:spacing w:line="360" w:lineRule="auto"/>
        <w:jc w:val="center"/>
      </w:pPr>
      <w:r>
        <w:rPr>
          <w:rFonts w:hint="eastAsia" w:ascii="宋体" w:hAnsi="宋体"/>
          <w:b/>
          <w:bCs/>
        </w:rPr>
        <w:t> </w:t>
      </w:r>
    </w:p>
    <w:p>
      <w:pPr>
        <w:topLinePunct/>
        <w:snapToGrid w:val="0"/>
        <w:spacing w:line="360" w:lineRule="auto"/>
        <w:jc w:val="center"/>
      </w:pPr>
      <w:r>
        <w:rPr>
          <w:rFonts w:hint="eastAsia" w:ascii="宋体" w:hAnsi="宋体"/>
          <w:b/>
          <w:bCs/>
        </w:rPr>
        <w:t> </w:t>
      </w:r>
    </w:p>
    <w:p>
      <w:pPr>
        <w:topLinePunct/>
        <w:snapToGrid w:val="0"/>
        <w:spacing w:line="360" w:lineRule="auto"/>
        <w:jc w:val="center"/>
      </w:pPr>
      <w:r>
        <w:rPr>
          <w:rFonts w:hint="eastAsia" w:ascii="宋体" w:hAnsi="宋体"/>
          <w:b/>
          <w:bCs/>
        </w:rPr>
        <w:t> </w:t>
      </w:r>
    </w:p>
    <w:p>
      <w:pPr>
        <w:topLinePunct/>
        <w:snapToGrid w:val="0"/>
        <w:spacing w:line="360" w:lineRule="auto"/>
        <w:jc w:val="center"/>
      </w:pPr>
      <w:r>
        <w:rPr>
          <w:rFonts w:hint="eastAsia" w:ascii="宋体" w:hAnsi="宋体"/>
          <w:b/>
          <w:bCs/>
        </w:rPr>
        <w:t> </w:t>
      </w:r>
    </w:p>
    <w:p>
      <w:pPr>
        <w:topLinePunct/>
        <w:snapToGrid w:val="0"/>
        <w:spacing w:line="360" w:lineRule="auto"/>
        <w:jc w:val="center"/>
      </w:pPr>
      <w:r>
        <w:rPr>
          <w:rFonts w:hint="eastAsia" w:ascii="宋体" w:hAnsi="宋体"/>
          <w:b/>
          <w:bCs/>
        </w:rPr>
        <w:t> </w:t>
      </w:r>
    </w:p>
    <w:p>
      <w:pPr>
        <w:topLinePunct/>
        <w:snapToGrid w:val="0"/>
        <w:spacing w:line="360" w:lineRule="auto"/>
        <w:jc w:val="center"/>
      </w:pPr>
      <w:r>
        <w:rPr>
          <w:rFonts w:hint="eastAsia" w:ascii="宋体" w:hAnsi="宋体"/>
          <w:b/>
          <w:bCs/>
        </w:rPr>
        <w:t> </w:t>
      </w:r>
    </w:p>
    <w:p>
      <w:pPr>
        <w:topLinePunct/>
        <w:snapToGrid w:val="0"/>
        <w:spacing w:line="360" w:lineRule="auto"/>
        <w:jc w:val="left"/>
      </w:pPr>
      <w:r>
        <w:rPr>
          <w:rFonts w:hint="eastAsia" w:ascii="宋体" w:hAnsi="宋体"/>
          <w:b/>
          <w:bCs/>
        </w:rPr>
        <w:t>注：本合同仅为合同的参考文本，合同签订双方可根据项目的具体要求进行修订。</w:t>
      </w:r>
    </w:p>
    <w:p>
      <w:pPr>
        <w:topLinePunct/>
        <w:snapToGrid w:val="0"/>
        <w:spacing w:line="360" w:lineRule="auto"/>
        <w:jc w:val="left"/>
      </w:pPr>
      <w:r>
        <w:br w:type="page"/>
      </w:r>
      <w:r>
        <w:t> </w:t>
      </w:r>
    </w:p>
    <w:p>
      <w:pPr>
        <w:topLinePunct/>
        <w:snapToGrid w:val="0"/>
        <w:spacing w:line="360" w:lineRule="auto"/>
      </w:pPr>
      <w:r>
        <w:rPr>
          <w:rFonts w:hint="eastAsia" w:ascii="宋体" w:hAnsi="宋体"/>
          <w:b/>
          <w:bCs/>
        </w:rPr>
        <w:t>甲    方：</w:t>
      </w:r>
      <w:r>
        <w:rPr>
          <w:rFonts w:hint="eastAsia" w:ascii="宋体" w:hAnsi="宋体"/>
          <w:b/>
          <w:bCs/>
          <w:u w:val="single"/>
        </w:rPr>
        <w:t>____________________</w:t>
      </w:r>
    </w:p>
    <w:p>
      <w:pPr>
        <w:topLinePunct/>
        <w:snapToGrid w:val="0"/>
        <w:spacing w:line="360" w:lineRule="auto"/>
      </w:pPr>
      <w:r>
        <w:rPr>
          <w:rFonts w:hint="eastAsia" w:ascii="宋体" w:hAnsi="宋体"/>
        </w:rPr>
        <w:t>电    话：</w:t>
      </w:r>
      <w:r>
        <w:rPr>
          <w:rFonts w:hint="eastAsia" w:ascii="宋体" w:hAnsi="宋体"/>
          <w:b/>
          <w:bCs/>
          <w:u w:val="single"/>
        </w:rPr>
        <w:t>____________</w:t>
      </w:r>
      <w:r>
        <w:rPr>
          <w:rFonts w:hint="eastAsia" w:ascii="宋体" w:hAnsi="宋体"/>
        </w:rPr>
        <w:t>    传    真：</w:t>
      </w:r>
      <w:r>
        <w:rPr>
          <w:rFonts w:hint="eastAsia" w:ascii="宋体" w:hAnsi="宋体"/>
          <w:b/>
          <w:bCs/>
          <w:u w:val="single"/>
        </w:rPr>
        <w:t>____________</w:t>
      </w:r>
      <w:r>
        <w:rPr>
          <w:rFonts w:hint="eastAsia" w:ascii="宋体" w:hAnsi="宋体"/>
        </w:rPr>
        <w:t>    地    址：</w:t>
      </w:r>
      <w:r>
        <w:rPr>
          <w:rFonts w:hint="eastAsia" w:ascii="宋体" w:hAnsi="宋体"/>
          <w:b/>
          <w:bCs/>
          <w:u w:val="single"/>
        </w:rPr>
        <w:t>____________________</w:t>
      </w:r>
    </w:p>
    <w:p>
      <w:pPr>
        <w:topLinePunct/>
        <w:snapToGrid w:val="0"/>
        <w:spacing w:line="360" w:lineRule="auto"/>
      </w:pPr>
      <w:r>
        <w:rPr>
          <w:rFonts w:hint="eastAsia" w:ascii="宋体" w:hAnsi="宋体"/>
          <w:b/>
          <w:bCs/>
        </w:rPr>
        <w:t>乙    方：</w:t>
      </w:r>
      <w:r>
        <w:rPr>
          <w:rFonts w:hint="eastAsia" w:ascii="宋体" w:hAnsi="宋体"/>
          <w:b/>
          <w:bCs/>
          <w:u w:val="single"/>
        </w:rPr>
        <w:t>____________________</w:t>
      </w:r>
    </w:p>
    <w:p>
      <w:pPr>
        <w:topLinePunct/>
        <w:snapToGrid w:val="0"/>
        <w:spacing w:line="360" w:lineRule="auto"/>
      </w:pPr>
      <w:r>
        <w:rPr>
          <w:rFonts w:hint="eastAsia" w:ascii="宋体" w:hAnsi="宋体"/>
        </w:rPr>
        <w:t>电    话：</w:t>
      </w:r>
      <w:r>
        <w:rPr>
          <w:rFonts w:hint="eastAsia" w:ascii="宋体" w:hAnsi="宋体"/>
          <w:b/>
          <w:bCs/>
          <w:u w:val="single"/>
        </w:rPr>
        <w:t>____________</w:t>
      </w:r>
      <w:r>
        <w:rPr>
          <w:rFonts w:hint="eastAsia" w:ascii="宋体" w:hAnsi="宋体"/>
        </w:rPr>
        <w:t>    传    真：</w:t>
      </w:r>
      <w:r>
        <w:rPr>
          <w:rFonts w:hint="eastAsia" w:ascii="宋体" w:hAnsi="宋体"/>
          <w:b/>
          <w:bCs/>
          <w:u w:val="single"/>
        </w:rPr>
        <w:t>____________</w:t>
      </w:r>
      <w:r>
        <w:rPr>
          <w:rFonts w:hint="eastAsia" w:ascii="宋体" w:hAnsi="宋体"/>
        </w:rPr>
        <w:t>    地    址：</w:t>
      </w:r>
      <w:r>
        <w:rPr>
          <w:rFonts w:hint="eastAsia" w:ascii="宋体" w:hAnsi="宋体"/>
          <w:b/>
          <w:bCs/>
          <w:u w:val="single"/>
        </w:rPr>
        <w:t>____________________</w:t>
      </w:r>
    </w:p>
    <w:p>
      <w:pPr>
        <w:topLinePunct/>
        <w:snapToGrid w:val="0"/>
        <w:spacing w:line="360" w:lineRule="auto"/>
      </w:pPr>
      <w:r>
        <w:rPr>
          <w:rFonts w:hint="eastAsia" w:ascii="宋体" w:hAnsi="宋体"/>
        </w:rPr>
        <w:t>项目名称：</w:t>
      </w:r>
      <w:r>
        <w:rPr>
          <w:rFonts w:hint="eastAsia" w:ascii="宋体" w:hAnsi="宋体"/>
          <w:u w:val="single"/>
        </w:rPr>
        <w:t>______________________________________</w:t>
      </w:r>
      <w:r>
        <w:rPr>
          <w:rFonts w:hint="eastAsia" w:ascii="宋体" w:hAnsi="宋体"/>
        </w:rPr>
        <w:t>    采购编号：</w:t>
      </w:r>
      <w:r>
        <w:rPr>
          <w:rFonts w:hint="eastAsia" w:ascii="宋体" w:hAnsi="宋体"/>
          <w:u w:val="single"/>
        </w:rPr>
        <w:t>____________________</w:t>
      </w:r>
    </w:p>
    <w:p>
      <w:pPr>
        <w:topLinePunct/>
        <w:snapToGrid w:val="0"/>
        <w:spacing w:line="360" w:lineRule="auto"/>
      </w:pPr>
      <w:r>
        <w:rPr>
          <w:rFonts w:hint="eastAsia" w:ascii="宋体" w:hAnsi="宋体"/>
        </w:rPr>
        <w:t> </w:t>
      </w:r>
    </w:p>
    <w:p>
      <w:pPr>
        <w:topLinePunct/>
        <w:snapToGrid w:val="0"/>
        <w:spacing w:line="360" w:lineRule="auto"/>
        <w:jc w:val="left"/>
      </w:pPr>
      <w:r>
        <w:rPr>
          <w:rFonts w:hint="eastAsia" w:ascii="宋体" w:hAnsi="宋体"/>
        </w:rPr>
        <w:t> </w:t>
      </w:r>
    </w:p>
    <w:p>
      <w:pPr>
        <w:topLinePunct/>
        <w:snapToGrid w:val="0"/>
        <w:spacing w:line="360" w:lineRule="auto"/>
        <w:ind w:firstLine="424"/>
        <w:jc w:val="left"/>
      </w:pPr>
      <w:r>
        <w:rPr>
          <w:rFonts w:hint="eastAsia" w:ascii="宋体" w:hAnsi="宋体"/>
        </w:rPr>
        <w:t>根据</w:t>
      </w:r>
      <w:r>
        <w:rPr>
          <w:rFonts w:hint="eastAsia" w:ascii="宋体" w:hAnsi="宋体"/>
          <w:u w:val="single"/>
        </w:rPr>
        <w:t>______________项目</w:t>
      </w:r>
      <w:r>
        <w:rPr>
          <w:rFonts w:hint="eastAsia" w:ascii="宋体" w:hAnsi="宋体"/>
        </w:rPr>
        <w:t>的采购结果，按照《中华人民共和国政府采购法》、《合同法》的规定，经双方协商，本着平等互利和诚实信用的原则，一致同意签订本合同如下。</w:t>
      </w:r>
    </w:p>
    <w:p>
      <w:pPr>
        <w:topLinePunct/>
        <w:snapToGrid w:val="0"/>
        <w:spacing w:line="360" w:lineRule="auto"/>
        <w:jc w:val="left"/>
      </w:pPr>
      <w:r>
        <w:rPr>
          <w:rFonts w:hint="eastAsia" w:ascii="宋体" w:hAnsi="宋体"/>
          <w:b/>
          <w:bCs/>
        </w:rPr>
        <w:t>一、货物内容</w:t>
      </w:r>
    </w:p>
    <w:tbl>
      <w:tblPr>
        <w:tblStyle w:val="12"/>
        <w:tblW w:w="9854" w:type="dxa"/>
        <w:jc w:val="center"/>
        <w:tblInd w:w="0" w:type="dxa"/>
        <w:tblLayout w:type="fixed"/>
        <w:tblCellMar>
          <w:top w:w="0" w:type="dxa"/>
          <w:left w:w="0" w:type="dxa"/>
          <w:bottom w:w="0" w:type="dxa"/>
          <w:right w:w="0" w:type="dxa"/>
        </w:tblCellMar>
      </w:tblPr>
      <w:tblGrid>
        <w:gridCol w:w="691"/>
        <w:gridCol w:w="1147"/>
        <w:gridCol w:w="3884"/>
        <w:gridCol w:w="692"/>
        <w:gridCol w:w="692"/>
        <w:gridCol w:w="1376"/>
        <w:gridCol w:w="1372"/>
      </w:tblGrid>
      <w:tr>
        <w:tblPrEx>
          <w:tblLayout w:type="fixed"/>
          <w:tblCellMar>
            <w:top w:w="0" w:type="dxa"/>
            <w:left w:w="0" w:type="dxa"/>
            <w:bottom w:w="0" w:type="dxa"/>
            <w:right w:w="0" w:type="dxa"/>
          </w:tblCellMar>
        </w:tblPrEx>
        <w:trPr>
          <w:trHeight w:val="454" w:hRule="atLeast"/>
          <w:jc w:val="center"/>
        </w:trPr>
        <w:tc>
          <w:tcPr>
            <w:tcW w:w="6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序号</w:t>
            </w:r>
          </w:p>
        </w:tc>
        <w:tc>
          <w:tcPr>
            <w:tcW w:w="11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商品名称</w:t>
            </w:r>
          </w:p>
        </w:tc>
        <w:tc>
          <w:tcPr>
            <w:tcW w:w="38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品牌、规格型号、配置（性能参数）</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产地</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数量</w:t>
            </w:r>
          </w:p>
        </w:tc>
        <w:tc>
          <w:tcPr>
            <w:tcW w:w="1376" w:type="dxa"/>
            <w:tcBorders>
              <w:top w:val="single" w:color="auto" w:sz="8" w:space="0"/>
              <w:left w:val="nil"/>
              <w:bottom w:val="nil"/>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单价（元）</w:t>
            </w:r>
          </w:p>
        </w:tc>
        <w:tc>
          <w:tcPr>
            <w:tcW w:w="1372" w:type="dxa"/>
            <w:tcBorders>
              <w:top w:val="single" w:color="auto" w:sz="8" w:space="0"/>
              <w:left w:val="nil"/>
              <w:bottom w:val="nil"/>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金额（元）</w:t>
            </w:r>
          </w:p>
        </w:tc>
      </w:tr>
      <w:tr>
        <w:tblPrEx>
          <w:tblLayout w:type="fixed"/>
          <w:tblCellMar>
            <w:top w:w="0" w:type="dxa"/>
            <w:left w:w="0" w:type="dxa"/>
            <w:bottom w:w="0" w:type="dxa"/>
            <w:right w:w="0" w:type="dxa"/>
          </w:tblCellMar>
        </w:tblPrEx>
        <w:trPr>
          <w:trHeight w:val="454" w:hRule="atLeast"/>
          <w:jc w:val="center"/>
        </w:trPr>
        <w:tc>
          <w:tcPr>
            <w:tcW w:w="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1</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3884"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1376" w:type="dxa"/>
            <w:tcBorders>
              <w:top w:val="single" w:color="auto" w:sz="8" w:space="0"/>
              <w:left w:val="nil"/>
              <w:bottom w:val="nil"/>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1372" w:type="dxa"/>
            <w:tcBorders>
              <w:top w:val="single" w:color="auto" w:sz="8" w:space="0"/>
              <w:left w:val="nil"/>
              <w:bottom w:val="nil"/>
              <w:right w:val="single" w:color="auto" w:sz="8" w:space="0"/>
            </w:tcBorders>
            <w:tcMar>
              <w:top w:w="0" w:type="dxa"/>
              <w:left w:w="108" w:type="dxa"/>
              <w:bottom w:w="0" w:type="dxa"/>
              <w:right w:w="108" w:type="dxa"/>
            </w:tcMar>
            <w:vAlign w:val="center"/>
          </w:tcPr>
          <w:p>
            <w:pPr>
              <w:topLinePunct/>
              <w:snapToGrid w:val="0"/>
              <w:spacing w:line="360" w:lineRule="auto"/>
              <w:jc w:val="left"/>
            </w:pPr>
            <w:r>
              <w:rPr>
                <w:rFonts w:hint="eastAsia" w:ascii="宋体" w:hAnsi="宋体"/>
              </w:rPr>
              <w:t> </w:t>
            </w:r>
          </w:p>
        </w:tc>
      </w:tr>
      <w:tr>
        <w:tblPrEx>
          <w:tblLayout w:type="fixed"/>
          <w:tblCellMar>
            <w:top w:w="0" w:type="dxa"/>
            <w:left w:w="0" w:type="dxa"/>
            <w:bottom w:w="0" w:type="dxa"/>
            <w:right w:w="0" w:type="dxa"/>
          </w:tblCellMar>
        </w:tblPrEx>
        <w:trPr>
          <w:trHeight w:val="454" w:hRule="atLeast"/>
          <w:jc w:val="center"/>
        </w:trPr>
        <w:tc>
          <w:tcPr>
            <w:tcW w:w="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2</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3884"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1376" w:type="dxa"/>
            <w:tcBorders>
              <w:top w:val="single" w:color="auto" w:sz="8" w:space="0"/>
              <w:left w:val="nil"/>
              <w:bottom w:val="nil"/>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1372" w:type="dxa"/>
            <w:tcBorders>
              <w:top w:val="single" w:color="auto" w:sz="8" w:space="0"/>
              <w:left w:val="nil"/>
              <w:bottom w:val="nil"/>
              <w:right w:val="single" w:color="auto" w:sz="8" w:space="0"/>
            </w:tcBorders>
            <w:tcMar>
              <w:top w:w="0" w:type="dxa"/>
              <w:left w:w="108" w:type="dxa"/>
              <w:bottom w:w="0" w:type="dxa"/>
              <w:right w:w="108" w:type="dxa"/>
            </w:tcMar>
            <w:vAlign w:val="center"/>
          </w:tcPr>
          <w:p>
            <w:pPr>
              <w:topLinePunct/>
              <w:snapToGrid w:val="0"/>
              <w:spacing w:line="360" w:lineRule="auto"/>
              <w:jc w:val="left"/>
            </w:pPr>
            <w:r>
              <w:rPr>
                <w:rFonts w:hint="eastAsia" w:ascii="宋体" w:hAnsi="宋体"/>
              </w:rPr>
              <w:t> </w:t>
            </w:r>
          </w:p>
        </w:tc>
      </w:tr>
      <w:tr>
        <w:tblPrEx>
          <w:tblLayout w:type="fixed"/>
          <w:tblCellMar>
            <w:top w:w="0" w:type="dxa"/>
            <w:left w:w="0" w:type="dxa"/>
            <w:bottom w:w="0" w:type="dxa"/>
            <w:right w:w="0" w:type="dxa"/>
          </w:tblCellMar>
        </w:tblPrEx>
        <w:trPr>
          <w:trHeight w:val="454" w:hRule="atLeast"/>
          <w:jc w:val="center"/>
        </w:trPr>
        <w:tc>
          <w:tcPr>
            <w:tcW w:w="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3</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3884"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1376" w:type="dxa"/>
            <w:tcBorders>
              <w:top w:val="single" w:color="auto" w:sz="8" w:space="0"/>
              <w:left w:val="nil"/>
              <w:bottom w:val="nil"/>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1372" w:type="dxa"/>
            <w:tcBorders>
              <w:top w:val="single" w:color="auto" w:sz="8" w:space="0"/>
              <w:left w:val="nil"/>
              <w:bottom w:val="nil"/>
              <w:right w:val="single" w:color="auto" w:sz="8" w:space="0"/>
            </w:tcBorders>
            <w:tcMar>
              <w:top w:w="0" w:type="dxa"/>
              <w:left w:w="108" w:type="dxa"/>
              <w:bottom w:w="0" w:type="dxa"/>
              <w:right w:w="108" w:type="dxa"/>
            </w:tcMar>
            <w:vAlign w:val="center"/>
          </w:tcPr>
          <w:p>
            <w:pPr>
              <w:topLinePunct/>
              <w:snapToGrid w:val="0"/>
              <w:spacing w:line="360" w:lineRule="auto"/>
              <w:jc w:val="left"/>
            </w:pPr>
            <w:r>
              <w:rPr>
                <w:rFonts w:hint="eastAsia" w:ascii="宋体" w:hAnsi="宋体"/>
              </w:rPr>
              <w:t> </w:t>
            </w:r>
          </w:p>
        </w:tc>
      </w:tr>
      <w:tr>
        <w:tblPrEx>
          <w:tblLayout w:type="fixed"/>
          <w:tblCellMar>
            <w:top w:w="0" w:type="dxa"/>
            <w:left w:w="0" w:type="dxa"/>
            <w:bottom w:w="0" w:type="dxa"/>
            <w:right w:w="0" w:type="dxa"/>
          </w:tblCellMar>
        </w:tblPrEx>
        <w:trPr>
          <w:trHeight w:val="454" w:hRule="atLeast"/>
          <w:jc w:val="center"/>
        </w:trPr>
        <w:tc>
          <w:tcPr>
            <w:tcW w:w="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4</w:t>
            </w:r>
          </w:p>
        </w:tc>
        <w:tc>
          <w:tcPr>
            <w:tcW w:w="1147"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3884"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1376" w:type="dxa"/>
            <w:tcBorders>
              <w:top w:val="single" w:color="auto" w:sz="8" w:space="0"/>
              <w:left w:val="nil"/>
              <w:bottom w:val="nil"/>
              <w:right w:val="single" w:color="auto" w:sz="8" w:space="0"/>
            </w:tcBorders>
            <w:tcMar>
              <w:top w:w="0" w:type="dxa"/>
              <w:left w:w="108" w:type="dxa"/>
              <w:bottom w:w="0" w:type="dxa"/>
              <w:right w:w="108" w:type="dxa"/>
            </w:tcMar>
            <w:vAlign w:val="center"/>
          </w:tcPr>
          <w:p>
            <w:pPr>
              <w:topLinePunct/>
              <w:snapToGrid w:val="0"/>
              <w:spacing w:line="360" w:lineRule="auto"/>
            </w:pPr>
            <w:r>
              <w:rPr>
                <w:rFonts w:hint="eastAsia" w:ascii="宋体" w:hAnsi="宋体"/>
              </w:rPr>
              <w:t> </w:t>
            </w:r>
          </w:p>
        </w:tc>
        <w:tc>
          <w:tcPr>
            <w:tcW w:w="1372" w:type="dxa"/>
            <w:tcBorders>
              <w:top w:val="single" w:color="auto" w:sz="8" w:space="0"/>
              <w:left w:val="nil"/>
              <w:bottom w:val="nil"/>
              <w:right w:val="single" w:color="auto" w:sz="8" w:space="0"/>
            </w:tcBorders>
            <w:tcMar>
              <w:top w:w="0" w:type="dxa"/>
              <w:left w:w="108" w:type="dxa"/>
              <w:bottom w:w="0" w:type="dxa"/>
              <w:right w:w="108" w:type="dxa"/>
            </w:tcMar>
            <w:vAlign w:val="center"/>
          </w:tcPr>
          <w:p>
            <w:pPr>
              <w:topLinePunct/>
              <w:snapToGrid w:val="0"/>
              <w:spacing w:line="360" w:lineRule="auto"/>
              <w:jc w:val="left"/>
            </w:pPr>
            <w:r>
              <w:rPr>
                <w:rFonts w:hint="eastAsia" w:ascii="宋体" w:hAnsi="宋体"/>
              </w:rPr>
              <w:t> </w:t>
            </w:r>
          </w:p>
        </w:tc>
      </w:tr>
      <w:tr>
        <w:tblPrEx>
          <w:tblLayout w:type="fixed"/>
          <w:tblCellMar>
            <w:top w:w="0" w:type="dxa"/>
            <w:left w:w="0" w:type="dxa"/>
            <w:bottom w:w="0" w:type="dxa"/>
            <w:right w:w="0" w:type="dxa"/>
          </w:tblCellMar>
        </w:tblPrEx>
        <w:trPr>
          <w:trHeight w:val="454" w:hRule="atLeast"/>
          <w:jc w:val="center"/>
        </w:trPr>
        <w:tc>
          <w:tcPr>
            <w:tcW w:w="9854"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left"/>
            </w:pPr>
            <w:r>
              <w:rPr>
                <w:rFonts w:hint="eastAsia" w:ascii="宋体" w:hAnsi="宋体"/>
              </w:rPr>
              <w:t>合计总额：￥</w:t>
            </w:r>
            <w:r>
              <w:rPr>
                <w:rFonts w:hint="eastAsia" w:ascii="宋体" w:hAnsi="宋体"/>
                <w:u w:val="single"/>
              </w:rPr>
              <w:t>___________________________</w:t>
            </w:r>
            <w:r>
              <w:rPr>
                <w:rFonts w:hint="eastAsia" w:ascii="宋体" w:hAnsi="宋体"/>
              </w:rPr>
              <w:t>；    大写：</w:t>
            </w:r>
            <w:r>
              <w:rPr>
                <w:rFonts w:hint="eastAsia" w:ascii="宋体" w:hAnsi="宋体"/>
                <w:u w:val="single"/>
              </w:rPr>
              <w:t>____________________________</w:t>
            </w:r>
          </w:p>
        </w:tc>
      </w:tr>
    </w:tbl>
    <w:p>
      <w:pPr>
        <w:topLinePunct/>
        <w:snapToGrid w:val="0"/>
        <w:spacing w:line="360" w:lineRule="auto"/>
        <w:ind w:firstLine="420"/>
        <w:jc w:val="left"/>
      </w:pPr>
      <w:r>
        <w:rPr>
          <w:rFonts w:hint="eastAsia" w:ascii="宋体" w:hAnsi="宋体"/>
        </w:rPr>
        <w:t>合同总额包括乙方设计、安装、随机零配件、标配工具、运输保险、调试、培训、质保期服务、各项税费及合同实施过程中不可预见费用等。</w:t>
      </w:r>
    </w:p>
    <w:p>
      <w:pPr>
        <w:topLinePunct/>
        <w:snapToGrid w:val="0"/>
        <w:spacing w:line="360" w:lineRule="auto"/>
        <w:ind w:firstLine="420"/>
        <w:jc w:val="left"/>
      </w:pPr>
      <w:r>
        <w:rPr>
          <w:rFonts w:hint="eastAsia" w:ascii="宋体" w:hAnsi="宋体"/>
        </w:rPr>
        <w:t>注：货物名称内容必须与投标文件中货物名称内容一致。</w:t>
      </w:r>
    </w:p>
    <w:p>
      <w:pPr>
        <w:topLinePunct/>
        <w:snapToGrid w:val="0"/>
        <w:spacing w:line="360" w:lineRule="auto"/>
        <w:jc w:val="left"/>
      </w:pPr>
      <w:r>
        <w:rPr>
          <w:rFonts w:hint="eastAsia" w:ascii="宋体" w:hAnsi="宋体"/>
          <w:b/>
          <w:bCs/>
        </w:rPr>
        <w:t>二、合同金额</w:t>
      </w:r>
    </w:p>
    <w:p>
      <w:pPr>
        <w:topLinePunct/>
        <w:snapToGrid w:val="0"/>
        <w:spacing w:line="360" w:lineRule="auto"/>
        <w:ind w:firstLine="420"/>
        <w:jc w:val="left"/>
      </w:pPr>
      <w:r>
        <w:rPr>
          <w:rFonts w:hint="eastAsia" w:ascii="宋体" w:hAnsi="宋体"/>
        </w:rPr>
        <w:t>合同金额为（大写）：_________________元（￥_______________元）人民币。</w:t>
      </w:r>
    </w:p>
    <w:p>
      <w:pPr>
        <w:topLinePunct/>
        <w:snapToGrid w:val="0"/>
        <w:spacing w:line="360" w:lineRule="auto"/>
        <w:jc w:val="left"/>
      </w:pPr>
      <w:r>
        <w:rPr>
          <w:rFonts w:hint="eastAsia" w:ascii="宋体" w:hAnsi="宋体"/>
          <w:b/>
          <w:bCs/>
        </w:rPr>
        <w:t>三、设备要求</w:t>
      </w:r>
    </w:p>
    <w:p>
      <w:pPr>
        <w:topLinePunct/>
        <w:snapToGrid w:val="0"/>
        <w:spacing w:line="360" w:lineRule="auto"/>
        <w:ind w:firstLine="420"/>
        <w:jc w:val="left"/>
      </w:pPr>
      <w:r>
        <w:rPr>
          <w:rFonts w:hint="eastAsia" w:ascii="宋体" w:hAnsi="宋体"/>
        </w:rPr>
        <w:t>货物为原制造商制造的全新产品，整机无污染，无侵权行为、表面无划损、无任何缺陷隐患，在中国境内可依常规安全合法使用。</w:t>
      </w:r>
    </w:p>
    <w:p>
      <w:pPr>
        <w:topLinePunct/>
        <w:snapToGrid w:val="0"/>
        <w:spacing w:line="360" w:lineRule="auto"/>
        <w:jc w:val="left"/>
      </w:pPr>
      <w:r>
        <w:rPr>
          <w:rFonts w:hint="eastAsia" w:ascii="宋体" w:hAnsi="宋体"/>
          <w:b/>
          <w:bCs/>
        </w:rPr>
        <w:t>四、交货期、交货方式及交货地点</w:t>
      </w:r>
    </w:p>
    <w:p>
      <w:pPr>
        <w:topLinePunct/>
        <w:snapToGrid w:val="0"/>
        <w:spacing w:line="360" w:lineRule="auto"/>
        <w:ind w:firstLine="420"/>
        <w:jc w:val="left"/>
      </w:pPr>
      <w:r>
        <w:rPr>
          <w:rFonts w:hint="eastAsia" w:ascii="宋体" w:hAnsi="宋体"/>
        </w:rPr>
        <w:t>1.交货期：</w:t>
      </w:r>
    </w:p>
    <w:p>
      <w:pPr>
        <w:topLinePunct/>
        <w:snapToGrid w:val="0"/>
        <w:spacing w:line="360" w:lineRule="auto"/>
        <w:ind w:firstLine="420"/>
        <w:jc w:val="left"/>
      </w:pPr>
      <w:r>
        <w:rPr>
          <w:rFonts w:hint="eastAsia" w:ascii="宋体" w:hAnsi="宋体"/>
        </w:rPr>
        <w:t>2.交货方式：</w:t>
      </w:r>
    </w:p>
    <w:p>
      <w:pPr>
        <w:topLinePunct/>
        <w:snapToGrid w:val="0"/>
        <w:spacing w:line="360" w:lineRule="auto"/>
        <w:ind w:firstLine="420"/>
        <w:jc w:val="left"/>
      </w:pPr>
      <w:r>
        <w:rPr>
          <w:rFonts w:hint="eastAsia" w:ascii="宋体" w:hAnsi="宋体"/>
        </w:rPr>
        <w:t>3.交货地点：</w:t>
      </w:r>
    </w:p>
    <w:p>
      <w:pPr>
        <w:topLinePunct/>
        <w:snapToGrid w:val="0"/>
        <w:spacing w:line="360" w:lineRule="auto"/>
        <w:jc w:val="left"/>
      </w:pPr>
      <w:r>
        <w:rPr>
          <w:rFonts w:hint="eastAsia" w:ascii="宋体" w:hAnsi="宋体"/>
          <w:b/>
          <w:bCs/>
        </w:rPr>
        <w:t>五、付款方式</w:t>
      </w:r>
    </w:p>
    <w:p>
      <w:pPr>
        <w:topLinePunct/>
        <w:snapToGrid w:val="0"/>
        <w:spacing w:line="360" w:lineRule="auto"/>
        <w:ind w:firstLine="420"/>
        <w:jc w:val="left"/>
      </w:pPr>
      <w:r>
        <w:rPr>
          <w:rFonts w:hint="eastAsia" w:ascii="宋体" w:hAnsi="宋体"/>
        </w:rPr>
        <w:t>由甲方按下列程序在</w:t>
      </w:r>
      <w:r>
        <w:rPr>
          <w:rFonts w:hint="eastAsia" w:ascii="宋体" w:hAnsi="宋体"/>
          <w:u w:val="single"/>
        </w:rPr>
        <w:t>________</w:t>
      </w:r>
      <w:r>
        <w:rPr>
          <w:rFonts w:hint="eastAsia" w:ascii="宋体" w:hAnsi="宋体"/>
        </w:rPr>
        <w:t>内付款：</w:t>
      </w:r>
    </w:p>
    <w:p>
      <w:pPr>
        <w:topLinePunct/>
        <w:snapToGrid w:val="0"/>
        <w:spacing w:line="360" w:lineRule="auto"/>
        <w:ind w:firstLine="420"/>
        <w:jc w:val="left"/>
      </w:pPr>
      <w:r>
        <w:rPr>
          <w:rFonts w:hint="eastAsia" w:ascii="宋体" w:hAnsi="宋体"/>
        </w:rPr>
        <w:t>1.预付款：签订合同后，支付合同总价的</w:t>
      </w:r>
      <w:r>
        <w:rPr>
          <w:rFonts w:hint="eastAsia" w:ascii="宋体" w:hAnsi="宋体"/>
          <w:u w:val="single"/>
        </w:rPr>
        <w:t>______</w:t>
      </w:r>
      <w:r>
        <w:rPr>
          <w:rFonts w:hint="eastAsia" w:ascii="宋体" w:hAnsi="宋体"/>
        </w:rPr>
        <w:t>%。</w:t>
      </w:r>
    </w:p>
    <w:p>
      <w:pPr>
        <w:topLinePunct/>
        <w:snapToGrid w:val="0"/>
        <w:spacing w:line="360" w:lineRule="auto"/>
        <w:ind w:firstLine="420"/>
        <w:jc w:val="left"/>
      </w:pPr>
      <w:r>
        <w:rPr>
          <w:rFonts w:hint="eastAsia" w:ascii="宋体" w:hAnsi="宋体"/>
        </w:rPr>
        <w:t>2.设备安装调试结束，提交全部报告材料，调试完成并验收合格后，支付至合同金额的</w:t>
      </w:r>
      <w:r>
        <w:rPr>
          <w:rFonts w:hint="eastAsia" w:ascii="宋体" w:hAnsi="宋体"/>
          <w:u w:val="single"/>
        </w:rPr>
        <w:t>______</w:t>
      </w:r>
      <w:r>
        <w:rPr>
          <w:rFonts w:hint="eastAsia" w:ascii="宋体" w:hAnsi="宋体"/>
        </w:rPr>
        <w:t>%，同时无息退还乙方的合同履约保证金。</w:t>
      </w:r>
    </w:p>
    <w:p>
      <w:pPr>
        <w:topLinePunct/>
        <w:snapToGrid w:val="0"/>
        <w:spacing w:line="360" w:lineRule="auto"/>
        <w:ind w:firstLine="420"/>
        <w:jc w:val="left"/>
      </w:pPr>
      <w:r>
        <w:rPr>
          <w:rFonts w:hint="eastAsia" w:ascii="宋体" w:hAnsi="宋体"/>
        </w:rPr>
        <w:t>3.从验收合格之日起，正常使用</w:t>
      </w:r>
      <w:r>
        <w:rPr>
          <w:rFonts w:hint="eastAsia" w:ascii="宋体" w:hAnsi="宋体"/>
          <w:u w:val="single"/>
        </w:rPr>
        <w:t>_____</w:t>
      </w:r>
      <w:r>
        <w:rPr>
          <w:rFonts w:hint="eastAsia" w:ascii="宋体" w:hAnsi="宋体"/>
        </w:rPr>
        <w:t>个月后，支付合同总价的</w:t>
      </w:r>
      <w:r>
        <w:rPr>
          <w:rFonts w:hint="eastAsia" w:ascii="宋体" w:hAnsi="宋体"/>
          <w:u w:val="single"/>
        </w:rPr>
        <w:t>____</w:t>
      </w:r>
      <w:r>
        <w:rPr>
          <w:rFonts w:hint="eastAsia" w:ascii="宋体" w:hAnsi="宋体"/>
        </w:rPr>
        <w:t>%。</w:t>
      </w:r>
    </w:p>
    <w:p>
      <w:pPr>
        <w:topLinePunct/>
        <w:snapToGrid w:val="0"/>
        <w:spacing w:line="360" w:lineRule="auto"/>
        <w:jc w:val="left"/>
      </w:pPr>
      <w:r>
        <w:rPr>
          <w:rFonts w:hint="eastAsia" w:ascii="宋体" w:hAnsi="宋体"/>
          <w:b/>
          <w:bCs/>
        </w:rPr>
        <w:t>六、质保期及售后服务要求</w:t>
      </w:r>
    </w:p>
    <w:p>
      <w:pPr>
        <w:topLinePunct/>
        <w:snapToGrid w:val="0"/>
        <w:spacing w:line="360" w:lineRule="auto"/>
        <w:ind w:firstLine="420"/>
        <w:jc w:val="left"/>
      </w:pPr>
      <w:r>
        <w:rPr>
          <w:rFonts w:hint="eastAsia" w:ascii="宋体" w:hAnsi="宋体"/>
        </w:rPr>
        <w:t>1.本合同的质量保证期（简称“质保期”）为</w:t>
      </w:r>
      <w:r>
        <w:rPr>
          <w:rFonts w:hint="eastAsia" w:ascii="宋体" w:hAnsi="宋体"/>
          <w:u w:val="single"/>
        </w:rPr>
        <w:t>_____</w:t>
      </w:r>
      <w:r>
        <w:rPr>
          <w:rFonts w:hint="eastAsia" w:ascii="宋体" w:hAnsi="宋体"/>
        </w:rPr>
        <w:t>年，质保期内乙方对所供货物实行包修、包换、包退及合同约定的其它事项，期满后可同时提供终身</w:t>
      </w:r>
      <w:r>
        <w:rPr>
          <w:rFonts w:hint="eastAsia" w:ascii="宋体" w:hAnsi="宋体"/>
          <w:u w:val="single"/>
        </w:rPr>
        <w:t>（免费/有偿）</w:t>
      </w:r>
      <w:r>
        <w:rPr>
          <w:rFonts w:hint="eastAsia" w:ascii="宋体" w:hAnsi="宋体"/>
        </w:rPr>
        <w:t>维修保养服务。</w:t>
      </w:r>
    </w:p>
    <w:p>
      <w:pPr>
        <w:topLinePunct/>
        <w:snapToGrid w:val="0"/>
        <w:spacing w:line="360" w:lineRule="auto"/>
        <w:ind w:firstLine="420"/>
        <w:jc w:val="left"/>
      </w:pPr>
      <w:r>
        <w:rPr>
          <w:rFonts w:hint="eastAsia" w:ascii="宋体" w:hAnsi="宋体"/>
        </w:rPr>
        <w:t>2.质保期内，如设备或零部件因质量原因出现故障而造成短期停用时，则质保期和免费维修期相应顺延。如停用时间累计超过60天则质保期重新计算。</w:t>
      </w:r>
    </w:p>
    <w:p>
      <w:pPr>
        <w:topLinePunct/>
        <w:snapToGrid w:val="0"/>
        <w:spacing w:line="360" w:lineRule="auto"/>
        <w:ind w:firstLine="420"/>
        <w:jc w:val="left"/>
      </w:pPr>
      <w:r>
        <w:rPr>
          <w:rFonts w:hint="eastAsia" w:ascii="宋体" w:hAnsi="宋体"/>
        </w:rPr>
        <w:t>3.对甲方的服务通知，乙方在接报后1小时内响应，4小时内到达现场，48小时内处理完毕。若在48小时内仍未能有效解决，乙方须免费提供同档次的设备予甲方临时使用。</w:t>
      </w:r>
    </w:p>
    <w:p>
      <w:pPr>
        <w:topLinePunct/>
        <w:snapToGrid w:val="0"/>
        <w:spacing w:line="360" w:lineRule="auto"/>
        <w:jc w:val="left"/>
      </w:pPr>
      <w:r>
        <w:rPr>
          <w:rFonts w:hint="eastAsia" w:ascii="宋体" w:hAnsi="宋体"/>
          <w:b/>
          <w:bCs/>
        </w:rPr>
        <w:t>七、安装与调试</w:t>
      </w:r>
    </w:p>
    <w:p>
      <w:pPr>
        <w:topLinePunct/>
        <w:snapToGrid w:val="0"/>
        <w:spacing w:line="360" w:lineRule="auto"/>
        <w:ind w:firstLine="420"/>
        <w:jc w:val="left"/>
      </w:pPr>
      <w:r>
        <w:rPr>
          <w:rFonts w:hint="eastAsia" w:ascii="宋体" w:hAnsi="宋体"/>
        </w:rPr>
        <w:t>1.乙方必须依照招标文件的要求和报价文件的承诺，将设备、系统安装并调试至正常运行的最佳状态。</w:t>
      </w:r>
    </w:p>
    <w:p>
      <w:pPr>
        <w:topLinePunct/>
        <w:snapToGrid w:val="0"/>
        <w:spacing w:line="360" w:lineRule="auto"/>
        <w:jc w:val="left"/>
      </w:pPr>
      <w:r>
        <w:rPr>
          <w:rFonts w:hint="eastAsia" w:ascii="宋体" w:hAnsi="宋体"/>
          <w:b/>
          <w:bCs/>
        </w:rPr>
        <w:t>八、验收：</w:t>
      </w:r>
    </w:p>
    <w:p>
      <w:pPr>
        <w:topLinePunct/>
        <w:snapToGrid w:val="0"/>
        <w:spacing w:line="360" w:lineRule="auto"/>
        <w:ind w:firstLine="420"/>
        <w:jc w:val="left"/>
      </w:pPr>
      <w:r>
        <w:rPr>
          <w:rFonts w:hint="eastAsia" w:ascii="宋体" w:hAnsi="宋体"/>
        </w:rPr>
        <w:t>1.交付验收标准依次序对照适用标准为：①符合中华人民共和国国家安全质量标准、环保标准或行业标准；②符合招标文件和响应承诺中甲方认可的合理最佳配置、参数及各项要求；③货物来源国官方标准。</w:t>
      </w:r>
    </w:p>
    <w:p>
      <w:pPr>
        <w:topLinePunct/>
        <w:snapToGrid w:val="0"/>
        <w:spacing w:line="360" w:lineRule="auto"/>
        <w:ind w:firstLine="420"/>
        <w:jc w:val="left"/>
      </w:pPr>
      <w:r>
        <w:rPr>
          <w:rFonts w:hint="eastAsia" w:ascii="宋体" w:hAnsi="宋体"/>
        </w:rPr>
        <w:t>2.进口产品必须具备原产地证明和商检局的检验证明及合法进货渠道证明。</w:t>
      </w:r>
    </w:p>
    <w:p>
      <w:pPr>
        <w:topLinePunct/>
        <w:snapToGrid w:val="0"/>
        <w:spacing w:line="360" w:lineRule="auto"/>
        <w:ind w:firstLine="420"/>
        <w:jc w:val="left"/>
      </w:pPr>
      <w:r>
        <w:rPr>
          <w:rFonts w:hint="eastAsia" w:ascii="宋体" w:hAnsi="宋体"/>
        </w:rPr>
        <w:t>3.货物为原厂商未启封全新包装，具出厂合格证，序列号、包装箱号与出厂批号一致，并可追索查阅。所有随设备的附件必须齐全。</w:t>
      </w:r>
    </w:p>
    <w:p>
      <w:pPr>
        <w:topLinePunct/>
        <w:snapToGrid w:val="0"/>
        <w:spacing w:line="360" w:lineRule="auto"/>
        <w:ind w:firstLine="420"/>
        <w:jc w:val="left"/>
      </w:pPr>
      <w:r>
        <w:rPr>
          <w:rFonts w:hint="eastAsia" w:ascii="宋体" w:hAnsi="宋体"/>
        </w:rPr>
        <w:t>4.乙方应将关键主机设备的用户手册、保修手册、有关单证资料及配备件、随机工具等交付给甲方，使用操作及安全须知等重要资料应附有中文说明。</w:t>
      </w:r>
    </w:p>
    <w:p>
      <w:pPr>
        <w:topLinePunct/>
        <w:snapToGrid w:val="0"/>
        <w:spacing w:line="360" w:lineRule="auto"/>
        <w:ind w:firstLine="420"/>
        <w:jc w:val="left"/>
      </w:pPr>
      <w:r>
        <w:rPr>
          <w:rFonts w:hint="eastAsia" w:ascii="宋体" w:hAnsi="宋体"/>
        </w:rPr>
        <w:t>5.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topLinePunct/>
        <w:snapToGrid w:val="0"/>
        <w:spacing w:line="360" w:lineRule="auto"/>
        <w:jc w:val="left"/>
      </w:pPr>
      <w:r>
        <w:rPr>
          <w:rFonts w:hint="eastAsia" w:ascii="宋体" w:hAnsi="宋体"/>
          <w:b/>
          <w:bCs/>
        </w:rPr>
        <w:t>九、违约责任与赔偿损失</w:t>
      </w:r>
    </w:p>
    <w:p>
      <w:pPr>
        <w:topLinePunct/>
        <w:snapToGrid w:val="0"/>
        <w:spacing w:line="360" w:lineRule="auto"/>
        <w:ind w:firstLine="420"/>
        <w:jc w:val="left"/>
      </w:pPr>
      <w:r>
        <w:rPr>
          <w:rFonts w:hint="eastAsia" w:ascii="宋体" w:hAnsi="宋体"/>
        </w:rPr>
        <w:t>1.乙方交付的货物、工程/提供的服务不符合本合同规定的，甲方有权拒收，并且乙方须向甲方支付本合同总价5%的违约金。</w:t>
      </w:r>
    </w:p>
    <w:p>
      <w:pPr>
        <w:topLinePunct/>
        <w:snapToGrid w:val="0"/>
        <w:spacing w:line="360" w:lineRule="auto"/>
        <w:ind w:firstLine="420"/>
        <w:jc w:val="left"/>
      </w:pPr>
      <w:r>
        <w:rPr>
          <w:rFonts w:hint="eastAsia" w:ascii="宋体" w:hAnsi="宋体"/>
        </w:rPr>
        <w:t>2.乙方未能按本合同规定的交货时间交付货物的/提供服务，从逾期之日起每日按本合同总价3‰的数额向甲方支付违约金；逾期半个月以上的，甲方有权终止合同，由此造成的甲方经济损失由乙方承担。</w:t>
      </w:r>
    </w:p>
    <w:p>
      <w:pPr>
        <w:topLinePunct/>
        <w:snapToGrid w:val="0"/>
        <w:spacing w:line="360" w:lineRule="auto"/>
        <w:ind w:firstLine="420"/>
        <w:jc w:val="left"/>
      </w:pPr>
      <w:r>
        <w:rPr>
          <w:rFonts w:hint="eastAsia" w:ascii="宋体" w:hAnsi="宋体"/>
        </w:rPr>
        <w:t>3.甲方无正当理由拒收货物/接受服务，到期拒付货物/服务款项的，甲方向乙方偿付本合同总的5%的违约金。甲方人逾期付款，则每日按本合同总价的3‰向乙方偿付违约金。</w:t>
      </w:r>
    </w:p>
    <w:p>
      <w:pPr>
        <w:topLinePunct/>
        <w:snapToGrid w:val="0"/>
        <w:spacing w:line="360" w:lineRule="auto"/>
        <w:ind w:firstLine="420"/>
        <w:jc w:val="left"/>
      </w:pPr>
      <w:r>
        <w:rPr>
          <w:rFonts w:hint="eastAsia" w:ascii="宋体" w:hAnsi="宋体"/>
        </w:rPr>
        <w:t>4.其它违约责任按《中华人民共和国合同法》处理。</w:t>
      </w:r>
    </w:p>
    <w:p>
      <w:pPr>
        <w:topLinePunct/>
        <w:snapToGrid w:val="0"/>
        <w:spacing w:line="360" w:lineRule="auto"/>
        <w:jc w:val="left"/>
      </w:pPr>
      <w:r>
        <w:rPr>
          <w:rFonts w:hint="eastAsia" w:ascii="宋体" w:hAnsi="宋体"/>
          <w:b/>
          <w:bCs/>
        </w:rPr>
        <w:t>十、争议的解决</w:t>
      </w:r>
    </w:p>
    <w:p>
      <w:pPr>
        <w:topLinePunct/>
        <w:snapToGrid w:val="0"/>
        <w:spacing w:line="360" w:lineRule="auto"/>
        <w:ind w:firstLine="420"/>
        <w:jc w:val="left"/>
      </w:pPr>
      <w:r>
        <w:rPr>
          <w:rFonts w:hint="eastAsia" w:ascii="宋体" w:hAnsi="宋体"/>
        </w:rPr>
        <w:t>1.合同执行过程中发生的任何争议，如双方不能通过友好协商解决，按相关法律法规处理。</w:t>
      </w:r>
    </w:p>
    <w:p>
      <w:pPr>
        <w:topLinePunct/>
        <w:snapToGrid w:val="0"/>
        <w:spacing w:line="360" w:lineRule="auto"/>
        <w:jc w:val="left"/>
      </w:pPr>
      <w:r>
        <w:rPr>
          <w:rFonts w:hint="eastAsia" w:ascii="宋体" w:hAnsi="宋体"/>
          <w:b/>
          <w:bCs/>
        </w:rPr>
        <w:t>十一、不可抗力</w:t>
      </w:r>
    </w:p>
    <w:p>
      <w:pPr>
        <w:topLinePunct/>
        <w:snapToGrid w:val="0"/>
        <w:spacing w:line="360" w:lineRule="auto"/>
        <w:ind w:firstLine="420"/>
        <w:jc w:val="left"/>
      </w:pPr>
      <w:r>
        <w:rPr>
          <w:rFonts w:hint="eastAsia" w:ascii="宋体" w:hAnsi="宋体"/>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topLinePunct/>
        <w:snapToGrid w:val="0"/>
        <w:spacing w:line="360" w:lineRule="auto"/>
        <w:jc w:val="left"/>
      </w:pPr>
      <w:r>
        <w:rPr>
          <w:rFonts w:hint="eastAsia" w:ascii="宋体" w:hAnsi="宋体"/>
          <w:b/>
          <w:bCs/>
        </w:rPr>
        <w:t>十二、税费</w:t>
      </w:r>
    </w:p>
    <w:p>
      <w:pPr>
        <w:topLinePunct/>
        <w:snapToGrid w:val="0"/>
        <w:spacing w:line="360" w:lineRule="auto"/>
        <w:ind w:firstLine="420"/>
        <w:jc w:val="left"/>
      </w:pPr>
      <w:r>
        <w:rPr>
          <w:rFonts w:hint="eastAsia" w:ascii="宋体" w:hAnsi="宋体"/>
        </w:rPr>
        <w:t>1.在中国境内、外发生的与本合同执行有关的一切税费均由乙方负担。</w:t>
      </w:r>
    </w:p>
    <w:p>
      <w:pPr>
        <w:topLinePunct/>
        <w:snapToGrid w:val="0"/>
        <w:spacing w:line="360" w:lineRule="auto"/>
        <w:jc w:val="left"/>
      </w:pPr>
      <w:r>
        <w:rPr>
          <w:rFonts w:hint="eastAsia" w:ascii="宋体" w:hAnsi="宋体"/>
          <w:b/>
          <w:bCs/>
        </w:rPr>
        <w:t>十三、其它</w:t>
      </w:r>
    </w:p>
    <w:p>
      <w:pPr>
        <w:topLinePunct/>
        <w:snapToGrid w:val="0"/>
        <w:spacing w:line="360" w:lineRule="auto"/>
        <w:ind w:firstLine="420"/>
        <w:jc w:val="left"/>
      </w:pPr>
      <w:r>
        <w:rPr>
          <w:rFonts w:hint="eastAsia" w:ascii="宋体" w:hAnsi="宋体"/>
        </w:rPr>
        <w:t>1.本合同所有附件、招标文件、投标文件、中标通知书均为合同的有效组成部分，与本合同具有同等法律效力。</w:t>
      </w:r>
    </w:p>
    <w:p>
      <w:pPr>
        <w:topLinePunct/>
        <w:snapToGrid w:val="0"/>
        <w:spacing w:line="360" w:lineRule="auto"/>
        <w:ind w:firstLine="420"/>
        <w:jc w:val="left"/>
      </w:pPr>
      <w:r>
        <w:rPr>
          <w:rFonts w:hint="eastAsia" w:ascii="宋体" w:hAnsi="宋体"/>
        </w:rPr>
        <w:t>2.在执行本合同的过程中，所有经双方签署确认的文件（包括会议纪要、补充协议、往来信函）即成为本合同的有效组成部分。</w:t>
      </w:r>
    </w:p>
    <w:p>
      <w:pPr>
        <w:topLinePunct/>
        <w:snapToGrid w:val="0"/>
        <w:spacing w:line="360" w:lineRule="auto"/>
        <w:ind w:firstLine="420"/>
        <w:jc w:val="left"/>
      </w:pPr>
      <w:r>
        <w:rPr>
          <w:rFonts w:hint="eastAsia" w:ascii="宋体" w:hAnsi="宋体"/>
        </w:rPr>
        <w:t>3.如一方地址、电话、传真号码有变更，应在变更当日内书面通知对方，否则，应承担相应责任。</w:t>
      </w:r>
    </w:p>
    <w:p>
      <w:pPr>
        <w:topLinePunct/>
        <w:snapToGrid w:val="0"/>
        <w:spacing w:line="360" w:lineRule="auto"/>
        <w:ind w:firstLine="420"/>
        <w:jc w:val="left"/>
      </w:pPr>
      <w:r>
        <w:rPr>
          <w:rFonts w:hint="eastAsia" w:ascii="宋体" w:hAnsi="宋体"/>
        </w:rPr>
        <w:t>4.除甲方事先书面同意外，乙方不得部分或全部转让其应履行的合同项下的义务。</w:t>
      </w:r>
    </w:p>
    <w:p>
      <w:pPr>
        <w:topLinePunct/>
        <w:snapToGrid w:val="0"/>
        <w:spacing w:line="360" w:lineRule="auto"/>
        <w:jc w:val="left"/>
      </w:pPr>
      <w:r>
        <w:rPr>
          <w:rFonts w:hint="eastAsia" w:ascii="宋体" w:hAnsi="宋体"/>
          <w:b/>
          <w:bCs/>
        </w:rPr>
        <w:t>十四、合同生效</w:t>
      </w:r>
    </w:p>
    <w:p>
      <w:pPr>
        <w:topLinePunct/>
        <w:snapToGrid w:val="0"/>
        <w:spacing w:line="360" w:lineRule="auto"/>
        <w:ind w:firstLine="420"/>
        <w:jc w:val="left"/>
      </w:pPr>
      <w:r>
        <w:rPr>
          <w:rFonts w:hint="eastAsia" w:ascii="宋体" w:hAnsi="宋体"/>
        </w:rPr>
        <w:t>1.本合同在甲乙双方法人代表或其授权代表签字盖章后生效。</w:t>
      </w:r>
    </w:p>
    <w:p>
      <w:pPr>
        <w:topLinePunct/>
        <w:snapToGrid w:val="0"/>
        <w:spacing w:line="360" w:lineRule="auto"/>
        <w:ind w:firstLine="420"/>
        <w:jc w:val="left"/>
      </w:pPr>
      <w:r>
        <w:rPr>
          <w:rFonts w:hint="eastAsia" w:ascii="宋体" w:hAnsi="宋体"/>
        </w:rPr>
        <w:t>2.合同一式</w:t>
      </w:r>
      <w:r>
        <w:rPr>
          <w:rFonts w:hint="eastAsia" w:ascii="宋体" w:hAnsi="宋体"/>
          <w:u w:val="single"/>
        </w:rPr>
        <w:t>____</w:t>
      </w:r>
      <w:r>
        <w:rPr>
          <w:rFonts w:hint="eastAsia" w:ascii="宋体" w:hAnsi="宋体"/>
        </w:rPr>
        <w:t>份。</w:t>
      </w:r>
    </w:p>
    <w:p>
      <w:pPr>
        <w:topLinePunct/>
        <w:snapToGrid w:val="0"/>
        <w:spacing w:line="360" w:lineRule="auto"/>
        <w:jc w:val="left"/>
      </w:pPr>
      <w:r>
        <w:rPr>
          <w:rFonts w:hint="eastAsia" w:ascii="宋体" w:hAnsi="宋体"/>
        </w:rPr>
        <w:t> </w:t>
      </w:r>
    </w:p>
    <w:p>
      <w:pPr>
        <w:topLinePunct/>
        <w:snapToGrid w:val="0"/>
        <w:spacing w:line="360" w:lineRule="auto"/>
        <w:jc w:val="left"/>
      </w:pPr>
      <w:r>
        <w:rPr>
          <w:rFonts w:hint="eastAsia" w:ascii="宋体" w:hAnsi="宋体"/>
          <w:b/>
          <w:bCs/>
        </w:rPr>
        <w:t>甲方（盖章）：                            乙方（盖章）：</w:t>
      </w:r>
    </w:p>
    <w:p>
      <w:pPr>
        <w:topLinePunct/>
        <w:snapToGrid w:val="0"/>
        <w:spacing w:line="360" w:lineRule="auto"/>
        <w:jc w:val="left"/>
      </w:pPr>
      <w:r>
        <w:rPr>
          <w:rFonts w:hint="eastAsia" w:ascii="宋体" w:hAnsi="宋体"/>
          <w:b/>
          <w:bCs/>
        </w:rPr>
        <w:t>代表：                                   代表：</w:t>
      </w:r>
    </w:p>
    <w:p>
      <w:pPr>
        <w:topLinePunct/>
        <w:snapToGrid w:val="0"/>
        <w:spacing w:line="360" w:lineRule="auto"/>
        <w:jc w:val="left"/>
      </w:pPr>
      <w:r>
        <w:rPr>
          <w:rFonts w:hint="eastAsia" w:ascii="宋体" w:hAnsi="宋体"/>
        </w:rPr>
        <w:t>签定地点：</w:t>
      </w:r>
    </w:p>
    <w:p>
      <w:pPr>
        <w:topLinePunct/>
        <w:snapToGrid w:val="0"/>
        <w:spacing w:line="360" w:lineRule="auto"/>
        <w:jc w:val="left"/>
      </w:pPr>
      <w:r>
        <w:rPr>
          <w:rFonts w:hint="eastAsia" w:ascii="宋体" w:hAnsi="宋体"/>
        </w:rPr>
        <w:t>签定日期：      年    月    日          签定日期：      年    月    日</w:t>
      </w:r>
    </w:p>
    <w:p>
      <w:pPr>
        <w:topLinePunct/>
        <w:snapToGrid w:val="0"/>
        <w:spacing w:line="360" w:lineRule="auto"/>
        <w:ind w:firstLine="4410"/>
        <w:jc w:val="left"/>
      </w:pPr>
      <w:r>
        <w:rPr>
          <w:rFonts w:hint="eastAsia" w:ascii="宋体" w:hAnsi="宋体"/>
        </w:rPr>
        <w:t>开户名称：</w:t>
      </w:r>
    </w:p>
    <w:p>
      <w:pPr>
        <w:topLinePunct/>
        <w:snapToGrid w:val="0"/>
        <w:spacing w:line="360" w:lineRule="auto"/>
        <w:ind w:firstLine="4410"/>
        <w:jc w:val="left"/>
      </w:pPr>
      <w:r>
        <w:rPr>
          <w:rFonts w:hint="eastAsia" w:ascii="宋体" w:hAnsi="宋体"/>
        </w:rPr>
        <w:t>银行帐号：</w:t>
      </w:r>
    </w:p>
    <w:p>
      <w:pPr>
        <w:topLinePunct/>
        <w:snapToGrid w:val="0"/>
        <w:spacing w:line="360" w:lineRule="auto"/>
        <w:ind w:firstLine="4410"/>
        <w:jc w:val="left"/>
      </w:pPr>
      <w:r>
        <w:rPr>
          <w:rFonts w:hint="eastAsia" w:ascii="宋体" w:hAnsi="宋体"/>
        </w:rPr>
        <w:t>开户行：</w:t>
      </w:r>
    </w:p>
    <w:p>
      <w:pPr>
        <w:tabs>
          <w:tab w:val="left" w:pos="851"/>
        </w:tabs>
        <w:topLinePunct/>
        <w:adjustRightInd w:val="0"/>
        <w:snapToGrid w:val="0"/>
        <w:spacing w:line="360" w:lineRule="auto"/>
        <w:jc w:val="left"/>
      </w:pPr>
      <w:r>
        <w:br w:type="page"/>
      </w:r>
    </w:p>
    <w:p>
      <w:pPr>
        <w:topLinePunct/>
        <w:adjustRightInd w:val="0"/>
        <w:snapToGrid w:val="0"/>
        <w:spacing w:line="360" w:lineRule="auto"/>
        <w:jc w:val="center"/>
        <w:outlineLvl w:val="0"/>
        <w:rPr>
          <w:rFonts w:ascii="宋体" w:hAnsi="宋体"/>
          <w:b/>
          <w:kern w:val="0"/>
          <w:sz w:val="28"/>
          <w:szCs w:val="28"/>
        </w:rPr>
      </w:pPr>
      <w:r>
        <w:rPr>
          <w:rFonts w:hint="eastAsia" w:ascii="宋体" w:hAnsi="宋体"/>
          <w:b/>
          <w:kern w:val="0"/>
          <w:sz w:val="28"/>
          <w:szCs w:val="28"/>
        </w:rPr>
        <w:t>第六部分 投标文件格式</w:t>
      </w:r>
    </w:p>
    <w:p>
      <w:pPr>
        <w:topLinePunct/>
        <w:adjustRightInd w:val="0"/>
        <w:snapToGrid w:val="0"/>
        <w:spacing w:line="360" w:lineRule="auto"/>
        <w:jc w:val="center"/>
        <w:rPr>
          <w:rFonts w:asciiTheme="minorEastAsia" w:hAnsiTheme="minorEastAsia" w:eastAsiaTheme="minorEastAsia"/>
          <w:b/>
          <w:kern w:val="0"/>
          <w:sz w:val="24"/>
        </w:rPr>
      </w:pPr>
    </w:p>
    <w:p>
      <w:pPr>
        <w:topLinePunct/>
        <w:adjustRightInd w:val="0"/>
        <w:snapToGrid w:val="0"/>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目录</w:t>
      </w:r>
    </w:p>
    <w:p>
      <w:pPr>
        <w:topLinePunct/>
        <w:adjustRightInd w:val="0"/>
        <w:snapToGrid w:val="0"/>
        <w:spacing w:line="360" w:lineRule="auto"/>
        <w:ind w:firstLine="422" w:firstLineChars="200"/>
        <w:jc w:val="left"/>
        <w:rPr>
          <w:rFonts w:ascii="宋体" w:hAnsi="宋体"/>
          <w:b/>
          <w:kern w:val="0"/>
        </w:rPr>
      </w:pPr>
    </w:p>
    <w:p>
      <w:pPr>
        <w:topLinePunct/>
        <w:adjustRightInd w:val="0"/>
        <w:snapToGrid w:val="0"/>
        <w:spacing w:line="360" w:lineRule="auto"/>
        <w:ind w:firstLine="422" w:firstLineChars="200"/>
        <w:jc w:val="left"/>
        <w:rPr>
          <w:rFonts w:ascii="宋体" w:hAnsi="宋体"/>
          <w:b/>
        </w:rPr>
      </w:pPr>
      <w:r>
        <w:rPr>
          <w:rFonts w:hint="eastAsia" w:ascii="宋体" w:hAnsi="宋体"/>
          <w:b/>
        </w:rPr>
        <w:t>1.自查表</w:t>
      </w:r>
    </w:p>
    <w:p>
      <w:pPr>
        <w:topLinePunct/>
        <w:adjustRightInd w:val="0"/>
        <w:snapToGrid w:val="0"/>
        <w:spacing w:line="360" w:lineRule="auto"/>
        <w:ind w:firstLine="422" w:firstLineChars="200"/>
        <w:jc w:val="left"/>
        <w:rPr>
          <w:rFonts w:ascii="宋体" w:hAnsi="宋体"/>
          <w:b/>
        </w:rPr>
      </w:pPr>
      <w:r>
        <w:rPr>
          <w:rFonts w:hint="eastAsia" w:ascii="宋体" w:hAnsi="宋体"/>
          <w:b/>
        </w:rPr>
        <w:t>2.报价表</w:t>
      </w:r>
    </w:p>
    <w:p>
      <w:pPr>
        <w:topLinePunct/>
        <w:adjustRightInd w:val="0"/>
        <w:snapToGrid w:val="0"/>
        <w:spacing w:line="360" w:lineRule="auto"/>
        <w:ind w:firstLine="422" w:firstLineChars="200"/>
        <w:jc w:val="left"/>
        <w:rPr>
          <w:rFonts w:ascii="宋体" w:hAnsi="宋体"/>
          <w:b/>
        </w:rPr>
      </w:pPr>
      <w:r>
        <w:rPr>
          <w:rFonts w:hint="eastAsia" w:ascii="宋体" w:hAnsi="宋体"/>
          <w:b/>
        </w:rPr>
        <w:t>3.投标函</w:t>
      </w:r>
    </w:p>
    <w:p>
      <w:pPr>
        <w:topLinePunct/>
        <w:adjustRightInd w:val="0"/>
        <w:snapToGrid w:val="0"/>
        <w:spacing w:line="360" w:lineRule="auto"/>
        <w:ind w:firstLine="422" w:firstLineChars="200"/>
        <w:jc w:val="left"/>
        <w:rPr>
          <w:rFonts w:ascii="宋体" w:hAnsi="宋体"/>
          <w:b/>
        </w:rPr>
      </w:pPr>
      <w:r>
        <w:rPr>
          <w:rFonts w:hint="eastAsia" w:ascii="宋体" w:hAnsi="宋体"/>
          <w:b/>
        </w:rPr>
        <w:t>4.资格证明文件</w:t>
      </w:r>
    </w:p>
    <w:p>
      <w:pPr>
        <w:topLinePunct/>
        <w:adjustRightInd w:val="0"/>
        <w:snapToGrid w:val="0"/>
        <w:spacing w:line="360" w:lineRule="auto"/>
        <w:ind w:firstLine="422" w:firstLineChars="200"/>
        <w:jc w:val="left"/>
        <w:rPr>
          <w:rFonts w:ascii="宋体" w:hAnsi="宋体"/>
          <w:b/>
        </w:rPr>
      </w:pPr>
      <w:r>
        <w:rPr>
          <w:rFonts w:hint="eastAsia" w:ascii="宋体" w:hAnsi="宋体"/>
          <w:b/>
        </w:rPr>
        <w:t>5.财务报表</w:t>
      </w:r>
    </w:p>
    <w:p>
      <w:pPr>
        <w:topLinePunct/>
        <w:adjustRightInd w:val="0"/>
        <w:snapToGrid w:val="0"/>
        <w:spacing w:line="360" w:lineRule="auto"/>
        <w:ind w:firstLine="422" w:firstLineChars="200"/>
        <w:jc w:val="left"/>
        <w:rPr>
          <w:rFonts w:ascii="宋体" w:hAnsi="宋体"/>
          <w:b/>
        </w:rPr>
      </w:pPr>
      <w:r>
        <w:rPr>
          <w:rFonts w:hint="eastAsia" w:ascii="宋体" w:hAnsi="宋体"/>
          <w:b/>
        </w:rPr>
        <w:t>6.同类项目业绩介绍</w:t>
      </w:r>
    </w:p>
    <w:p>
      <w:pPr>
        <w:topLinePunct/>
        <w:adjustRightInd w:val="0"/>
        <w:snapToGrid w:val="0"/>
        <w:spacing w:line="360" w:lineRule="auto"/>
        <w:ind w:firstLine="422" w:firstLineChars="200"/>
        <w:jc w:val="left"/>
        <w:rPr>
          <w:rFonts w:ascii="宋体" w:hAnsi="宋体"/>
          <w:b/>
        </w:rPr>
      </w:pPr>
      <w:r>
        <w:rPr>
          <w:rFonts w:hint="eastAsia" w:ascii="宋体" w:hAnsi="宋体"/>
          <w:b/>
        </w:rPr>
        <w:t>7.一般商务条款偏离表</w:t>
      </w:r>
    </w:p>
    <w:p>
      <w:pPr>
        <w:topLinePunct/>
        <w:adjustRightInd w:val="0"/>
        <w:snapToGrid w:val="0"/>
        <w:spacing w:line="360" w:lineRule="auto"/>
        <w:ind w:firstLine="422" w:firstLineChars="200"/>
        <w:jc w:val="left"/>
        <w:rPr>
          <w:rFonts w:ascii="宋体" w:hAnsi="宋体"/>
          <w:b/>
        </w:rPr>
      </w:pPr>
      <w:r>
        <w:rPr>
          <w:rFonts w:hint="eastAsia" w:ascii="宋体" w:hAnsi="宋体"/>
          <w:b/>
        </w:rPr>
        <w:t>8.实施计划</w:t>
      </w:r>
    </w:p>
    <w:p>
      <w:pPr>
        <w:topLinePunct/>
        <w:adjustRightInd w:val="0"/>
        <w:snapToGrid w:val="0"/>
        <w:spacing w:line="360" w:lineRule="auto"/>
        <w:ind w:firstLine="422" w:firstLineChars="200"/>
        <w:jc w:val="left"/>
        <w:rPr>
          <w:rFonts w:ascii="宋体" w:hAnsi="宋体"/>
          <w:b/>
        </w:rPr>
      </w:pPr>
      <w:r>
        <w:rPr>
          <w:rFonts w:hint="eastAsia" w:ascii="宋体" w:hAnsi="宋体"/>
          <w:b/>
        </w:rPr>
        <w:t>9.中标服务费支付承诺书格式</w:t>
      </w:r>
    </w:p>
    <w:p>
      <w:pPr>
        <w:topLinePunct/>
        <w:adjustRightInd w:val="0"/>
        <w:snapToGrid w:val="0"/>
        <w:spacing w:line="360" w:lineRule="auto"/>
        <w:ind w:firstLine="422" w:firstLineChars="200"/>
        <w:jc w:val="left"/>
        <w:rPr>
          <w:rFonts w:ascii="宋体" w:hAnsi="宋体"/>
          <w:b/>
        </w:rPr>
      </w:pPr>
      <w:r>
        <w:rPr>
          <w:rFonts w:hint="eastAsia" w:ascii="宋体" w:hAnsi="宋体"/>
          <w:b/>
        </w:rPr>
        <w:t>10.唱标信封（独立封装）</w:t>
      </w:r>
      <w:r>
        <w:rPr>
          <w:rFonts w:ascii="宋体" w:hAnsi="宋体"/>
          <w:b/>
        </w:rPr>
        <w:fldChar w:fldCharType="begin"/>
      </w:r>
      <w:r>
        <w:rPr>
          <w:rFonts w:ascii="宋体" w:hAnsi="宋体"/>
          <w:b/>
        </w:rPr>
        <w:instrText xml:space="preserve"> TOC \o "1-3" \h \z \u </w:instrText>
      </w:r>
      <w:r>
        <w:rPr>
          <w:rFonts w:ascii="宋体" w:hAnsi="宋体"/>
          <w:b/>
        </w:rPr>
        <w:fldChar w:fldCharType="separate"/>
      </w:r>
    </w:p>
    <w:p>
      <w:pPr>
        <w:topLinePunct/>
        <w:adjustRightInd w:val="0"/>
        <w:snapToGrid w:val="0"/>
        <w:spacing w:line="360" w:lineRule="auto"/>
        <w:ind w:firstLine="422" w:firstLineChars="200"/>
        <w:jc w:val="left"/>
        <w:rPr>
          <w:rFonts w:ascii="宋体" w:hAnsi="宋体"/>
          <w:b/>
        </w:rPr>
      </w:pPr>
    </w:p>
    <w:p>
      <w:pPr>
        <w:topLinePunct/>
        <w:adjustRightInd w:val="0"/>
        <w:snapToGrid w:val="0"/>
        <w:spacing w:line="360" w:lineRule="auto"/>
        <w:ind w:firstLine="422" w:firstLineChars="200"/>
        <w:jc w:val="left"/>
        <w:rPr>
          <w:rFonts w:ascii="宋体" w:hAnsi="宋体"/>
          <w:b/>
        </w:rPr>
      </w:pPr>
      <w:r>
        <w:rPr>
          <w:rFonts w:ascii="宋体" w:hAnsi="宋体"/>
          <w:b/>
        </w:rPr>
        <w:fldChar w:fldCharType="end"/>
      </w:r>
    </w:p>
    <w:p>
      <w:pPr>
        <w:topLinePunct/>
        <w:adjustRightInd w:val="0"/>
        <w:snapToGrid w:val="0"/>
        <w:spacing w:line="360" w:lineRule="auto"/>
        <w:ind w:firstLine="422" w:firstLineChars="200"/>
        <w:jc w:val="left"/>
        <w:rPr>
          <w:rFonts w:ascii="宋体" w:hAnsi="宋体"/>
          <w:b/>
        </w:rPr>
      </w:pPr>
    </w:p>
    <w:p>
      <w:pPr>
        <w:topLinePunct/>
        <w:adjustRightInd w:val="0"/>
        <w:snapToGrid w:val="0"/>
        <w:spacing w:line="360" w:lineRule="auto"/>
        <w:ind w:firstLine="422" w:firstLineChars="200"/>
        <w:jc w:val="left"/>
        <w:rPr>
          <w:rFonts w:ascii="宋体" w:hAnsi="宋体"/>
          <w:b/>
        </w:rPr>
      </w:pPr>
    </w:p>
    <w:p>
      <w:pPr>
        <w:topLinePunct/>
        <w:adjustRightInd w:val="0"/>
        <w:snapToGrid w:val="0"/>
        <w:spacing w:line="360" w:lineRule="auto"/>
        <w:ind w:firstLine="422" w:firstLineChars="200"/>
        <w:jc w:val="left"/>
        <w:rPr>
          <w:rFonts w:ascii="宋体" w:hAnsi="宋体"/>
          <w:b/>
        </w:rPr>
      </w:pPr>
    </w:p>
    <w:p>
      <w:pPr>
        <w:topLinePunct/>
        <w:adjustRightInd w:val="0"/>
        <w:snapToGrid w:val="0"/>
        <w:spacing w:line="360" w:lineRule="auto"/>
        <w:ind w:firstLine="422" w:firstLineChars="200"/>
        <w:jc w:val="left"/>
        <w:rPr>
          <w:rFonts w:ascii="宋体" w:hAnsi="宋体"/>
          <w:b/>
        </w:rPr>
      </w:pPr>
    </w:p>
    <w:p>
      <w:pPr>
        <w:topLinePunct/>
        <w:adjustRightInd w:val="0"/>
        <w:snapToGrid w:val="0"/>
        <w:spacing w:line="360" w:lineRule="auto"/>
        <w:ind w:firstLine="422" w:firstLineChars="200"/>
        <w:jc w:val="left"/>
        <w:rPr>
          <w:rFonts w:ascii="宋体" w:hAnsi="宋体"/>
          <w:b/>
        </w:rPr>
      </w:pPr>
    </w:p>
    <w:p>
      <w:pPr>
        <w:topLinePunct/>
        <w:adjustRightInd w:val="0"/>
        <w:snapToGrid w:val="0"/>
        <w:spacing w:line="360" w:lineRule="auto"/>
        <w:ind w:firstLine="422" w:firstLineChars="200"/>
        <w:jc w:val="left"/>
        <w:rPr>
          <w:rFonts w:ascii="宋体" w:hAnsi="宋体"/>
          <w:b/>
        </w:rPr>
      </w:pPr>
    </w:p>
    <w:p>
      <w:pPr>
        <w:topLinePunct/>
        <w:adjustRightInd w:val="0"/>
        <w:snapToGrid w:val="0"/>
        <w:spacing w:line="360" w:lineRule="auto"/>
        <w:ind w:firstLine="422" w:firstLineChars="200"/>
        <w:jc w:val="left"/>
        <w:rPr>
          <w:rFonts w:ascii="宋体" w:hAnsi="宋体"/>
          <w:b/>
        </w:rPr>
      </w:pPr>
    </w:p>
    <w:p>
      <w:pPr>
        <w:topLinePunct/>
        <w:adjustRightInd w:val="0"/>
        <w:snapToGrid w:val="0"/>
        <w:spacing w:line="360" w:lineRule="auto"/>
        <w:ind w:firstLine="422" w:firstLineChars="200"/>
        <w:jc w:val="left"/>
        <w:rPr>
          <w:rFonts w:ascii="宋体" w:hAnsi="宋体"/>
          <w:b/>
        </w:rPr>
      </w:pPr>
    </w:p>
    <w:p>
      <w:pPr>
        <w:topLinePunct/>
        <w:adjustRightInd w:val="0"/>
        <w:snapToGrid w:val="0"/>
        <w:spacing w:line="360" w:lineRule="auto"/>
        <w:ind w:firstLine="422" w:firstLineChars="200"/>
        <w:jc w:val="left"/>
        <w:rPr>
          <w:rFonts w:ascii="宋体" w:hAnsi="宋体"/>
          <w:b/>
        </w:rPr>
      </w:pPr>
    </w:p>
    <w:p>
      <w:pPr>
        <w:topLinePunct/>
        <w:adjustRightInd w:val="0"/>
        <w:snapToGrid w:val="0"/>
        <w:spacing w:line="360" w:lineRule="auto"/>
        <w:ind w:firstLine="422" w:firstLineChars="200"/>
        <w:jc w:val="left"/>
        <w:rPr>
          <w:rFonts w:ascii="宋体" w:hAnsi="宋体"/>
          <w:b/>
        </w:rPr>
      </w:pPr>
    </w:p>
    <w:p>
      <w:pPr>
        <w:topLinePunct/>
        <w:adjustRightInd w:val="0"/>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注：请投标供应商按照以下要求的格式、内容、顺序制作投标文件，并请编制目录及页码，否则可能将影响对投标文件的评价。</w:t>
      </w:r>
    </w:p>
    <w:p>
      <w:pPr>
        <w:topLinePunct/>
        <w:adjustRightInd w:val="0"/>
        <w:snapToGrid w:val="0"/>
        <w:spacing w:line="360" w:lineRule="auto"/>
        <w:jc w:val="left"/>
      </w:pPr>
      <w:r>
        <w:br w:type="page"/>
      </w:r>
    </w:p>
    <w:p>
      <w:pPr>
        <w:tabs>
          <w:tab w:val="left" w:pos="1260"/>
        </w:tabs>
        <w:topLinePunct/>
        <w:adjustRightInd w:val="0"/>
        <w:snapToGrid w:val="0"/>
        <w:spacing w:line="360" w:lineRule="auto"/>
        <w:jc w:val="center"/>
        <w:rPr>
          <w:rFonts w:asciiTheme="minorEastAsia" w:hAnsiTheme="minorEastAsia" w:eastAsiaTheme="minorEastAsia"/>
          <w:b/>
          <w:spacing w:val="100"/>
          <w:w w:val="110"/>
          <w:kern w:val="0"/>
          <w:sz w:val="36"/>
          <w:szCs w:val="36"/>
        </w:rPr>
      </w:pPr>
    </w:p>
    <w:p>
      <w:pPr>
        <w:tabs>
          <w:tab w:val="left" w:pos="1260"/>
        </w:tabs>
        <w:topLinePunct/>
        <w:adjustRightInd w:val="0"/>
        <w:snapToGrid w:val="0"/>
        <w:spacing w:line="360" w:lineRule="auto"/>
        <w:jc w:val="center"/>
        <w:rPr>
          <w:rFonts w:asciiTheme="minorEastAsia" w:hAnsiTheme="minorEastAsia" w:eastAsiaTheme="minorEastAsia"/>
          <w:b/>
          <w:spacing w:val="100"/>
          <w:w w:val="110"/>
          <w:kern w:val="0"/>
          <w:sz w:val="36"/>
          <w:szCs w:val="36"/>
        </w:rPr>
      </w:pPr>
      <w:r>
        <w:rPr>
          <w:rFonts w:hint="eastAsia" w:asciiTheme="minorEastAsia" w:hAnsiTheme="minorEastAsia" w:eastAsiaTheme="minorEastAsia"/>
          <w:b/>
          <w:spacing w:val="100"/>
          <w:w w:val="110"/>
          <w:kern w:val="0"/>
          <w:sz w:val="36"/>
          <w:szCs w:val="36"/>
        </w:rPr>
        <w:t>广东省政府采购</w:t>
      </w:r>
    </w:p>
    <w:p>
      <w:pPr>
        <w:tabs>
          <w:tab w:val="left" w:pos="1260"/>
        </w:tabs>
        <w:topLinePunct/>
        <w:adjustRightInd w:val="0"/>
        <w:snapToGrid w:val="0"/>
        <w:spacing w:line="360" w:lineRule="auto"/>
        <w:jc w:val="center"/>
        <w:rPr>
          <w:rFonts w:asciiTheme="minorEastAsia" w:hAnsiTheme="minorEastAsia" w:eastAsiaTheme="minorEastAsia"/>
          <w:b/>
          <w:spacing w:val="100"/>
          <w:w w:val="110"/>
          <w:kern w:val="0"/>
          <w:sz w:val="36"/>
          <w:szCs w:val="36"/>
        </w:rPr>
      </w:pPr>
    </w:p>
    <w:p>
      <w:pPr>
        <w:tabs>
          <w:tab w:val="left" w:pos="1260"/>
        </w:tabs>
        <w:topLinePunct/>
        <w:adjustRightInd w:val="0"/>
        <w:snapToGrid w:val="0"/>
        <w:spacing w:line="360" w:lineRule="auto"/>
        <w:jc w:val="center"/>
        <w:rPr>
          <w:rFonts w:asciiTheme="minorEastAsia" w:hAnsiTheme="minorEastAsia" w:eastAsiaTheme="minorEastAsia"/>
          <w:b/>
          <w:spacing w:val="100"/>
          <w:w w:val="110"/>
          <w:kern w:val="0"/>
          <w:sz w:val="48"/>
          <w:szCs w:val="48"/>
        </w:rPr>
      </w:pPr>
      <w:r>
        <w:rPr>
          <w:rFonts w:hint="eastAsia" w:asciiTheme="minorEastAsia" w:hAnsiTheme="minorEastAsia" w:eastAsiaTheme="minorEastAsia"/>
          <w:b/>
          <w:spacing w:val="100"/>
          <w:w w:val="110"/>
          <w:kern w:val="0"/>
          <w:sz w:val="48"/>
          <w:szCs w:val="48"/>
        </w:rPr>
        <w:t>投标文件</w:t>
      </w:r>
    </w:p>
    <w:p>
      <w:pPr>
        <w:topLinePunct/>
        <w:adjustRightInd w:val="0"/>
        <w:snapToGrid w:val="0"/>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（正本/副本）</w:t>
      </w:r>
    </w:p>
    <w:p>
      <w:pPr>
        <w:topLinePunct/>
        <w:adjustRightInd w:val="0"/>
        <w:snapToGrid w:val="0"/>
        <w:spacing w:line="360" w:lineRule="auto"/>
        <w:jc w:val="center"/>
        <w:rPr>
          <w:rFonts w:asciiTheme="minorEastAsia" w:hAnsiTheme="minorEastAsia" w:eastAsiaTheme="minorEastAsia"/>
          <w:b/>
          <w:sz w:val="28"/>
          <w:szCs w:val="28"/>
        </w:rPr>
      </w:pPr>
    </w:p>
    <w:p>
      <w:pPr>
        <w:topLinePunct/>
        <w:adjustRightInd w:val="0"/>
        <w:snapToGrid w:val="0"/>
        <w:spacing w:line="360" w:lineRule="auto"/>
        <w:jc w:val="center"/>
        <w:rPr>
          <w:rFonts w:asciiTheme="minorEastAsia" w:hAnsiTheme="minorEastAsia" w:eastAsiaTheme="minorEastAsia"/>
          <w:b/>
          <w:sz w:val="28"/>
          <w:szCs w:val="28"/>
        </w:rPr>
      </w:pPr>
    </w:p>
    <w:p>
      <w:pPr>
        <w:topLinePunct/>
        <w:adjustRightInd w:val="0"/>
        <w:snapToGrid w:val="0"/>
        <w:spacing w:line="360" w:lineRule="auto"/>
        <w:ind w:firstLine="967" w:firstLineChars="344"/>
        <w:rPr>
          <w:rFonts w:asciiTheme="minorEastAsia" w:hAnsiTheme="minorEastAsia" w:eastAsiaTheme="minorEastAsia"/>
          <w:b/>
          <w:sz w:val="28"/>
          <w:szCs w:val="28"/>
          <w:u w:val="single"/>
        </w:rPr>
      </w:pPr>
      <w:r>
        <w:rPr>
          <w:rFonts w:hint="eastAsia" w:asciiTheme="minorEastAsia" w:hAnsiTheme="minorEastAsia" w:eastAsiaTheme="minorEastAsia"/>
          <w:b/>
          <w:sz w:val="28"/>
          <w:szCs w:val="28"/>
        </w:rPr>
        <w:t>采购项目名称：</w:t>
      </w:r>
      <w:r>
        <w:rPr>
          <w:rFonts w:hint="eastAsia" w:asciiTheme="minorEastAsia" w:hAnsiTheme="minorEastAsia" w:eastAsiaTheme="minorEastAsia"/>
          <w:b/>
          <w:sz w:val="28"/>
          <w:szCs w:val="28"/>
          <w:u w:val="thick"/>
        </w:rPr>
        <w:t>广东省琼州海峡轮渡车辆危险品检测站安检设备技术升级改造项目</w:t>
      </w:r>
    </w:p>
    <w:p>
      <w:pPr>
        <w:topLinePunct/>
        <w:adjustRightInd w:val="0"/>
        <w:snapToGrid w:val="0"/>
        <w:spacing w:line="360" w:lineRule="auto"/>
        <w:ind w:firstLine="967" w:firstLineChars="344"/>
        <w:rPr>
          <w:rFonts w:asciiTheme="minorEastAsia" w:hAnsiTheme="minorEastAsia" w:eastAsiaTheme="minorEastAsia"/>
          <w:b/>
          <w:sz w:val="28"/>
          <w:szCs w:val="28"/>
          <w:u w:val="single"/>
        </w:rPr>
      </w:pPr>
      <w:r>
        <w:rPr>
          <w:rFonts w:hint="eastAsia" w:asciiTheme="minorEastAsia" w:hAnsiTheme="minorEastAsia" w:eastAsiaTheme="minorEastAsia"/>
          <w:b/>
          <w:sz w:val="28"/>
          <w:szCs w:val="28"/>
        </w:rPr>
        <w:t>采购项目编号：</w:t>
      </w:r>
      <w:r>
        <w:rPr>
          <w:rFonts w:asciiTheme="minorEastAsia" w:hAnsiTheme="minorEastAsia" w:eastAsiaTheme="minorEastAsia"/>
          <w:b/>
          <w:sz w:val="28"/>
          <w:szCs w:val="28"/>
          <w:u w:val="thick"/>
        </w:rPr>
        <w:t>GPCGD172171HG031F</w:t>
      </w:r>
    </w:p>
    <w:p>
      <w:pPr>
        <w:topLinePunct/>
        <w:adjustRightInd w:val="0"/>
        <w:snapToGrid w:val="0"/>
        <w:spacing w:line="360" w:lineRule="auto"/>
        <w:ind w:firstLine="967" w:firstLineChars="344"/>
        <w:rPr>
          <w:rFonts w:asciiTheme="minorEastAsia" w:hAnsiTheme="minorEastAsia" w:eastAsiaTheme="minorEastAsia"/>
          <w:b/>
          <w:sz w:val="28"/>
          <w:szCs w:val="28"/>
        </w:rPr>
      </w:pPr>
      <w:r>
        <w:rPr>
          <w:rFonts w:hint="eastAsia" w:asciiTheme="minorEastAsia" w:hAnsiTheme="minorEastAsia" w:eastAsiaTheme="minorEastAsia"/>
          <w:b/>
          <w:sz w:val="28"/>
          <w:szCs w:val="28"/>
        </w:rPr>
        <w:t>（子包号）：</w:t>
      </w:r>
      <w:r>
        <w:rPr>
          <w:rFonts w:asciiTheme="minorEastAsia" w:hAnsiTheme="minorEastAsia" w:eastAsiaTheme="minorEastAsia"/>
          <w:b/>
          <w:sz w:val="28"/>
          <w:szCs w:val="28"/>
          <w:u w:val="thick"/>
        </w:rPr>
        <w:t>_____________________________</w:t>
      </w:r>
    </w:p>
    <w:p>
      <w:pPr>
        <w:topLinePunct/>
        <w:adjustRightInd w:val="0"/>
        <w:snapToGrid w:val="0"/>
        <w:spacing w:line="360" w:lineRule="auto"/>
        <w:ind w:firstLine="632" w:firstLineChars="300"/>
        <w:rPr>
          <w:rFonts w:asciiTheme="minorEastAsia" w:hAnsiTheme="minorEastAsia" w:eastAsiaTheme="minorEastAsia"/>
          <w:b/>
        </w:rPr>
      </w:pPr>
    </w:p>
    <w:p>
      <w:pPr>
        <w:topLinePunct/>
        <w:adjustRightInd w:val="0"/>
        <w:snapToGrid w:val="0"/>
        <w:spacing w:line="360" w:lineRule="auto"/>
        <w:ind w:firstLine="632" w:firstLineChars="300"/>
        <w:rPr>
          <w:rFonts w:asciiTheme="minorEastAsia" w:hAnsiTheme="minorEastAsia" w:eastAsiaTheme="minorEastAsia"/>
          <w:b/>
        </w:rPr>
      </w:pPr>
    </w:p>
    <w:p>
      <w:pPr>
        <w:topLinePunct/>
        <w:adjustRightInd w:val="0"/>
        <w:snapToGrid w:val="0"/>
        <w:spacing w:line="360" w:lineRule="auto"/>
        <w:ind w:firstLine="632" w:firstLineChars="300"/>
        <w:rPr>
          <w:rFonts w:asciiTheme="minorEastAsia" w:hAnsiTheme="minorEastAsia" w:eastAsiaTheme="minorEastAsia"/>
          <w:b/>
        </w:rPr>
      </w:pPr>
    </w:p>
    <w:p>
      <w:pPr>
        <w:topLinePunct/>
        <w:adjustRightInd w:val="0"/>
        <w:snapToGrid w:val="0"/>
        <w:spacing w:line="360" w:lineRule="auto"/>
        <w:ind w:firstLine="632" w:firstLineChars="300"/>
        <w:rPr>
          <w:rFonts w:asciiTheme="minorEastAsia" w:hAnsiTheme="minorEastAsia" w:eastAsiaTheme="minorEastAsia"/>
          <w:b/>
        </w:rPr>
      </w:pPr>
    </w:p>
    <w:p>
      <w:pPr>
        <w:topLinePunct/>
        <w:adjustRightInd w:val="0"/>
        <w:snapToGrid w:val="0"/>
        <w:spacing w:line="360" w:lineRule="auto"/>
        <w:ind w:firstLine="632" w:firstLineChars="300"/>
        <w:rPr>
          <w:rFonts w:asciiTheme="minorEastAsia" w:hAnsiTheme="minorEastAsia" w:eastAsiaTheme="minorEastAsia"/>
          <w:b/>
        </w:rPr>
      </w:pPr>
    </w:p>
    <w:p>
      <w:pPr>
        <w:topLinePunct/>
        <w:adjustRightInd w:val="0"/>
        <w:snapToGrid w:val="0"/>
        <w:spacing w:line="360" w:lineRule="auto"/>
        <w:ind w:firstLine="632" w:firstLineChars="300"/>
        <w:rPr>
          <w:rFonts w:asciiTheme="minorEastAsia" w:hAnsiTheme="minorEastAsia" w:eastAsiaTheme="minorEastAsia"/>
          <w:b/>
        </w:rPr>
      </w:pPr>
    </w:p>
    <w:p>
      <w:pPr>
        <w:topLinePunct/>
        <w:adjustRightInd w:val="0"/>
        <w:snapToGrid w:val="0"/>
        <w:spacing w:line="360" w:lineRule="auto"/>
        <w:ind w:firstLine="632" w:firstLineChars="300"/>
        <w:rPr>
          <w:rFonts w:asciiTheme="minorEastAsia" w:hAnsiTheme="minorEastAsia" w:eastAsiaTheme="minorEastAsia"/>
          <w:b/>
        </w:rPr>
      </w:pPr>
    </w:p>
    <w:p>
      <w:pPr>
        <w:topLinePunct/>
        <w:adjustRightInd w:val="0"/>
        <w:snapToGrid w:val="0"/>
        <w:spacing w:line="360" w:lineRule="auto"/>
        <w:ind w:firstLine="632" w:firstLineChars="300"/>
        <w:rPr>
          <w:rFonts w:asciiTheme="minorEastAsia" w:hAnsiTheme="minorEastAsia" w:eastAsiaTheme="minorEastAsia"/>
          <w:b/>
        </w:rPr>
      </w:pPr>
    </w:p>
    <w:p>
      <w:pPr>
        <w:topLinePunct/>
        <w:adjustRightInd w:val="0"/>
        <w:snapToGrid w:val="0"/>
        <w:spacing w:line="360" w:lineRule="auto"/>
        <w:ind w:firstLine="632" w:firstLineChars="300"/>
        <w:rPr>
          <w:rFonts w:asciiTheme="minorEastAsia" w:hAnsiTheme="minorEastAsia" w:eastAsiaTheme="minorEastAsia"/>
          <w:b/>
        </w:rPr>
      </w:pPr>
    </w:p>
    <w:p>
      <w:pPr>
        <w:topLinePunct/>
        <w:adjustRightInd w:val="0"/>
        <w:snapToGrid w:val="0"/>
        <w:spacing w:line="360" w:lineRule="auto"/>
        <w:ind w:firstLine="967" w:firstLineChars="344"/>
        <w:jc w:val="left"/>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投标供应商名称：</w:t>
      </w:r>
      <w:r>
        <w:rPr>
          <w:rFonts w:asciiTheme="minorEastAsia" w:hAnsiTheme="minorEastAsia" w:eastAsiaTheme="minorEastAsia"/>
          <w:b/>
          <w:kern w:val="0"/>
          <w:sz w:val="28"/>
          <w:szCs w:val="28"/>
          <w:u w:val="single"/>
        </w:rPr>
        <w:t>________________</w:t>
      </w:r>
    </w:p>
    <w:p>
      <w:pPr>
        <w:topLinePunct/>
        <w:adjustRightInd w:val="0"/>
        <w:snapToGrid w:val="0"/>
        <w:spacing w:line="360" w:lineRule="auto"/>
        <w:ind w:firstLine="967" w:firstLineChars="344"/>
        <w:jc w:val="left"/>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日期：</w:t>
      </w:r>
      <w:r>
        <w:rPr>
          <w:rFonts w:asciiTheme="minorEastAsia" w:hAnsiTheme="minorEastAsia" w:eastAsiaTheme="minorEastAsia"/>
          <w:b/>
          <w:kern w:val="0"/>
          <w:sz w:val="28"/>
          <w:szCs w:val="28"/>
          <w:u w:val="single"/>
        </w:rPr>
        <w:t>_____________</w:t>
      </w:r>
      <w:r>
        <w:rPr>
          <w:rFonts w:hint="eastAsia" w:asciiTheme="minorEastAsia" w:hAnsiTheme="minorEastAsia" w:eastAsiaTheme="minorEastAsia"/>
          <w:b/>
          <w:kern w:val="0"/>
          <w:sz w:val="28"/>
          <w:szCs w:val="28"/>
        </w:rPr>
        <w:t>年</w:t>
      </w:r>
      <w:r>
        <w:rPr>
          <w:rFonts w:asciiTheme="minorEastAsia" w:hAnsiTheme="minorEastAsia" w:eastAsiaTheme="minorEastAsia"/>
          <w:b/>
          <w:kern w:val="0"/>
          <w:sz w:val="28"/>
          <w:szCs w:val="28"/>
          <w:u w:val="single"/>
        </w:rPr>
        <w:t>______</w:t>
      </w:r>
      <w:r>
        <w:rPr>
          <w:rFonts w:hint="eastAsia" w:asciiTheme="minorEastAsia" w:hAnsiTheme="minorEastAsia" w:eastAsiaTheme="minorEastAsia"/>
          <w:b/>
          <w:kern w:val="0"/>
          <w:sz w:val="28"/>
          <w:szCs w:val="28"/>
        </w:rPr>
        <w:t>月</w:t>
      </w:r>
      <w:r>
        <w:rPr>
          <w:rFonts w:asciiTheme="minorEastAsia" w:hAnsiTheme="minorEastAsia" w:eastAsiaTheme="minorEastAsia"/>
          <w:b/>
          <w:kern w:val="0"/>
          <w:sz w:val="28"/>
          <w:szCs w:val="28"/>
          <w:u w:val="single"/>
        </w:rPr>
        <w:t>______</w:t>
      </w:r>
      <w:r>
        <w:rPr>
          <w:rFonts w:hint="eastAsia" w:asciiTheme="minorEastAsia" w:hAnsiTheme="minorEastAsia" w:eastAsiaTheme="minorEastAsia"/>
          <w:b/>
          <w:kern w:val="0"/>
          <w:sz w:val="28"/>
          <w:szCs w:val="28"/>
        </w:rPr>
        <w:t>日</w:t>
      </w:r>
    </w:p>
    <w:p>
      <w:pPr>
        <w:topLinePunct/>
        <w:adjustRightInd w:val="0"/>
        <w:snapToGrid w:val="0"/>
        <w:spacing w:line="360" w:lineRule="auto"/>
        <w:jc w:val="left"/>
      </w:pPr>
      <w:r>
        <w:br w:type="page"/>
      </w:r>
    </w:p>
    <w:p>
      <w:pPr>
        <w:topLinePunct/>
        <w:adjustRightInd w:val="0"/>
        <w:snapToGrid w:val="0"/>
        <w:spacing w:line="360" w:lineRule="auto"/>
        <w:jc w:val="left"/>
        <w:outlineLvl w:val="1"/>
        <w:rPr>
          <w:rFonts w:asciiTheme="minorEastAsia" w:hAnsiTheme="minorEastAsia" w:eastAsiaTheme="minorEastAsia"/>
          <w:b/>
          <w:kern w:val="0"/>
          <w:szCs w:val="21"/>
        </w:rPr>
      </w:pPr>
      <w:r>
        <w:rPr>
          <w:rFonts w:hint="eastAsia" w:asciiTheme="minorEastAsia" w:hAnsiTheme="minorEastAsia" w:eastAsiaTheme="minorEastAsia"/>
          <w:b/>
          <w:kern w:val="0"/>
          <w:szCs w:val="21"/>
        </w:rPr>
        <w:t>1.自查表</w:t>
      </w:r>
    </w:p>
    <w:p>
      <w:pPr>
        <w:tabs>
          <w:tab w:val="left" w:pos="851"/>
        </w:tabs>
        <w:topLinePunct/>
        <w:adjustRightInd w:val="0"/>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1.1资格性/符合性自查表</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570"/>
        <w:gridCol w:w="709"/>
        <w:gridCol w:w="3685"/>
        <w:gridCol w:w="2126"/>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6" w:hRule="atLeast"/>
          <w:jc w:val="center"/>
        </w:trPr>
        <w:tc>
          <w:tcPr>
            <w:tcW w:w="681" w:type="dxa"/>
          </w:tcPr>
          <w:p>
            <w:pPr>
              <w:topLinePunct/>
              <w:adjustRightInd w:val="0"/>
              <w:snapToGrid w:val="0"/>
              <w:jc w:val="center"/>
              <w:rPr>
                <w:rFonts w:asciiTheme="minorEastAsia" w:hAnsiTheme="minorEastAsia" w:eastAsiaTheme="minorEastAsia"/>
                <w:b/>
              </w:rPr>
            </w:pPr>
          </w:p>
        </w:tc>
        <w:tc>
          <w:tcPr>
            <w:tcW w:w="570" w:type="dxa"/>
            <w:shd w:val="clear" w:color="auto" w:fill="auto"/>
            <w:vAlign w:val="center"/>
          </w:tcPr>
          <w:p>
            <w:pPr>
              <w:topLinePunct/>
              <w:adjustRightInd w:val="0"/>
              <w:snapToGrid w:val="0"/>
              <w:jc w:val="center"/>
              <w:rPr>
                <w:rFonts w:asciiTheme="minorEastAsia" w:hAnsiTheme="minorEastAsia" w:eastAsiaTheme="minorEastAsia"/>
                <w:b/>
              </w:rPr>
            </w:pPr>
            <w:bookmarkStart w:id="9" w:name="资格符合自查表"/>
            <w:r>
              <w:rPr>
                <w:rFonts w:hint="eastAsia" w:asciiTheme="minorEastAsia" w:hAnsiTheme="minorEastAsia" w:eastAsiaTheme="minorEastAsia"/>
                <w:b/>
              </w:rPr>
              <w:t>评审项目</w:t>
            </w:r>
          </w:p>
        </w:tc>
        <w:tc>
          <w:tcPr>
            <w:tcW w:w="4394" w:type="dxa"/>
            <w:gridSpan w:val="2"/>
            <w:shd w:val="clear" w:color="auto" w:fill="auto"/>
            <w:vAlign w:val="center"/>
          </w:tcPr>
          <w:p>
            <w:pPr>
              <w:topLinePunct/>
              <w:adjustRightInd w:val="0"/>
              <w:snapToGrid w:val="0"/>
              <w:spacing w:line="360" w:lineRule="auto"/>
              <w:jc w:val="center"/>
              <w:rPr>
                <w:rFonts w:asciiTheme="minorEastAsia" w:hAnsiTheme="minorEastAsia" w:eastAsiaTheme="minorEastAsia"/>
                <w:b/>
                <w:kern w:val="0"/>
              </w:rPr>
            </w:pPr>
            <w:r>
              <w:rPr>
                <w:rFonts w:hint="eastAsia" w:asciiTheme="minorEastAsia" w:hAnsiTheme="minorEastAsia" w:eastAsiaTheme="minorEastAsia"/>
                <w:b/>
                <w:kern w:val="0"/>
              </w:rPr>
              <w:t>采购文件要求</w:t>
            </w:r>
          </w:p>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（详见《资格性/符合性审查表》各项）</w:t>
            </w:r>
          </w:p>
        </w:tc>
        <w:tc>
          <w:tcPr>
            <w:tcW w:w="2126"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rPr>
            </w:pPr>
            <w:r>
              <w:rPr>
                <w:rFonts w:hint="eastAsia" w:asciiTheme="minorEastAsia" w:hAnsiTheme="minorEastAsia" w:eastAsiaTheme="minorEastAsia"/>
                <w:b/>
                <w:kern w:val="0"/>
              </w:rPr>
              <w:t>自查结论</w:t>
            </w:r>
          </w:p>
        </w:tc>
        <w:tc>
          <w:tcPr>
            <w:tcW w:w="2083"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rPr>
            </w:pPr>
            <w:r>
              <w:rPr>
                <w:rFonts w:hint="eastAsia" w:asciiTheme="minorEastAsia" w:hAnsiTheme="minorEastAsia" w:eastAsiaTheme="minorEastAsia"/>
                <w:b/>
                <w:kern w:val="0"/>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1" w:type="dxa"/>
            <w:vMerge w:val="restart"/>
            <w:vAlign w:val="center"/>
          </w:tcPr>
          <w:p>
            <w:pPr>
              <w:topLinePunct/>
              <w:adjustRightInd w:val="0"/>
              <w:snapToGrid w:val="0"/>
              <w:jc w:val="center"/>
              <w:rPr>
                <w:rFonts w:asciiTheme="minorEastAsia" w:hAnsiTheme="minorEastAsia" w:eastAsiaTheme="minorEastAsia"/>
              </w:rPr>
            </w:pPr>
            <w:bookmarkStart w:id="10" w:name="资格性审查" w:colFirst="0" w:colLast="0"/>
            <w:r>
              <w:rPr>
                <w:rFonts w:asciiTheme="minorEastAsia" w:hAnsiTheme="minorEastAsia" w:eastAsiaTheme="minorEastAsia"/>
              </w:rPr>
              <w:t>/</w:t>
            </w:r>
          </w:p>
        </w:tc>
        <w:tc>
          <w:tcPr>
            <w:tcW w:w="570" w:type="dxa"/>
            <w:vMerge w:val="restart"/>
            <w:shd w:val="clear" w:color="auto" w:fill="auto"/>
            <w:vAlign w:val="center"/>
          </w:tcPr>
          <w:p>
            <w:pPr>
              <w:topLinePunct/>
              <w:adjustRightInd w:val="0"/>
              <w:snapToGrid w:val="0"/>
              <w:jc w:val="center"/>
              <w:rPr>
                <w:rFonts w:asciiTheme="minorEastAsia" w:hAnsiTheme="minorEastAsia" w:eastAsiaTheme="minorEastAsia"/>
              </w:rPr>
            </w:pPr>
            <w:r>
              <w:rPr>
                <w:rFonts w:hint="eastAsia" w:asciiTheme="minorEastAsia" w:hAnsiTheme="minorEastAsia" w:eastAsiaTheme="minorEastAsia"/>
              </w:rPr>
              <w:t>资格性审查</w:t>
            </w: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asciiTheme="minorEastAsia" w:hAnsiTheme="minorEastAsia" w:eastAsiaTheme="minorEastAsia"/>
                <w:kern w:val="0"/>
              </w:rPr>
              <w:t>1</w:t>
            </w:r>
          </w:p>
        </w:tc>
        <w:tc>
          <w:tcPr>
            <w:tcW w:w="368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asciiTheme="minorEastAsia" w:hAnsiTheme="minorEastAsia" w:eastAsiaTheme="minorEastAsia"/>
                <w:kern w:val="0"/>
              </w:rPr>
              <w:t>1.供应商具备《政府采购法》第二十二条所规定的条件。</w:t>
            </w:r>
          </w:p>
        </w:tc>
        <w:tc>
          <w:tcPr>
            <w:tcW w:w="2126"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□通过</w:t>
            </w:r>
            <w:r>
              <w:rPr>
                <w:rFonts w:asciiTheme="minorEastAsia" w:hAnsiTheme="minorEastAsia" w:eastAsiaTheme="minorEastAsia"/>
                <w:kern w:val="0"/>
              </w:rPr>
              <w:t xml:space="preserve">  □不通过</w:t>
            </w:r>
          </w:p>
        </w:tc>
        <w:tc>
          <w:tcPr>
            <w:tcW w:w="208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1" w:type="dxa"/>
            <w:vMerge w:val="continue"/>
            <w:vAlign w:val="center"/>
          </w:tcPr>
          <w:p>
            <w:pPr>
              <w:topLinePunct/>
              <w:adjustRightInd w:val="0"/>
              <w:snapToGrid w:val="0"/>
              <w:jc w:val="center"/>
              <w:rPr>
                <w:rFonts w:asciiTheme="minorEastAsia" w:hAnsiTheme="minorEastAsia" w:eastAsiaTheme="minorEastAsia"/>
              </w:rPr>
            </w:pPr>
          </w:p>
        </w:tc>
        <w:tc>
          <w:tcPr>
            <w:tcW w:w="570" w:type="dxa"/>
            <w:vMerge w:val="continue"/>
            <w:shd w:val="clear" w:color="auto" w:fill="auto"/>
            <w:vAlign w:val="center"/>
          </w:tcPr>
          <w:p>
            <w:pPr>
              <w:topLinePunct/>
              <w:adjustRightInd w:val="0"/>
              <w:snapToGrid w:val="0"/>
              <w:jc w:val="center"/>
              <w:rPr>
                <w:rFonts w:hint="eastAsia" w:asciiTheme="minorEastAsia" w:hAnsiTheme="minorEastAsia" w:eastAsiaTheme="minorEastAsia"/>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asciiTheme="minorEastAsia" w:hAnsiTheme="minorEastAsia" w:eastAsiaTheme="minorEastAsia"/>
                <w:kern w:val="0"/>
              </w:rPr>
              <w:t>2</w:t>
            </w:r>
          </w:p>
        </w:tc>
        <w:tc>
          <w:tcPr>
            <w:tcW w:w="368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asciiTheme="minorEastAsia" w:hAnsiTheme="minorEastAsia" w:eastAsiaTheme="minorEastAsia"/>
                <w:kern w:val="0"/>
              </w:rPr>
              <w:t>2.供应商必须是具有独立承担民事责任能力的在中华人民共和国境内注册的法人，已登记报名并获取本项目采购文件。</w:t>
            </w:r>
          </w:p>
        </w:tc>
        <w:tc>
          <w:tcPr>
            <w:tcW w:w="2126"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□通过</w:t>
            </w:r>
            <w:r>
              <w:rPr>
                <w:rFonts w:asciiTheme="minorEastAsia" w:hAnsiTheme="minorEastAsia" w:eastAsiaTheme="minorEastAsia"/>
                <w:kern w:val="0"/>
              </w:rPr>
              <w:t xml:space="preserve">  □不通过</w:t>
            </w:r>
          </w:p>
        </w:tc>
        <w:tc>
          <w:tcPr>
            <w:tcW w:w="2083"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1" w:type="dxa"/>
            <w:vMerge w:val="continue"/>
            <w:vAlign w:val="center"/>
          </w:tcPr>
          <w:p>
            <w:pPr>
              <w:topLinePunct/>
              <w:adjustRightInd w:val="0"/>
              <w:snapToGrid w:val="0"/>
              <w:jc w:val="center"/>
              <w:rPr>
                <w:rFonts w:asciiTheme="minorEastAsia" w:hAnsiTheme="minorEastAsia" w:eastAsiaTheme="minorEastAsia"/>
              </w:rPr>
            </w:pPr>
          </w:p>
        </w:tc>
        <w:tc>
          <w:tcPr>
            <w:tcW w:w="570" w:type="dxa"/>
            <w:vMerge w:val="continue"/>
            <w:shd w:val="clear" w:color="auto" w:fill="auto"/>
            <w:vAlign w:val="center"/>
          </w:tcPr>
          <w:p>
            <w:pPr>
              <w:topLinePunct/>
              <w:adjustRightInd w:val="0"/>
              <w:snapToGrid w:val="0"/>
              <w:jc w:val="center"/>
              <w:rPr>
                <w:rFonts w:hint="eastAsia" w:asciiTheme="minorEastAsia" w:hAnsiTheme="minorEastAsia" w:eastAsiaTheme="minorEastAsia"/>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asciiTheme="minorEastAsia" w:hAnsiTheme="minorEastAsia" w:eastAsiaTheme="minorEastAsia"/>
                <w:kern w:val="0"/>
              </w:rPr>
              <w:t>3</w:t>
            </w:r>
          </w:p>
        </w:tc>
        <w:tc>
          <w:tcPr>
            <w:tcW w:w="368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asciiTheme="minorEastAsia" w:hAnsiTheme="minorEastAsia" w:eastAsiaTheme="minorEastAsia"/>
                <w:kern w:val="0"/>
              </w:rPr>
              <w:t>3. 供应商必须具有或参与过大型车辆辐射安检设备制造或安装调试方面的从业经历。供应商是专业制造商的需持有有效的辐射安全许可证；其他供应商需有与此类专业制造商合作的从业证明，如专业制造商的合格供方或合作合同等。</w:t>
            </w:r>
          </w:p>
        </w:tc>
        <w:tc>
          <w:tcPr>
            <w:tcW w:w="2126"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□通过</w:t>
            </w:r>
            <w:r>
              <w:rPr>
                <w:rFonts w:asciiTheme="minorEastAsia" w:hAnsiTheme="minorEastAsia" w:eastAsiaTheme="minorEastAsia"/>
                <w:kern w:val="0"/>
              </w:rPr>
              <w:t xml:space="preserve">  □不通过</w:t>
            </w:r>
          </w:p>
        </w:tc>
        <w:tc>
          <w:tcPr>
            <w:tcW w:w="2083"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1" w:type="dxa"/>
            <w:vMerge w:val="continue"/>
            <w:vAlign w:val="center"/>
          </w:tcPr>
          <w:p>
            <w:pPr>
              <w:topLinePunct/>
              <w:adjustRightInd w:val="0"/>
              <w:snapToGrid w:val="0"/>
              <w:jc w:val="center"/>
              <w:rPr>
                <w:rFonts w:asciiTheme="minorEastAsia" w:hAnsiTheme="minorEastAsia" w:eastAsiaTheme="minorEastAsia"/>
              </w:rPr>
            </w:pPr>
          </w:p>
        </w:tc>
        <w:tc>
          <w:tcPr>
            <w:tcW w:w="570" w:type="dxa"/>
            <w:vMerge w:val="continue"/>
            <w:shd w:val="clear" w:color="auto" w:fill="auto"/>
            <w:vAlign w:val="center"/>
          </w:tcPr>
          <w:p>
            <w:pPr>
              <w:topLinePunct/>
              <w:adjustRightInd w:val="0"/>
              <w:snapToGrid w:val="0"/>
              <w:jc w:val="center"/>
              <w:rPr>
                <w:rFonts w:hint="eastAsia" w:asciiTheme="minorEastAsia" w:hAnsiTheme="minorEastAsia" w:eastAsiaTheme="minorEastAsia"/>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asciiTheme="minorEastAsia" w:hAnsiTheme="minorEastAsia" w:eastAsiaTheme="minorEastAsia"/>
                <w:kern w:val="0"/>
              </w:rPr>
              <w:t>4</w:t>
            </w:r>
          </w:p>
        </w:tc>
        <w:tc>
          <w:tcPr>
            <w:tcW w:w="368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asciiTheme="minorEastAsia" w:hAnsiTheme="minorEastAsia" w:eastAsiaTheme="minorEastAsia"/>
                <w:kern w:val="0"/>
              </w:rPr>
              <w:t>4.本项目不接受联合投标。</w:t>
            </w:r>
          </w:p>
        </w:tc>
        <w:tc>
          <w:tcPr>
            <w:tcW w:w="2126"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□通过</w:t>
            </w:r>
            <w:r>
              <w:rPr>
                <w:rFonts w:asciiTheme="minorEastAsia" w:hAnsiTheme="minorEastAsia" w:eastAsiaTheme="minorEastAsia"/>
                <w:kern w:val="0"/>
              </w:rPr>
              <w:t xml:space="preserve">  □不通过</w:t>
            </w:r>
          </w:p>
        </w:tc>
        <w:tc>
          <w:tcPr>
            <w:tcW w:w="2083"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见投标文件第（）页</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1" w:type="dxa"/>
            <w:vMerge w:val="restart"/>
            <w:vAlign w:val="center"/>
          </w:tcPr>
          <w:p>
            <w:pPr>
              <w:topLinePunct/>
              <w:adjustRightInd w:val="0"/>
              <w:snapToGrid w:val="0"/>
              <w:jc w:val="center"/>
              <w:rPr>
                <w:rFonts w:asciiTheme="minorEastAsia" w:hAnsiTheme="minorEastAsia" w:eastAsiaTheme="minorEastAsia"/>
              </w:rPr>
            </w:pPr>
            <w:bookmarkStart w:id="11" w:name="符合性审查" w:colFirst="0" w:colLast="0"/>
            <w:r>
              <w:rPr>
                <w:rFonts w:asciiTheme="minorEastAsia" w:hAnsiTheme="minorEastAsia" w:eastAsiaTheme="minorEastAsia"/>
              </w:rPr>
              <w:t>/</w:t>
            </w:r>
          </w:p>
        </w:tc>
        <w:tc>
          <w:tcPr>
            <w:tcW w:w="570" w:type="dxa"/>
            <w:vMerge w:val="restart"/>
            <w:shd w:val="clear" w:color="auto" w:fill="auto"/>
            <w:vAlign w:val="center"/>
          </w:tcPr>
          <w:p>
            <w:pPr>
              <w:topLinePunct/>
              <w:adjustRightInd w:val="0"/>
              <w:snapToGrid w:val="0"/>
              <w:jc w:val="center"/>
              <w:rPr>
                <w:rFonts w:asciiTheme="minorEastAsia" w:hAnsiTheme="minorEastAsia" w:eastAsiaTheme="minorEastAsia"/>
              </w:rPr>
            </w:pPr>
            <w:r>
              <w:rPr>
                <w:rFonts w:hint="eastAsia" w:asciiTheme="minorEastAsia" w:hAnsiTheme="minorEastAsia" w:eastAsiaTheme="minorEastAsia"/>
              </w:rPr>
              <w:t>符合性审查</w:t>
            </w: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asciiTheme="minorEastAsia" w:hAnsiTheme="minorEastAsia" w:eastAsiaTheme="minorEastAsia"/>
                <w:kern w:val="0"/>
              </w:rPr>
              <w:t>1</w:t>
            </w:r>
          </w:p>
        </w:tc>
        <w:tc>
          <w:tcPr>
            <w:tcW w:w="368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asciiTheme="minorEastAsia" w:hAnsiTheme="minorEastAsia" w:eastAsiaTheme="minorEastAsia"/>
                <w:kern w:val="0"/>
              </w:rPr>
              <w:t xml:space="preserve">1.投标（报价）总金额是固定价且是唯一的，未超过本项目采购预算。未以进口产品投标。 </w:t>
            </w:r>
          </w:p>
        </w:tc>
        <w:tc>
          <w:tcPr>
            <w:tcW w:w="2126"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□通过</w:t>
            </w:r>
            <w:r>
              <w:rPr>
                <w:rFonts w:asciiTheme="minorEastAsia" w:hAnsiTheme="minorEastAsia" w:eastAsiaTheme="minorEastAsia"/>
                <w:kern w:val="0"/>
              </w:rPr>
              <w:t xml:space="preserve">  □不通过</w:t>
            </w:r>
          </w:p>
        </w:tc>
        <w:tc>
          <w:tcPr>
            <w:tcW w:w="208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1" w:type="dxa"/>
            <w:vMerge w:val="continue"/>
            <w:vAlign w:val="center"/>
          </w:tcPr>
          <w:p>
            <w:pPr>
              <w:topLinePunct/>
              <w:adjustRightInd w:val="0"/>
              <w:snapToGrid w:val="0"/>
              <w:jc w:val="center"/>
              <w:rPr>
                <w:rFonts w:asciiTheme="minorEastAsia" w:hAnsiTheme="minorEastAsia" w:eastAsiaTheme="minorEastAsia"/>
              </w:rPr>
            </w:pPr>
          </w:p>
        </w:tc>
        <w:tc>
          <w:tcPr>
            <w:tcW w:w="570" w:type="dxa"/>
            <w:vMerge w:val="continue"/>
            <w:shd w:val="clear" w:color="auto" w:fill="auto"/>
            <w:vAlign w:val="center"/>
          </w:tcPr>
          <w:p>
            <w:pPr>
              <w:topLinePunct/>
              <w:adjustRightInd w:val="0"/>
              <w:snapToGrid w:val="0"/>
              <w:jc w:val="center"/>
              <w:rPr>
                <w:rFonts w:hint="eastAsia" w:asciiTheme="minorEastAsia" w:hAnsiTheme="minorEastAsia" w:eastAsiaTheme="minorEastAsia"/>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asciiTheme="minorEastAsia" w:hAnsiTheme="minorEastAsia" w:eastAsiaTheme="minorEastAsia"/>
                <w:kern w:val="0"/>
              </w:rPr>
              <w:t>2</w:t>
            </w:r>
          </w:p>
        </w:tc>
        <w:tc>
          <w:tcPr>
            <w:tcW w:w="368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asciiTheme="minorEastAsia" w:hAnsiTheme="minorEastAsia" w:eastAsiaTheme="minorEastAsia"/>
                <w:kern w:val="0"/>
              </w:rPr>
              <w:t>2.对标的货物的关键、主要设备没有报价漏项。</w:t>
            </w:r>
          </w:p>
        </w:tc>
        <w:tc>
          <w:tcPr>
            <w:tcW w:w="2126"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□通过</w:t>
            </w:r>
            <w:r>
              <w:rPr>
                <w:rFonts w:asciiTheme="minorEastAsia" w:hAnsiTheme="minorEastAsia" w:eastAsiaTheme="minorEastAsia"/>
                <w:kern w:val="0"/>
              </w:rPr>
              <w:t xml:space="preserve">  □不通过</w:t>
            </w:r>
          </w:p>
        </w:tc>
        <w:tc>
          <w:tcPr>
            <w:tcW w:w="2083"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1" w:type="dxa"/>
            <w:vMerge w:val="continue"/>
            <w:vAlign w:val="center"/>
          </w:tcPr>
          <w:p>
            <w:pPr>
              <w:topLinePunct/>
              <w:adjustRightInd w:val="0"/>
              <w:snapToGrid w:val="0"/>
              <w:jc w:val="center"/>
              <w:rPr>
                <w:rFonts w:asciiTheme="minorEastAsia" w:hAnsiTheme="minorEastAsia" w:eastAsiaTheme="minorEastAsia"/>
              </w:rPr>
            </w:pPr>
          </w:p>
        </w:tc>
        <w:tc>
          <w:tcPr>
            <w:tcW w:w="570" w:type="dxa"/>
            <w:vMerge w:val="continue"/>
            <w:shd w:val="clear" w:color="auto" w:fill="auto"/>
            <w:vAlign w:val="center"/>
          </w:tcPr>
          <w:p>
            <w:pPr>
              <w:topLinePunct/>
              <w:adjustRightInd w:val="0"/>
              <w:snapToGrid w:val="0"/>
              <w:jc w:val="center"/>
              <w:rPr>
                <w:rFonts w:hint="eastAsia" w:asciiTheme="minorEastAsia" w:hAnsiTheme="minorEastAsia" w:eastAsiaTheme="minorEastAsia"/>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asciiTheme="minorEastAsia" w:hAnsiTheme="minorEastAsia" w:eastAsiaTheme="minorEastAsia"/>
                <w:kern w:val="0"/>
              </w:rPr>
              <w:t>3</w:t>
            </w:r>
          </w:p>
        </w:tc>
        <w:tc>
          <w:tcPr>
            <w:tcW w:w="368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asciiTheme="minorEastAsia" w:hAnsiTheme="minorEastAsia" w:eastAsiaTheme="minorEastAsia"/>
                <w:kern w:val="0"/>
              </w:rPr>
              <w:t>3.按要求缴纳了投标保证金，提交投标保证金的证明文件（以下证明文件之一）： A、投标人按《投标人须知》要求的投标保证金的数额和交纳办法将保证金送交银行的银行交款回单复印件； B、银行保函原件或《政府采购投标/报价担保函》复印件，保函有效期超过投标有效期30天。</w:t>
            </w:r>
          </w:p>
        </w:tc>
        <w:tc>
          <w:tcPr>
            <w:tcW w:w="2126"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□通过</w:t>
            </w:r>
            <w:r>
              <w:rPr>
                <w:rFonts w:asciiTheme="minorEastAsia" w:hAnsiTheme="minorEastAsia" w:eastAsiaTheme="minorEastAsia"/>
                <w:kern w:val="0"/>
              </w:rPr>
              <w:t xml:space="preserve">  □不通过</w:t>
            </w:r>
          </w:p>
        </w:tc>
        <w:tc>
          <w:tcPr>
            <w:tcW w:w="2083"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1" w:type="dxa"/>
            <w:vMerge w:val="continue"/>
            <w:vAlign w:val="center"/>
          </w:tcPr>
          <w:p>
            <w:pPr>
              <w:topLinePunct/>
              <w:adjustRightInd w:val="0"/>
              <w:snapToGrid w:val="0"/>
              <w:jc w:val="center"/>
              <w:rPr>
                <w:rFonts w:asciiTheme="minorEastAsia" w:hAnsiTheme="minorEastAsia" w:eastAsiaTheme="minorEastAsia"/>
              </w:rPr>
            </w:pPr>
          </w:p>
        </w:tc>
        <w:tc>
          <w:tcPr>
            <w:tcW w:w="570" w:type="dxa"/>
            <w:vMerge w:val="continue"/>
            <w:shd w:val="clear" w:color="auto" w:fill="auto"/>
            <w:vAlign w:val="center"/>
          </w:tcPr>
          <w:p>
            <w:pPr>
              <w:topLinePunct/>
              <w:adjustRightInd w:val="0"/>
              <w:snapToGrid w:val="0"/>
              <w:jc w:val="center"/>
              <w:rPr>
                <w:rFonts w:hint="eastAsia" w:asciiTheme="minorEastAsia" w:hAnsiTheme="minorEastAsia" w:eastAsiaTheme="minorEastAsia"/>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asciiTheme="minorEastAsia" w:hAnsiTheme="minorEastAsia" w:eastAsiaTheme="minorEastAsia"/>
                <w:kern w:val="0"/>
              </w:rPr>
              <w:t>4</w:t>
            </w:r>
          </w:p>
        </w:tc>
        <w:tc>
          <w:tcPr>
            <w:tcW w:w="368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asciiTheme="minorEastAsia" w:hAnsiTheme="minorEastAsia" w:eastAsiaTheme="minorEastAsia"/>
                <w:kern w:val="0"/>
              </w:rPr>
              <w:t>4.提交投标函。投标文件完整且编排有序，投标内容基本完整，无重大错漏，并按要求签署、盖章。</w:t>
            </w:r>
          </w:p>
        </w:tc>
        <w:tc>
          <w:tcPr>
            <w:tcW w:w="2126"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□通过</w:t>
            </w:r>
            <w:r>
              <w:rPr>
                <w:rFonts w:asciiTheme="minorEastAsia" w:hAnsiTheme="minorEastAsia" w:eastAsiaTheme="minorEastAsia"/>
                <w:kern w:val="0"/>
              </w:rPr>
              <w:t xml:space="preserve">  □不通过</w:t>
            </w:r>
          </w:p>
        </w:tc>
        <w:tc>
          <w:tcPr>
            <w:tcW w:w="2083"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1" w:type="dxa"/>
            <w:vMerge w:val="continue"/>
            <w:vAlign w:val="center"/>
          </w:tcPr>
          <w:p>
            <w:pPr>
              <w:topLinePunct/>
              <w:adjustRightInd w:val="0"/>
              <w:snapToGrid w:val="0"/>
              <w:jc w:val="center"/>
              <w:rPr>
                <w:rFonts w:asciiTheme="minorEastAsia" w:hAnsiTheme="minorEastAsia" w:eastAsiaTheme="minorEastAsia"/>
              </w:rPr>
            </w:pPr>
          </w:p>
        </w:tc>
        <w:tc>
          <w:tcPr>
            <w:tcW w:w="570" w:type="dxa"/>
            <w:vMerge w:val="continue"/>
            <w:shd w:val="clear" w:color="auto" w:fill="auto"/>
            <w:vAlign w:val="center"/>
          </w:tcPr>
          <w:p>
            <w:pPr>
              <w:topLinePunct/>
              <w:adjustRightInd w:val="0"/>
              <w:snapToGrid w:val="0"/>
              <w:jc w:val="center"/>
              <w:rPr>
                <w:rFonts w:hint="eastAsia" w:asciiTheme="minorEastAsia" w:hAnsiTheme="minorEastAsia" w:eastAsiaTheme="minorEastAsia"/>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asciiTheme="minorEastAsia" w:hAnsiTheme="minorEastAsia" w:eastAsiaTheme="minorEastAsia"/>
                <w:kern w:val="0"/>
              </w:rPr>
              <w:t>5</w:t>
            </w:r>
          </w:p>
        </w:tc>
        <w:tc>
          <w:tcPr>
            <w:tcW w:w="368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asciiTheme="minorEastAsia" w:hAnsiTheme="minorEastAsia" w:eastAsiaTheme="minorEastAsia"/>
                <w:kern w:val="0"/>
              </w:rPr>
              <w:t>5.法定代表人/负责人资格证明书及授权委托书，按对应格式文件签署、盖章(原件)。</w:t>
            </w:r>
          </w:p>
        </w:tc>
        <w:tc>
          <w:tcPr>
            <w:tcW w:w="2126"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□通过</w:t>
            </w:r>
            <w:r>
              <w:rPr>
                <w:rFonts w:asciiTheme="minorEastAsia" w:hAnsiTheme="minorEastAsia" w:eastAsiaTheme="minorEastAsia"/>
                <w:kern w:val="0"/>
              </w:rPr>
              <w:t xml:space="preserve">  □不通过</w:t>
            </w:r>
          </w:p>
        </w:tc>
        <w:tc>
          <w:tcPr>
            <w:tcW w:w="2083"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1" w:type="dxa"/>
            <w:vMerge w:val="continue"/>
            <w:vAlign w:val="center"/>
          </w:tcPr>
          <w:p>
            <w:pPr>
              <w:topLinePunct/>
              <w:adjustRightInd w:val="0"/>
              <w:snapToGrid w:val="0"/>
              <w:jc w:val="center"/>
              <w:rPr>
                <w:rFonts w:asciiTheme="minorEastAsia" w:hAnsiTheme="minorEastAsia" w:eastAsiaTheme="minorEastAsia"/>
              </w:rPr>
            </w:pPr>
          </w:p>
        </w:tc>
        <w:tc>
          <w:tcPr>
            <w:tcW w:w="570" w:type="dxa"/>
            <w:vMerge w:val="continue"/>
            <w:shd w:val="clear" w:color="auto" w:fill="auto"/>
            <w:vAlign w:val="center"/>
          </w:tcPr>
          <w:p>
            <w:pPr>
              <w:topLinePunct/>
              <w:adjustRightInd w:val="0"/>
              <w:snapToGrid w:val="0"/>
              <w:jc w:val="center"/>
              <w:rPr>
                <w:rFonts w:hint="eastAsia" w:asciiTheme="minorEastAsia" w:hAnsiTheme="minorEastAsia" w:eastAsiaTheme="minorEastAsia"/>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asciiTheme="minorEastAsia" w:hAnsiTheme="minorEastAsia" w:eastAsiaTheme="minorEastAsia"/>
                <w:kern w:val="0"/>
              </w:rPr>
              <w:t>6</w:t>
            </w:r>
          </w:p>
        </w:tc>
        <w:tc>
          <w:tcPr>
            <w:tcW w:w="368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asciiTheme="minorEastAsia" w:hAnsiTheme="minorEastAsia" w:eastAsiaTheme="minorEastAsia"/>
                <w:kern w:val="0"/>
              </w:rPr>
              <w:t>6.没有其他未实质性响应文件要求的。</w:t>
            </w:r>
          </w:p>
        </w:tc>
        <w:tc>
          <w:tcPr>
            <w:tcW w:w="2126"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□通过</w:t>
            </w:r>
            <w:r>
              <w:rPr>
                <w:rFonts w:asciiTheme="minorEastAsia" w:hAnsiTheme="minorEastAsia" w:eastAsiaTheme="minorEastAsia"/>
                <w:kern w:val="0"/>
              </w:rPr>
              <w:t xml:space="preserve">  □不通过</w:t>
            </w:r>
          </w:p>
        </w:tc>
        <w:tc>
          <w:tcPr>
            <w:tcW w:w="2083"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1" w:type="dxa"/>
            <w:vMerge w:val="continue"/>
            <w:vAlign w:val="center"/>
          </w:tcPr>
          <w:p>
            <w:pPr>
              <w:topLinePunct/>
              <w:adjustRightInd w:val="0"/>
              <w:snapToGrid w:val="0"/>
              <w:jc w:val="center"/>
              <w:rPr>
                <w:rFonts w:asciiTheme="minorEastAsia" w:hAnsiTheme="minorEastAsia" w:eastAsiaTheme="minorEastAsia"/>
              </w:rPr>
            </w:pPr>
          </w:p>
        </w:tc>
        <w:tc>
          <w:tcPr>
            <w:tcW w:w="570" w:type="dxa"/>
            <w:vMerge w:val="continue"/>
            <w:shd w:val="clear" w:color="auto" w:fill="auto"/>
            <w:vAlign w:val="center"/>
          </w:tcPr>
          <w:p>
            <w:pPr>
              <w:topLinePunct/>
              <w:adjustRightInd w:val="0"/>
              <w:snapToGrid w:val="0"/>
              <w:jc w:val="center"/>
              <w:rPr>
                <w:rFonts w:hint="eastAsia" w:asciiTheme="minorEastAsia" w:hAnsiTheme="minorEastAsia" w:eastAsiaTheme="minorEastAsia"/>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asciiTheme="minorEastAsia" w:hAnsiTheme="minorEastAsia" w:eastAsiaTheme="minorEastAsia"/>
                <w:kern w:val="0"/>
              </w:rPr>
              <w:t>7</w:t>
            </w:r>
          </w:p>
        </w:tc>
        <w:tc>
          <w:tcPr>
            <w:tcW w:w="368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asciiTheme="minorEastAsia" w:hAnsiTheme="minorEastAsia" w:eastAsiaTheme="minorEastAsia"/>
                <w:kern w:val="0"/>
              </w:rPr>
              <w:t>7.投标有效期为投标截止日起90天。</w:t>
            </w:r>
          </w:p>
        </w:tc>
        <w:tc>
          <w:tcPr>
            <w:tcW w:w="2126"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□通过</w:t>
            </w:r>
            <w:r>
              <w:rPr>
                <w:rFonts w:asciiTheme="minorEastAsia" w:hAnsiTheme="minorEastAsia" w:eastAsiaTheme="minorEastAsia"/>
                <w:kern w:val="0"/>
              </w:rPr>
              <w:t xml:space="preserve">  □不通过</w:t>
            </w:r>
          </w:p>
        </w:tc>
        <w:tc>
          <w:tcPr>
            <w:tcW w:w="2083"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81" w:type="dxa"/>
            <w:vMerge w:val="continue"/>
            <w:vAlign w:val="center"/>
          </w:tcPr>
          <w:p>
            <w:pPr>
              <w:topLinePunct/>
              <w:adjustRightInd w:val="0"/>
              <w:snapToGrid w:val="0"/>
              <w:jc w:val="center"/>
              <w:rPr>
                <w:rFonts w:asciiTheme="minorEastAsia" w:hAnsiTheme="minorEastAsia" w:eastAsiaTheme="minorEastAsia"/>
              </w:rPr>
            </w:pPr>
          </w:p>
        </w:tc>
        <w:tc>
          <w:tcPr>
            <w:tcW w:w="570" w:type="dxa"/>
            <w:vMerge w:val="continue"/>
            <w:shd w:val="clear" w:color="auto" w:fill="auto"/>
            <w:vAlign w:val="center"/>
          </w:tcPr>
          <w:p>
            <w:pPr>
              <w:topLinePunct/>
              <w:adjustRightInd w:val="0"/>
              <w:snapToGrid w:val="0"/>
              <w:jc w:val="center"/>
              <w:rPr>
                <w:rFonts w:hint="eastAsia" w:asciiTheme="minorEastAsia" w:hAnsiTheme="minorEastAsia" w:eastAsiaTheme="minorEastAsia"/>
              </w:rPr>
            </w:pPr>
          </w:p>
        </w:tc>
        <w:tc>
          <w:tcPr>
            <w:tcW w:w="7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asciiTheme="minorEastAsia" w:hAnsiTheme="minorEastAsia" w:eastAsiaTheme="minorEastAsia"/>
                <w:kern w:val="0"/>
              </w:rPr>
              <w:t>8</w:t>
            </w:r>
          </w:p>
        </w:tc>
        <w:tc>
          <w:tcPr>
            <w:tcW w:w="3685"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asciiTheme="minorEastAsia" w:hAnsiTheme="minorEastAsia" w:eastAsiaTheme="minorEastAsia"/>
                <w:kern w:val="0"/>
              </w:rPr>
              <w:t>8.商务文本已提交（无重大偏离或保留）。</w:t>
            </w:r>
          </w:p>
        </w:tc>
        <w:tc>
          <w:tcPr>
            <w:tcW w:w="2126"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□通过</w:t>
            </w:r>
            <w:r>
              <w:rPr>
                <w:rFonts w:asciiTheme="minorEastAsia" w:hAnsiTheme="minorEastAsia" w:eastAsiaTheme="minorEastAsia"/>
                <w:kern w:val="0"/>
              </w:rPr>
              <w:t xml:space="preserve">  □不通过</w:t>
            </w:r>
          </w:p>
        </w:tc>
        <w:tc>
          <w:tcPr>
            <w:tcW w:w="2083"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rPr>
            </w:pPr>
            <w:r>
              <w:rPr>
                <w:rFonts w:hint="eastAsia" w:asciiTheme="minorEastAsia" w:hAnsiTheme="minorEastAsia" w:eastAsiaTheme="minorEastAsia"/>
                <w:kern w:val="0"/>
              </w:rPr>
              <w:t>见投标文件第（）页</w:t>
            </w:r>
          </w:p>
        </w:tc>
      </w:tr>
      <w:bookmarkEnd w:id="9"/>
      <w:bookmarkEnd w:id="11"/>
    </w:tbl>
    <w:p>
      <w:pPr>
        <w:topLinePunct/>
        <w:adjustRightInd w:val="0"/>
        <w:snapToGrid w:val="0"/>
        <w:spacing w:line="360" w:lineRule="auto"/>
        <w:jc w:val="left"/>
        <w:rPr>
          <w:kern w:val="0"/>
        </w:rPr>
      </w:pPr>
    </w:p>
    <w:p>
      <w:pPr>
        <w:topLinePunct/>
        <w:adjustRightInd w:val="0"/>
        <w:snapToGrid w:val="0"/>
        <w:spacing w:line="360" w:lineRule="auto"/>
        <w:jc w:val="left"/>
        <w:rPr>
          <w:kern w:val="0"/>
        </w:rPr>
      </w:pPr>
      <w:r>
        <w:rPr>
          <w:rFonts w:hint="eastAsia"/>
          <w:kern w:val="0"/>
        </w:rPr>
        <w:t>注：以上材料将作为投标供应商有效性审核的重要内容之一，投标供应商必须严格按照其内容及序列要求在投标文件中对应如实提供，对资格性和符合性证明文件的任何缺漏和不符合项将会直接导致无效投标！</w:t>
      </w:r>
    </w:p>
    <w:p>
      <w:pPr>
        <w:topLinePunct/>
        <w:adjustRightInd w:val="0"/>
        <w:snapToGrid w:val="0"/>
        <w:spacing w:line="360" w:lineRule="auto"/>
        <w:jc w:val="left"/>
      </w:pPr>
      <w:r>
        <w:br w:type="page"/>
      </w: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1.1.1“★”条款自查表</w:t>
      </w:r>
    </w:p>
    <w:tbl>
      <w:tblPr>
        <w:tblStyle w:val="12"/>
        <w:tblW w:w="9854" w:type="dxa"/>
        <w:jc w:val="center"/>
        <w:tblInd w:w="0" w:type="dxa"/>
        <w:tblLayout w:type="fixed"/>
        <w:tblCellMar>
          <w:top w:w="0" w:type="dxa"/>
          <w:left w:w="0" w:type="dxa"/>
          <w:bottom w:w="0" w:type="dxa"/>
          <w:right w:w="0" w:type="dxa"/>
        </w:tblCellMar>
      </w:tblPr>
      <w:tblGrid>
        <w:gridCol w:w="1070"/>
        <w:gridCol w:w="5893"/>
        <w:gridCol w:w="2891"/>
      </w:tblGrid>
      <w:tr>
        <w:tblPrEx>
          <w:tblLayout w:type="fixed"/>
          <w:tblCellMar>
            <w:top w:w="0" w:type="dxa"/>
            <w:left w:w="0" w:type="dxa"/>
            <w:bottom w:w="0" w:type="dxa"/>
            <w:right w:w="0" w:type="dxa"/>
          </w:tblCellMar>
        </w:tblPrEx>
        <w:trPr>
          <w:trHeight w:val="454" w:hRule="atLeast"/>
          <w:jc w:val="center"/>
        </w:trPr>
        <w:tc>
          <w:tcPr>
            <w:tcW w:w="10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b/>
                <w:bCs/>
              </w:rPr>
              <w:t>序号</w:t>
            </w:r>
          </w:p>
        </w:tc>
        <w:tc>
          <w:tcPr>
            <w:tcW w:w="58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b/>
                <w:bCs/>
                <w:lang w:val="en-GB"/>
              </w:rPr>
              <w:t>“★”</w:t>
            </w:r>
            <w:r>
              <w:rPr>
                <w:rFonts w:hint="eastAsia" w:ascii="宋体" w:hAnsi="宋体"/>
                <w:b/>
                <w:bCs/>
              </w:rPr>
              <w:t>条款要求</w:t>
            </w:r>
          </w:p>
        </w:tc>
        <w:tc>
          <w:tcPr>
            <w:tcW w:w="28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b/>
                <w:bCs/>
              </w:rPr>
              <w:t>证明文件（如有）</w:t>
            </w:r>
          </w:p>
        </w:tc>
      </w:tr>
      <w:tr>
        <w:tblPrEx>
          <w:tblLayout w:type="fixed"/>
          <w:tblCellMar>
            <w:top w:w="0" w:type="dxa"/>
            <w:left w:w="0" w:type="dxa"/>
            <w:bottom w:w="0" w:type="dxa"/>
            <w:right w:w="0" w:type="dxa"/>
          </w:tblCellMar>
        </w:tblPrEx>
        <w:trPr>
          <w:trHeight w:val="454" w:hRule="atLeast"/>
          <w:jc w:val="center"/>
        </w:trPr>
        <w:tc>
          <w:tcPr>
            <w:tcW w:w="10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ind w:left="170" w:hanging="170"/>
              <w:jc w:val="center"/>
            </w:pPr>
            <w:r>
              <w:rPr>
                <w:rFonts w:hint="eastAsia" w:ascii="宋体" w:hAnsi="宋体"/>
              </w:rPr>
              <w:t>1</w:t>
            </w:r>
          </w:p>
        </w:tc>
        <w:tc>
          <w:tcPr>
            <w:tcW w:w="5893"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 </w:t>
            </w:r>
          </w:p>
        </w:tc>
        <w:tc>
          <w:tcPr>
            <w:tcW w:w="2891"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见投标文件第（）页</w:t>
            </w:r>
          </w:p>
        </w:tc>
      </w:tr>
      <w:tr>
        <w:tblPrEx>
          <w:tblLayout w:type="fixed"/>
          <w:tblCellMar>
            <w:top w:w="0" w:type="dxa"/>
            <w:left w:w="0" w:type="dxa"/>
            <w:bottom w:w="0" w:type="dxa"/>
            <w:right w:w="0" w:type="dxa"/>
          </w:tblCellMar>
        </w:tblPrEx>
        <w:trPr>
          <w:trHeight w:val="454" w:hRule="atLeast"/>
          <w:jc w:val="center"/>
        </w:trPr>
        <w:tc>
          <w:tcPr>
            <w:tcW w:w="10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ind w:left="170" w:hanging="170"/>
              <w:jc w:val="center"/>
            </w:pPr>
            <w:r>
              <w:rPr>
                <w:rFonts w:hint="eastAsia" w:ascii="宋体" w:hAnsi="宋体"/>
              </w:rPr>
              <w:t>2</w:t>
            </w:r>
          </w:p>
        </w:tc>
        <w:tc>
          <w:tcPr>
            <w:tcW w:w="5893"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 </w:t>
            </w:r>
          </w:p>
        </w:tc>
        <w:tc>
          <w:tcPr>
            <w:tcW w:w="2891"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见投标文件第（）页</w:t>
            </w:r>
          </w:p>
        </w:tc>
      </w:tr>
      <w:tr>
        <w:tblPrEx>
          <w:tblLayout w:type="fixed"/>
          <w:tblCellMar>
            <w:top w:w="0" w:type="dxa"/>
            <w:left w:w="0" w:type="dxa"/>
            <w:bottom w:w="0" w:type="dxa"/>
            <w:right w:w="0" w:type="dxa"/>
          </w:tblCellMar>
        </w:tblPrEx>
        <w:trPr>
          <w:trHeight w:val="454" w:hRule="atLeast"/>
          <w:jc w:val="center"/>
        </w:trPr>
        <w:tc>
          <w:tcPr>
            <w:tcW w:w="10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ind w:left="170" w:hanging="170"/>
              <w:jc w:val="center"/>
            </w:pPr>
            <w:r>
              <w:rPr>
                <w:rFonts w:hint="eastAsia" w:ascii="宋体" w:hAnsi="宋体"/>
              </w:rPr>
              <w:t>3</w:t>
            </w:r>
          </w:p>
        </w:tc>
        <w:tc>
          <w:tcPr>
            <w:tcW w:w="5893"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 </w:t>
            </w:r>
          </w:p>
        </w:tc>
        <w:tc>
          <w:tcPr>
            <w:tcW w:w="2891"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见投标文件第（）页</w:t>
            </w:r>
          </w:p>
        </w:tc>
      </w:tr>
      <w:tr>
        <w:tblPrEx>
          <w:tblLayout w:type="fixed"/>
          <w:tblCellMar>
            <w:top w:w="0" w:type="dxa"/>
            <w:left w:w="0" w:type="dxa"/>
            <w:bottom w:w="0" w:type="dxa"/>
            <w:right w:w="0" w:type="dxa"/>
          </w:tblCellMar>
        </w:tblPrEx>
        <w:trPr>
          <w:trHeight w:val="454" w:hRule="atLeast"/>
          <w:jc w:val="center"/>
        </w:trPr>
        <w:tc>
          <w:tcPr>
            <w:tcW w:w="10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ind w:left="170" w:hanging="170"/>
              <w:jc w:val="center"/>
            </w:pPr>
            <w:r>
              <w:rPr>
                <w:rFonts w:hint="eastAsia" w:ascii="宋体" w:hAnsi="宋体"/>
              </w:rPr>
              <w:t>4</w:t>
            </w:r>
          </w:p>
        </w:tc>
        <w:tc>
          <w:tcPr>
            <w:tcW w:w="5893"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 </w:t>
            </w:r>
          </w:p>
        </w:tc>
        <w:tc>
          <w:tcPr>
            <w:tcW w:w="2891"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见投标文件第（）页</w:t>
            </w:r>
          </w:p>
        </w:tc>
      </w:tr>
      <w:tr>
        <w:tblPrEx>
          <w:tblLayout w:type="fixed"/>
          <w:tblCellMar>
            <w:top w:w="0" w:type="dxa"/>
            <w:left w:w="0" w:type="dxa"/>
            <w:bottom w:w="0" w:type="dxa"/>
            <w:right w:w="0" w:type="dxa"/>
          </w:tblCellMar>
        </w:tblPrEx>
        <w:trPr>
          <w:trHeight w:val="454" w:hRule="atLeast"/>
          <w:jc w:val="center"/>
        </w:trPr>
        <w:tc>
          <w:tcPr>
            <w:tcW w:w="10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ind w:left="170" w:hanging="170"/>
              <w:jc w:val="center"/>
            </w:pPr>
            <w:r>
              <w:rPr>
                <w:rFonts w:hint="eastAsia" w:ascii="宋体" w:hAnsi="宋体"/>
              </w:rPr>
              <w:t>5</w:t>
            </w:r>
          </w:p>
        </w:tc>
        <w:tc>
          <w:tcPr>
            <w:tcW w:w="5893"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i/>
                <w:iCs/>
              </w:rPr>
              <w:t> </w:t>
            </w:r>
          </w:p>
        </w:tc>
        <w:tc>
          <w:tcPr>
            <w:tcW w:w="2891"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见投标文件第（）页</w:t>
            </w:r>
          </w:p>
        </w:tc>
      </w:tr>
      <w:tr>
        <w:tblPrEx>
          <w:tblLayout w:type="fixed"/>
          <w:tblCellMar>
            <w:top w:w="0" w:type="dxa"/>
            <w:left w:w="0" w:type="dxa"/>
            <w:bottom w:w="0" w:type="dxa"/>
            <w:right w:w="0" w:type="dxa"/>
          </w:tblCellMar>
        </w:tblPrEx>
        <w:trPr>
          <w:trHeight w:val="454" w:hRule="atLeast"/>
          <w:jc w:val="center"/>
        </w:trPr>
        <w:tc>
          <w:tcPr>
            <w:tcW w:w="10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ind w:left="170" w:hanging="170"/>
              <w:jc w:val="center"/>
            </w:pPr>
            <w:r>
              <w:rPr>
                <w:rFonts w:hint="eastAsia" w:ascii="宋体" w:hAnsi="宋体"/>
              </w:rPr>
              <w:t>6</w:t>
            </w:r>
          </w:p>
        </w:tc>
        <w:tc>
          <w:tcPr>
            <w:tcW w:w="5893"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 </w:t>
            </w:r>
          </w:p>
        </w:tc>
        <w:tc>
          <w:tcPr>
            <w:tcW w:w="2891"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见投标文件第（）页</w:t>
            </w:r>
          </w:p>
        </w:tc>
      </w:tr>
      <w:tr>
        <w:tblPrEx>
          <w:tblLayout w:type="fixed"/>
          <w:tblCellMar>
            <w:top w:w="0" w:type="dxa"/>
            <w:left w:w="0" w:type="dxa"/>
            <w:bottom w:w="0" w:type="dxa"/>
            <w:right w:w="0" w:type="dxa"/>
          </w:tblCellMar>
        </w:tblPrEx>
        <w:trPr>
          <w:trHeight w:val="454" w:hRule="atLeast"/>
          <w:jc w:val="center"/>
        </w:trPr>
        <w:tc>
          <w:tcPr>
            <w:tcW w:w="10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ind w:left="170" w:hanging="170"/>
              <w:jc w:val="center"/>
            </w:pPr>
            <w:r>
              <w:rPr>
                <w:rFonts w:hint="eastAsia" w:ascii="宋体" w:hAnsi="宋体"/>
              </w:rPr>
              <w:t>7</w:t>
            </w:r>
          </w:p>
        </w:tc>
        <w:tc>
          <w:tcPr>
            <w:tcW w:w="5893"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 </w:t>
            </w:r>
          </w:p>
        </w:tc>
        <w:tc>
          <w:tcPr>
            <w:tcW w:w="2891"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见投标文件第（）页</w:t>
            </w:r>
          </w:p>
        </w:tc>
      </w:tr>
      <w:tr>
        <w:tblPrEx>
          <w:tblLayout w:type="fixed"/>
          <w:tblCellMar>
            <w:top w:w="0" w:type="dxa"/>
            <w:left w:w="0" w:type="dxa"/>
            <w:bottom w:w="0" w:type="dxa"/>
            <w:right w:w="0" w:type="dxa"/>
          </w:tblCellMar>
        </w:tblPrEx>
        <w:trPr>
          <w:trHeight w:val="454" w:hRule="atLeast"/>
          <w:jc w:val="center"/>
        </w:trPr>
        <w:tc>
          <w:tcPr>
            <w:tcW w:w="10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ind w:left="170" w:hanging="170"/>
              <w:jc w:val="center"/>
            </w:pPr>
            <w:r>
              <w:rPr>
                <w:rFonts w:hint="eastAsia" w:ascii="宋体" w:hAnsi="宋体"/>
              </w:rPr>
              <w:t>8</w:t>
            </w:r>
          </w:p>
        </w:tc>
        <w:tc>
          <w:tcPr>
            <w:tcW w:w="5893"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 </w:t>
            </w:r>
          </w:p>
        </w:tc>
        <w:tc>
          <w:tcPr>
            <w:tcW w:w="2891"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见投标文件第（）页</w:t>
            </w:r>
          </w:p>
        </w:tc>
      </w:tr>
      <w:tr>
        <w:tblPrEx>
          <w:tblLayout w:type="fixed"/>
          <w:tblCellMar>
            <w:top w:w="0" w:type="dxa"/>
            <w:left w:w="0" w:type="dxa"/>
            <w:bottom w:w="0" w:type="dxa"/>
            <w:right w:w="0" w:type="dxa"/>
          </w:tblCellMar>
        </w:tblPrEx>
        <w:trPr>
          <w:trHeight w:val="454" w:hRule="atLeast"/>
          <w:jc w:val="center"/>
        </w:trPr>
        <w:tc>
          <w:tcPr>
            <w:tcW w:w="10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ind w:left="170" w:hanging="170"/>
              <w:jc w:val="center"/>
            </w:pPr>
            <w:r>
              <w:rPr>
                <w:rFonts w:hint="eastAsia" w:ascii="宋体" w:hAnsi="宋体"/>
              </w:rPr>
              <w:t>9</w:t>
            </w:r>
          </w:p>
        </w:tc>
        <w:tc>
          <w:tcPr>
            <w:tcW w:w="5893"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 </w:t>
            </w:r>
          </w:p>
        </w:tc>
        <w:tc>
          <w:tcPr>
            <w:tcW w:w="2891"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见投标文件第（）页</w:t>
            </w:r>
          </w:p>
        </w:tc>
      </w:tr>
      <w:tr>
        <w:tblPrEx>
          <w:tblLayout w:type="fixed"/>
          <w:tblCellMar>
            <w:top w:w="0" w:type="dxa"/>
            <w:left w:w="0" w:type="dxa"/>
            <w:bottom w:w="0" w:type="dxa"/>
            <w:right w:w="0" w:type="dxa"/>
          </w:tblCellMar>
        </w:tblPrEx>
        <w:trPr>
          <w:trHeight w:val="454" w:hRule="atLeast"/>
          <w:jc w:val="center"/>
        </w:trPr>
        <w:tc>
          <w:tcPr>
            <w:tcW w:w="10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w:t>
            </w:r>
          </w:p>
        </w:tc>
        <w:tc>
          <w:tcPr>
            <w:tcW w:w="5893"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 </w:t>
            </w:r>
          </w:p>
        </w:tc>
        <w:tc>
          <w:tcPr>
            <w:tcW w:w="2891" w:type="dxa"/>
            <w:tcBorders>
              <w:top w:val="nil"/>
              <w:left w:val="nil"/>
              <w:bottom w:val="single" w:color="auto" w:sz="8" w:space="0"/>
              <w:right w:val="single" w:color="auto" w:sz="8" w:space="0"/>
            </w:tcBorders>
            <w:tcMar>
              <w:top w:w="0" w:type="dxa"/>
              <w:left w:w="108" w:type="dxa"/>
              <w:bottom w:w="0" w:type="dxa"/>
              <w:right w:w="108" w:type="dxa"/>
            </w:tcMar>
            <w:vAlign w:val="center"/>
          </w:tcPr>
          <w:p>
            <w:pPr>
              <w:topLinePunct/>
              <w:snapToGrid w:val="0"/>
              <w:spacing w:line="360" w:lineRule="auto"/>
              <w:jc w:val="center"/>
            </w:pPr>
            <w:r>
              <w:rPr>
                <w:rFonts w:hint="eastAsia" w:ascii="宋体" w:hAnsi="宋体"/>
              </w:rPr>
              <w:t>见投标文件第（）页</w:t>
            </w:r>
          </w:p>
        </w:tc>
      </w:tr>
    </w:tbl>
    <w:p>
      <w:pPr>
        <w:topLinePunct/>
        <w:snapToGrid w:val="0"/>
        <w:spacing w:line="360" w:lineRule="auto"/>
        <w:jc w:val="left"/>
      </w:pPr>
      <w:r>
        <w:rPr>
          <w:rFonts w:hint="eastAsia" w:ascii="宋体" w:hAnsi="宋体"/>
        </w:rPr>
        <w:t>注：1.此表内容必须与投标文件中所介绍的内容一致。</w:t>
      </w:r>
    </w:p>
    <w:p>
      <w:pPr>
        <w:topLinePunct/>
        <w:adjustRightInd w:val="0"/>
        <w:snapToGrid w:val="0"/>
        <w:spacing w:line="360" w:lineRule="auto"/>
        <w:jc w:val="left"/>
      </w:pPr>
      <w:r>
        <w:br w:type="page"/>
      </w:r>
    </w:p>
    <w:p>
      <w:pPr>
        <w:topLinePunct/>
        <w:adjustRightInd w:val="0"/>
        <w:snapToGrid w:val="0"/>
        <w:spacing w:line="360" w:lineRule="auto"/>
        <w:jc w:val="left"/>
        <w:rPr>
          <w:rFonts w:asciiTheme="minorEastAsia" w:hAnsiTheme="minorEastAsia" w:eastAsiaTheme="minorEastAsia"/>
          <w:b/>
          <w:kern w:val="0"/>
        </w:rPr>
      </w:pPr>
      <w:r>
        <w:rPr>
          <w:rFonts w:hint="eastAsia" w:asciiTheme="minorEastAsia" w:hAnsiTheme="minorEastAsia" w:eastAsiaTheme="minorEastAsia"/>
          <w:b/>
          <w:kern w:val="0"/>
        </w:rPr>
        <w:t>1.2技术评审自查表</w:t>
      </w:r>
      <w:bookmarkStart w:id="12" w:name="技术评审自查表"/>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31"/>
        <w:gridCol w:w="1955"/>
        <w:gridCol w:w="3372"/>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1" w:type="dxa"/>
          </w:tcPr>
          <w:p>
            <w:pPr>
              <w:topLinePunct/>
              <w:adjustRightInd w:val="0"/>
              <w:snapToGrid w:val="0"/>
              <w:spacing w:line="360" w:lineRule="auto"/>
              <w:jc w:val="center"/>
              <w:rPr>
                <w:rFonts w:asciiTheme="minorEastAsia" w:hAnsiTheme="minorEastAsia" w:eastAsiaTheme="minorEastAsia"/>
                <w:b/>
                <w:kern w:val="0"/>
                <w:szCs w:val="21"/>
              </w:rPr>
            </w:pPr>
          </w:p>
        </w:tc>
        <w:tc>
          <w:tcPr>
            <w:tcW w:w="731"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1955"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评审分项</w:t>
            </w:r>
          </w:p>
        </w:tc>
        <w:tc>
          <w:tcPr>
            <w:tcW w:w="3372"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内容</w:t>
            </w:r>
          </w:p>
        </w:tc>
        <w:tc>
          <w:tcPr>
            <w:tcW w:w="3065"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1" w:type="dxa"/>
            <w:vMerge w:val="restart"/>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w:t>
            </w:r>
          </w:p>
        </w:tc>
        <w:tc>
          <w:tcPr>
            <w:tcW w:w="73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195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投标方案</w:t>
            </w:r>
          </w:p>
        </w:tc>
        <w:tc>
          <w:tcPr>
            <w:tcW w:w="337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306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1"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31"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2</w:t>
            </w:r>
          </w:p>
        </w:tc>
        <w:tc>
          <w:tcPr>
            <w:tcW w:w="195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响应招标文件技术要求的程度</w:t>
            </w:r>
          </w:p>
        </w:tc>
        <w:tc>
          <w:tcPr>
            <w:tcW w:w="337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3065"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1"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31"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3</w:t>
            </w:r>
          </w:p>
        </w:tc>
        <w:tc>
          <w:tcPr>
            <w:tcW w:w="195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技术指标</w:t>
            </w:r>
          </w:p>
        </w:tc>
        <w:tc>
          <w:tcPr>
            <w:tcW w:w="337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3065"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1"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31"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4</w:t>
            </w:r>
          </w:p>
        </w:tc>
        <w:tc>
          <w:tcPr>
            <w:tcW w:w="195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设备质量及品牌</w:t>
            </w:r>
          </w:p>
        </w:tc>
        <w:tc>
          <w:tcPr>
            <w:tcW w:w="337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3065"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1"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31"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5</w:t>
            </w:r>
          </w:p>
        </w:tc>
        <w:tc>
          <w:tcPr>
            <w:tcW w:w="195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技术质量和人员配置情况</w:t>
            </w:r>
          </w:p>
        </w:tc>
        <w:tc>
          <w:tcPr>
            <w:tcW w:w="337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3065"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1"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31"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6</w:t>
            </w:r>
          </w:p>
        </w:tc>
        <w:tc>
          <w:tcPr>
            <w:tcW w:w="195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技术质量和人员配置情况</w:t>
            </w:r>
          </w:p>
        </w:tc>
        <w:tc>
          <w:tcPr>
            <w:tcW w:w="337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3065"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1"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31"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7</w:t>
            </w:r>
          </w:p>
        </w:tc>
        <w:tc>
          <w:tcPr>
            <w:tcW w:w="195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项目进度安排、工期</w:t>
            </w:r>
          </w:p>
        </w:tc>
        <w:tc>
          <w:tcPr>
            <w:tcW w:w="337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3065"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1"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31"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8</w:t>
            </w:r>
          </w:p>
        </w:tc>
        <w:tc>
          <w:tcPr>
            <w:tcW w:w="195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售后服务和培训计划</w:t>
            </w:r>
          </w:p>
        </w:tc>
        <w:tc>
          <w:tcPr>
            <w:tcW w:w="337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3065"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1"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31"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9</w:t>
            </w:r>
          </w:p>
        </w:tc>
        <w:tc>
          <w:tcPr>
            <w:tcW w:w="195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售后服务和培训计划</w:t>
            </w:r>
          </w:p>
        </w:tc>
        <w:tc>
          <w:tcPr>
            <w:tcW w:w="337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3065"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1"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31"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10</w:t>
            </w:r>
          </w:p>
        </w:tc>
        <w:tc>
          <w:tcPr>
            <w:tcW w:w="195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售后服务和培训计划</w:t>
            </w:r>
          </w:p>
        </w:tc>
        <w:tc>
          <w:tcPr>
            <w:tcW w:w="337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3065"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见投标文件第（）页</w:t>
            </w:r>
          </w:p>
        </w:tc>
      </w:tr>
      <w:bookmarkEnd w:id="12"/>
    </w:tbl>
    <w:p>
      <w:pPr>
        <w:topLinePunct/>
        <w:adjustRightInd w:val="0"/>
        <w:snapToGrid w:val="0"/>
        <w:spacing w:line="360" w:lineRule="auto"/>
        <w:jc w:val="left"/>
        <w:rPr>
          <w:rFonts w:asciiTheme="minorEastAsia" w:hAnsiTheme="minorEastAsia" w:eastAsiaTheme="minorEastAsia"/>
          <w:kern w:val="0"/>
          <w:szCs w:val="21"/>
          <w:lang w:val="en-GB"/>
        </w:rPr>
      </w:pPr>
      <w:r>
        <w:rPr>
          <w:rFonts w:hint="eastAsia" w:asciiTheme="minorEastAsia" w:hAnsiTheme="minorEastAsia" w:eastAsiaTheme="minorEastAsia"/>
          <w:kern w:val="0"/>
          <w:szCs w:val="21"/>
          <w:lang w:val="en-GB"/>
        </w:rPr>
        <w:t>注：</w:t>
      </w:r>
      <w:r>
        <w:rPr>
          <w:rFonts w:hint="eastAsia" w:asciiTheme="minorEastAsia" w:hAnsiTheme="minorEastAsia" w:eastAsiaTheme="minorEastAsia"/>
          <w:kern w:val="0"/>
          <w:szCs w:val="21"/>
        </w:rPr>
        <w:t>投标供应商应根据《技术评审表》的各项内容填写此表</w:t>
      </w:r>
      <w:r>
        <w:rPr>
          <w:rFonts w:hint="eastAsia" w:asciiTheme="minorEastAsia" w:hAnsiTheme="minorEastAsia" w:eastAsiaTheme="minorEastAsia"/>
          <w:kern w:val="0"/>
          <w:szCs w:val="21"/>
          <w:lang w:val="en-GB"/>
        </w:rPr>
        <w:t>。</w:t>
      </w:r>
    </w:p>
    <w:p>
      <w:pPr>
        <w:topLinePunct/>
        <w:adjustRightInd w:val="0"/>
        <w:snapToGrid w:val="0"/>
        <w:spacing w:line="360" w:lineRule="auto"/>
        <w:jc w:val="left"/>
        <w:rPr>
          <w:rFonts w:asciiTheme="minorEastAsia" w:hAnsiTheme="minorEastAsia" w:eastAsiaTheme="minorEastAsia"/>
          <w:kern w:val="0"/>
          <w:szCs w:val="21"/>
          <w:lang w:val="en-GB"/>
        </w:rPr>
      </w:pPr>
    </w:p>
    <w:p>
      <w:pPr>
        <w:topLinePunct/>
        <w:adjustRightInd w:val="0"/>
        <w:snapToGrid w:val="0"/>
        <w:spacing w:line="360" w:lineRule="auto"/>
        <w:jc w:val="left"/>
        <w:rPr>
          <w:rFonts w:asciiTheme="minorEastAsia" w:hAnsiTheme="minorEastAsia" w:eastAsiaTheme="minorEastAsia"/>
          <w:b/>
          <w:kern w:val="0"/>
        </w:rPr>
      </w:pPr>
      <w:r>
        <w:rPr>
          <w:rFonts w:hint="eastAsia" w:asciiTheme="minorEastAsia" w:hAnsiTheme="minorEastAsia" w:eastAsiaTheme="minorEastAsia"/>
          <w:b/>
          <w:kern w:val="0"/>
        </w:rPr>
        <w:t>1.3商务评审自查表</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31"/>
        <w:gridCol w:w="1955"/>
        <w:gridCol w:w="3372"/>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1" w:type="dxa"/>
          </w:tcPr>
          <w:p>
            <w:pPr>
              <w:topLinePunct/>
              <w:adjustRightInd w:val="0"/>
              <w:snapToGrid w:val="0"/>
              <w:spacing w:line="360" w:lineRule="auto"/>
              <w:jc w:val="center"/>
              <w:rPr>
                <w:rFonts w:asciiTheme="minorEastAsia" w:hAnsiTheme="minorEastAsia" w:eastAsiaTheme="minorEastAsia"/>
                <w:b/>
                <w:kern w:val="0"/>
                <w:szCs w:val="21"/>
              </w:rPr>
            </w:pPr>
          </w:p>
        </w:tc>
        <w:tc>
          <w:tcPr>
            <w:tcW w:w="731"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1955"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评审分项</w:t>
            </w:r>
          </w:p>
        </w:tc>
        <w:tc>
          <w:tcPr>
            <w:tcW w:w="3372"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内容</w:t>
            </w:r>
          </w:p>
        </w:tc>
        <w:tc>
          <w:tcPr>
            <w:tcW w:w="3065"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1" w:type="dxa"/>
            <w:vMerge w:val="restart"/>
            <w:vAlign w:val="center"/>
          </w:tcPr>
          <w:p>
            <w:pPr>
              <w:topLinePunct/>
              <w:adjustRightInd w:val="0"/>
              <w:snapToGrid w:val="0"/>
              <w:spacing w:line="360" w:lineRule="auto"/>
              <w:jc w:val="center"/>
              <w:rPr>
                <w:rFonts w:asciiTheme="minorEastAsia" w:hAnsiTheme="minorEastAsia" w:eastAsiaTheme="minorEastAsia"/>
                <w:kern w:val="0"/>
                <w:szCs w:val="21"/>
              </w:rPr>
            </w:pPr>
            <w:bookmarkStart w:id="13" w:name="商务评审自查表" w:colFirst="0" w:colLast="0"/>
            <w:r>
              <w:rPr>
                <w:rFonts w:asciiTheme="minorEastAsia" w:hAnsiTheme="minorEastAsia" w:eastAsiaTheme="minorEastAsia"/>
                <w:kern w:val="0"/>
                <w:szCs w:val="21"/>
              </w:rPr>
              <w:t>/</w:t>
            </w:r>
          </w:p>
        </w:tc>
        <w:tc>
          <w:tcPr>
            <w:tcW w:w="73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195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投标人所获得的荣誉及资质</w:t>
            </w:r>
          </w:p>
        </w:tc>
        <w:tc>
          <w:tcPr>
            <w:tcW w:w="337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306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1"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31"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2</w:t>
            </w:r>
          </w:p>
        </w:tc>
        <w:tc>
          <w:tcPr>
            <w:tcW w:w="195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投标人所获得的荣誉及资质</w:t>
            </w:r>
          </w:p>
        </w:tc>
        <w:tc>
          <w:tcPr>
            <w:tcW w:w="337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3065"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1"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31"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3</w:t>
            </w:r>
          </w:p>
        </w:tc>
        <w:tc>
          <w:tcPr>
            <w:tcW w:w="195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投标人所获得的荣誉及资质</w:t>
            </w:r>
          </w:p>
        </w:tc>
        <w:tc>
          <w:tcPr>
            <w:tcW w:w="337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3065"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1"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31"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4</w:t>
            </w:r>
          </w:p>
        </w:tc>
        <w:tc>
          <w:tcPr>
            <w:tcW w:w="195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 xml:space="preserve">2015年度财务情况，（以15年度经审计的财务报表和审计报告为准，否则以0分计）  </w:t>
            </w:r>
          </w:p>
        </w:tc>
        <w:tc>
          <w:tcPr>
            <w:tcW w:w="337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3065"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1" w:type="dxa"/>
            <w:vMerge w:val="continue"/>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731"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asciiTheme="minorEastAsia" w:hAnsiTheme="minorEastAsia" w:eastAsiaTheme="minorEastAsia"/>
                <w:kern w:val="0"/>
                <w:szCs w:val="21"/>
              </w:rPr>
              <w:t>5</w:t>
            </w:r>
          </w:p>
        </w:tc>
        <w:tc>
          <w:tcPr>
            <w:tcW w:w="195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同类项目的业绩</w:t>
            </w:r>
          </w:p>
        </w:tc>
        <w:tc>
          <w:tcPr>
            <w:tcW w:w="337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szCs w:val="21"/>
              </w:rPr>
            </w:pPr>
          </w:p>
        </w:tc>
        <w:tc>
          <w:tcPr>
            <w:tcW w:w="3065" w:type="dxa"/>
            <w:shd w:val="clear" w:color="auto" w:fill="auto"/>
            <w:vAlign w:val="center"/>
          </w:tcPr>
          <w:p>
            <w:pPr>
              <w:topLinePunct/>
              <w:adjustRightInd w:val="0"/>
              <w:snapToGrid w:val="0"/>
              <w:spacing w:line="360" w:lineRule="auto"/>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见投标文件第（）页</w:t>
            </w:r>
          </w:p>
        </w:tc>
      </w:tr>
      <w:bookmarkEnd w:id="13"/>
    </w:tbl>
    <w:p>
      <w:pPr>
        <w:topLinePunct/>
        <w:adjustRightInd w:val="0"/>
        <w:snapToGrid w:val="0"/>
        <w:spacing w:line="360" w:lineRule="auto"/>
        <w:jc w:val="left"/>
        <w:rPr>
          <w:rFonts w:asciiTheme="minorEastAsia" w:hAnsiTheme="minorEastAsia" w:eastAsiaTheme="minorEastAsia"/>
          <w:kern w:val="0"/>
          <w:szCs w:val="21"/>
          <w:lang w:val="en-GB"/>
        </w:rPr>
      </w:pPr>
      <w:r>
        <w:rPr>
          <w:rFonts w:hint="eastAsia" w:asciiTheme="minorEastAsia" w:hAnsiTheme="minorEastAsia" w:eastAsiaTheme="minorEastAsia"/>
          <w:kern w:val="0"/>
          <w:szCs w:val="21"/>
          <w:lang w:val="en-GB"/>
        </w:rPr>
        <w:t>注：投标供应商应根据《商务评审表》的各项内容填写此表。</w:t>
      </w:r>
    </w:p>
    <w:p>
      <w:pPr>
        <w:topLinePunct/>
        <w:adjustRightInd w:val="0"/>
        <w:snapToGrid w:val="0"/>
        <w:spacing w:line="360" w:lineRule="auto"/>
        <w:jc w:val="left"/>
      </w:pPr>
      <w:r>
        <w:br w:type="page"/>
      </w:r>
    </w:p>
    <w:p>
      <w:pPr>
        <w:topLinePunct/>
        <w:adjustRightInd w:val="0"/>
        <w:snapToGrid w:val="0"/>
        <w:spacing w:line="360" w:lineRule="auto"/>
        <w:jc w:val="left"/>
        <w:outlineLvl w:val="1"/>
        <w:rPr>
          <w:rFonts w:asciiTheme="minorEastAsia" w:hAnsiTheme="minorEastAsia" w:eastAsiaTheme="minorEastAsia"/>
          <w:b/>
          <w:kern w:val="0"/>
        </w:rPr>
      </w:pPr>
      <w:r>
        <w:rPr>
          <w:rFonts w:hint="eastAsia" w:asciiTheme="minorEastAsia" w:hAnsiTheme="minorEastAsia" w:eastAsiaTheme="minorEastAsia"/>
          <w:b/>
          <w:kern w:val="0"/>
        </w:rPr>
        <w:t>2.报价表</w:t>
      </w:r>
    </w:p>
    <w:p>
      <w:pPr>
        <w:topLinePunct/>
        <w:adjustRightInd w:val="0"/>
        <w:snapToGrid w:val="0"/>
        <w:spacing w:line="360" w:lineRule="auto"/>
        <w:jc w:val="left"/>
        <w:rPr>
          <w:rFonts w:asciiTheme="minorEastAsia" w:hAnsiTheme="minorEastAsia" w:eastAsiaTheme="minorEastAsia"/>
          <w:b/>
          <w:kern w:val="0"/>
        </w:rPr>
      </w:pPr>
      <w:r>
        <w:rPr>
          <w:rFonts w:hint="eastAsia" w:asciiTheme="minorEastAsia" w:hAnsiTheme="minorEastAsia" w:eastAsiaTheme="minorEastAsia"/>
          <w:b/>
          <w:kern w:val="0"/>
        </w:rPr>
        <w:t>2.1报价一览表</w:t>
      </w: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采购项目名称：</w:t>
      </w:r>
      <w:r>
        <w:rPr>
          <w:rFonts w:hint="eastAsia" w:asciiTheme="minorEastAsia" w:hAnsiTheme="minorEastAsia" w:eastAsiaTheme="minorEastAsia"/>
          <w:kern w:val="0"/>
          <w:u w:val="single"/>
        </w:rPr>
        <w:t>广东省琼州海峡轮渡车辆危险品检测站安检设备技术升级改造项目</w:t>
      </w:r>
      <w:r>
        <w:rPr>
          <w:rFonts w:hint="eastAsia" w:asciiTheme="minorEastAsia" w:hAnsiTheme="minorEastAsia" w:eastAsiaTheme="minorEastAsia"/>
          <w:kern w:val="0"/>
        </w:rPr>
        <w:t xml:space="preserve">  采购项目编号：</w:t>
      </w:r>
      <w:r>
        <w:rPr>
          <w:rFonts w:asciiTheme="minorEastAsia" w:hAnsiTheme="minorEastAsia" w:eastAsiaTheme="minorEastAsia"/>
          <w:kern w:val="0"/>
          <w:u w:val="single"/>
        </w:rPr>
        <w:t>GPCGD172171HG031F</w:t>
      </w:r>
      <w:r>
        <w:rPr>
          <w:rFonts w:hint="eastAsia" w:asciiTheme="minorEastAsia" w:hAnsiTheme="minorEastAsia" w:eastAsiaTheme="minorEastAsia"/>
          <w:kern w:val="0"/>
        </w:rPr>
        <w:t xml:space="preserve">  子包号：</w:t>
      </w:r>
      <w:r>
        <w:rPr>
          <w:rFonts w:asciiTheme="minorEastAsia" w:hAnsiTheme="minorEastAsia" w:eastAsiaTheme="minorEastAsia"/>
          <w:kern w:val="0"/>
          <w:u w:val="single"/>
        </w:rPr>
        <w:t>_____</w:t>
      </w:r>
    </w:p>
    <w:tbl>
      <w:tblPr>
        <w:tblStyle w:val="12"/>
        <w:tblW w:w="9854" w:type="dxa"/>
        <w:jc w:val="center"/>
        <w:tblInd w:w="0" w:type="dxa"/>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8035"/>
      </w:tblGrid>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1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分项</w:t>
            </w:r>
          </w:p>
        </w:tc>
        <w:tc>
          <w:tcPr>
            <w:tcW w:w="803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金额（元）</w:t>
            </w:r>
          </w:p>
        </w:tc>
      </w:tr>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1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货物</w:t>
            </w:r>
          </w:p>
        </w:tc>
        <w:tc>
          <w:tcPr>
            <w:tcW w:w="803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1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伴随服务</w:t>
            </w:r>
          </w:p>
        </w:tc>
        <w:tc>
          <w:tcPr>
            <w:tcW w:w="803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1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其他费用</w:t>
            </w:r>
          </w:p>
        </w:tc>
        <w:tc>
          <w:tcPr>
            <w:tcW w:w="803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1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总报价</w:t>
            </w:r>
          </w:p>
        </w:tc>
        <w:tc>
          <w:tcPr>
            <w:tcW w:w="803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（大写）人民币                      元整（￥           ）</w:t>
            </w:r>
          </w:p>
        </w:tc>
      </w:tr>
    </w:tbl>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注：1.此表总报价是所有需采购人支付的金额总数，包括《用户需求书》要求的全部内容。</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2.总报价中必须包含购置、安装、运输保险、装卸、培训辅导、质保期售后服务、全额含税发票、雇员费用、合同实施过程中应预见和不可预见费用等。所有价格均应予人民币报价，金额单位为元。</w:t>
      </w: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投标供应商名称（盖章）：</w:t>
      </w:r>
      <w:r>
        <w:rPr>
          <w:rFonts w:ascii="宋体" w:hAnsi="宋体"/>
          <w:kern w:val="0"/>
          <w:u w:val="single"/>
        </w:rPr>
        <w:t>___________________________</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日期：   年   月   日</w:t>
      </w:r>
    </w:p>
    <w:p>
      <w:pPr>
        <w:topLinePunct/>
        <w:adjustRightInd w:val="0"/>
        <w:snapToGrid w:val="0"/>
        <w:spacing w:line="360" w:lineRule="auto"/>
        <w:jc w:val="left"/>
      </w:pPr>
      <w:r>
        <w:br w:type="page"/>
      </w:r>
    </w:p>
    <w:p>
      <w:pPr>
        <w:topLinePunct/>
        <w:adjustRightInd w:val="0"/>
        <w:snapToGrid w:val="0"/>
        <w:spacing w:line="360" w:lineRule="auto"/>
        <w:jc w:val="left"/>
        <w:rPr>
          <w:rFonts w:asciiTheme="minorEastAsia" w:hAnsiTheme="minorEastAsia" w:eastAsiaTheme="minorEastAsia"/>
          <w:b/>
          <w:kern w:val="0"/>
        </w:rPr>
      </w:pPr>
      <w:r>
        <w:rPr>
          <w:rFonts w:hint="eastAsia" w:asciiTheme="minorEastAsia" w:hAnsiTheme="minorEastAsia" w:eastAsiaTheme="minorEastAsia"/>
          <w:b/>
          <w:kern w:val="0"/>
        </w:rPr>
        <w:t>2.2投标明细报价表</w:t>
      </w: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采购项目名称：</w:t>
      </w:r>
      <w:r>
        <w:rPr>
          <w:rFonts w:hint="eastAsia" w:asciiTheme="minorEastAsia" w:hAnsiTheme="minorEastAsia" w:eastAsiaTheme="minorEastAsia"/>
          <w:kern w:val="0"/>
          <w:u w:val="single"/>
        </w:rPr>
        <w:t>广东省琼州海峡轮渡车辆危险品检测站安检设备技术升级改造项目</w:t>
      </w:r>
      <w:r>
        <w:rPr>
          <w:rFonts w:hint="eastAsia" w:asciiTheme="minorEastAsia" w:hAnsiTheme="minorEastAsia" w:eastAsiaTheme="minorEastAsia"/>
          <w:kern w:val="0"/>
        </w:rPr>
        <w:t xml:space="preserve">  采购项目编号：</w:t>
      </w:r>
      <w:r>
        <w:rPr>
          <w:rFonts w:asciiTheme="minorEastAsia" w:hAnsiTheme="minorEastAsia" w:eastAsiaTheme="minorEastAsia"/>
          <w:kern w:val="0"/>
          <w:u w:val="single"/>
        </w:rPr>
        <w:t>GPCGD172171HG031F</w:t>
      </w:r>
      <w:r>
        <w:rPr>
          <w:rFonts w:hint="eastAsia" w:asciiTheme="minorEastAsia" w:hAnsiTheme="minorEastAsia" w:eastAsiaTheme="minorEastAsia"/>
          <w:kern w:val="0"/>
        </w:rPr>
        <w:t xml:space="preserve">  子包号：</w:t>
      </w:r>
      <w:r>
        <w:rPr>
          <w:rFonts w:asciiTheme="minorEastAsia" w:hAnsiTheme="minorEastAsia" w:eastAsiaTheme="minorEastAsia"/>
          <w:kern w:val="0"/>
          <w:u w:val="single"/>
        </w:rPr>
        <w:t>_____</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60"/>
        <w:gridCol w:w="1918"/>
        <w:gridCol w:w="1080"/>
        <w:gridCol w:w="1135"/>
        <w:gridCol w:w="952"/>
        <w:gridCol w:w="1188"/>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4" w:type="dxa"/>
            <w:gridSpan w:val="8"/>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一、货物详列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序号</w:t>
            </w:r>
          </w:p>
        </w:tc>
        <w:tc>
          <w:tcPr>
            <w:tcW w:w="136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分项名称</w:t>
            </w:r>
          </w:p>
        </w:tc>
        <w:tc>
          <w:tcPr>
            <w:tcW w:w="191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品牌、规格型号、主要技术参数</w:t>
            </w:r>
          </w:p>
        </w:tc>
        <w:tc>
          <w:tcPr>
            <w:tcW w:w="108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制造商</w:t>
            </w:r>
          </w:p>
        </w:tc>
        <w:tc>
          <w:tcPr>
            <w:tcW w:w="113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数量</w:t>
            </w: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单价</w:t>
            </w:r>
          </w:p>
        </w:tc>
        <w:tc>
          <w:tcPr>
            <w:tcW w:w="118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合计（元）</w:t>
            </w:r>
          </w:p>
        </w:tc>
        <w:tc>
          <w:tcPr>
            <w:tcW w:w="157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广东省现市场零售价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36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91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08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3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8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57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36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91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08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3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8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57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36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91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08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3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8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57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928" w:type="dxa"/>
            <w:gridSpan w:val="3"/>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合    计</w:t>
            </w:r>
          </w:p>
        </w:tc>
        <w:tc>
          <w:tcPr>
            <w:tcW w:w="3167" w:type="dxa"/>
            <w:gridSpan w:val="3"/>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数量合计：</w:t>
            </w:r>
          </w:p>
        </w:tc>
        <w:tc>
          <w:tcPr>
            <w:tcW w:w="2759" w:type="dxa"/>
            <w:gridSpan w:val="2"/>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4" w:type="dxa"/>
            <w:gridSpan w:val="8"/>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二、伴随服务详列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序号</w:t>
            </w:r>
          </w:p>
        </w:tc>
        <w:tc>
          <w:tcPr>
            <w:tcW w:w="136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分项名称</w:t>
            </w:r>
          </w:p>
        </w:tc>
        <w:tc>
          <w:tcPr>
            <w:tcW w:w="191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具体服务内容</w:t>
            </w:r>
          </w:p>
        </w:tc>
        <w:tc>
          <w:tcPr>
            <w:tcW w:w="108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单位</w:t>
            </w:r>
          </w:p>
        </w:tc>
        <w:tc>
          <w:tcPr>
            <w:tcW w:w="113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数量</w:t>
            </w: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单价</w:t>
            </w:r>
          </w:p>
        </w:tc>
        <w:tc>
          <w:tcPr>
            <w:tcW w:w="118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合计（元）</w:t>
            </w:r>
          </w:p>
        </w:tc>
        <w:tc>
          <w:tcPr>
            <w:tcW w:w="157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36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91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08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3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8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57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36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91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08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3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8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57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36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91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08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3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8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57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928" w:type="dxa"/>
            <w:gridSpan w:val="3"/>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合    计</w:t>
            </w:r>
          </w:p>
        </w:tc>
        <w:tc>
          <w:tcPr>
            <w:tcW w:w="3167" w:type="dxa"/>
            <w:gridSpan w:val="3"/>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数量合计：</w:t>
            </w:r>
          </w:p>
        </w:tc>
        <w:tc>
          <w:tcPr>
            <w:tcW w:w="2759" w:type="dxa"/>
            <w:gridSpan w:val="2"/>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4" w:type="dxa"/>
            <w:gridSpan w:val="8"/>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三、其他费用详列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序号</w:t>
            </w:r>
          </w:p>
        </w:tc>
        <w:tc>
          <w:tcPr>
            <w:tcW w:w="136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分项名称</w:t>
            </w:r>
          </w:p>
        </w:tc>
        <w:tc>
          <w:tcPr>
            <w:tcW w:w="191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具体内容</w:t>
            </w:r>
          </w:p>
        </w:tc>
        <w:tc>
          <w:tcPr>
            <w:tcW w:w="108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单位</w:t>
            </w:r>
          </w:p>
        </w:tc>
        <w:tc>
          <w:tcPr>
            <w:tcW w:w="113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数量</w:t>
            </w: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单价</w:t>
            </w:r>
          </w:p>
        </w:tc>
        <w:tc>
          <w:tcPr>
            <w:tcW w:w="118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合计（元）</w:t>
            </w:r>
          </w:p>
        </w:tc>
        <w:tc>
          <w:tcPr>
            <w:tcW w:w="157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36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91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08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3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8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57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36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91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08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3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8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57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36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91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08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3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18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571"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928" w:type="dxa"/>
            <w:gridSpan w:val="3"/>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合    计</w:t>
            </w:r>
          </w:p>
        </w:tc>
        <w:tc>
          <w:tcPr>
            <w:tcW w:w="3167" w:type="dxa"/>
            <w:gridSpan w:val="3"/>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数量合计：</w:t>
            </w:r>
          </w:p>
        </w:tc>
        <w:tc>
          <w:tcPr>
            <w:tcW w:w="2759" w:type="dxa"/>
            <w:gridSpan w:val="2"/>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854" w:type="dxa"/>
            <w:gridSpan w:val="8"/>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四、总报价：人民币____元。（以上各合计项与报价一览表中的对应项均一致相符，如不一致以报价一览表为准）</w:t>
            </w:r>
          </w:p>
        </w:tc>
      </w:tr>
    </w:tbl>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注：1）以上内容必须与《报价一览表》一致。</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2）对于报价免费的项目必须标明“免费”；</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3）所有根据合同或其它原因应由投标供应商支付的税款和其它应交纳的费用都要包括在投标供应商提交的投标价格中；</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4）应包含货物运至最终目的地的运输、保险和伴随货物服务的其他所有费用。</w:t>
      </w: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投标供应商名称（盖章）：</w:t>
      </w:r>
      <w:r>
        <w:rPr>
          <w:rFonts w:ascii="宋体" w:hAnsi="宋体"/>
          <w:kern w:val="0"/>
          <w:u w:val="single"/>
        </w:rPr>
        <w:t>________________________</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日期：   年   月   日</w:t>
      </w:r>
    </w:p>
    <w:p>
      <w:pPr>
        <w:topLinePunct/>
        <w:adjustRightInd w:val="0"/>
        <w:snapToGrid w:val="0"/>
        <w:spacing w:line="360" w:lineRule="auto"/>
        <w:jc w:val="left"/>
      </w:pPr>
      <w:r>
        <w:br w:type="page"/>
      </w:r>
    </w:p>
    <w:p>
      <w:pPr>
        <w:topLinePunct/>
        <w:adjustRightInd w:val="0"/>
        <w:snapToGrid w:val="0"/>
        <w:spacing w:line="360" w:lineRule="auto"/>
        <w:jc w:val="left"/>
        <w:rPr>
          <w:rFonts w:asciiTheme="minorEastAsia" w:hAnsiTheme="minorEastAsia" w:eastAsiaTheme="minorEastAsia"/>
          <w:b/>
          <w:kern w:val="0"/>
        </w:rPr>
      </w:pPr>
      <w:r>
        <w:rPr>
          <w:rFonts w:hint="eastAsia" w:asciiTheme="minorEastAsia" w:hAnsiTheme="minorEastAsia" w:eastAsiaTheme="minorEastAsia"/>
          <w:b/>
          <w:kern w:val="0"/>
        </w:rPr>
        <w:t>2.3政策适用性说明</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按照政府采购有关政策的要求，在本次的技术方案中，采用符合政策的小型或微型企业产品、节能产品、环保标志产品，主要产品与核心技术介绍说明如下：</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617"/>
        <w:gridCol w:w="1080"/>
        <w:gridCol w:w="1182"/>
        <w:gridCol w:w="820"/>
        <w:gridCol w:w="1080"/>
        <w:gridCol w:w="111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shd w:val="clear" w:color="auto" w:fill="auto"/>
            <w:vAlign w:val="center"/>
          </w:tcPr>
          <w:p>
            <w:pPr>
              <w:tabs>
                <w:tab w:val="left" w:pos="1260"/>
              </w:tabs>
              <w:topLinePunct/>
              <w:adjustRightInd w:val="0"/>
              <w:snapToGrid w:val="0"/>
              <w:jc w:val="center"/>
              <w:rPr>
                <w:rFonts w:ascii="宋体" w:hAnsi="宋体"/>
                <w:kern w:val="0"/>
                <w:szCs w:val="21"/>
                <w:lang w:val="en-GB"/>
              </w:rPr>
            </w:pPr>
            <w:r>
              <w:rPr>
                <w:rFonts w:ascii="宋体" w:hAnsi="宋体"/>
                <w:kern w:val="0"/>
                <w:szCs w:val="21"/>
                <w:lang w:val="en-GB"/>
              </w:rPr>
              <w:t>序号</w:t>
            </w:r>
          </w:p>
        </w:tc>
        <w:tc>
          <w:tcPr>
            <w:tcW w:w="2617" w:type="dxa"/>
            <w:shd w:val="clear" w:color="auto" w:fill="auto"/>
            <w:vAlign w:val="center"/>
          </w:tcPr>
          <w:p>
            <w:pPr>
              <w:tabs>
                <w:tab w:val="left" w:pos="1260"/>
              </w:tabs>
              <w:topLinePunct/>
              <w:adjustRightInd w:val="0"/>
              <w:snapToGrid w:val="0"/>
              <w:jc w:val="center"/>
              <w:rPr>
                <w:rFonts w:ascii="宋体" w:hAnsi="宋体"/>
                <w:kern w:val="0"/>
                <w:szCs w:val="21"/>
                <w:lang w:val="en-GB"/>
              </w:rPr>
            </w:pPr>
            <w:r>
              <w:rPr>
                <w:rFonts w:ascii="宋体" w:hAnsi="宋体"/>
                <w:kern w:val="0"/>
                <w:szCs w:val="21"/>
                <w:lang w:val="en-GB"/>
              </w:rPr>
              <w:t>主要产品/技术名称</w:t>
            </w:r>
          </w:p>
          <w:p>
            <w:pPr>
              <w:tabs>
                <w:tab w:val="left" w:pos="1260"/>
              </w:tabs>
              <w:topLinePunct/>
              <w:adjustRightInd w:val="0"/>
              <w:snapToGrid w:val="0"/>
              <w:jc w:val="center"/>
              <w:rPr>
                <w:rFonts w:ascii="宋体" w:hAnsi="宋体"/>
                <w:kern w:val="0"/>
                <w:szCs w:val="21"/>
                <w:lang w:val="en-GB"/>
              </w:rPr>
            </w:pPr>
            <w:r>
              <w:rPr>
                <w:rFonts w:ascii="宋体" w:hAnsi="宋体"/>
                <w:kern w:val="0"/>
                <w:szCs w:val="21"/>
                <w:lang w:val="en-GB"/>
              </w:rPr>
              <w:t>（规格型号、注册商标）</w:t>
            </w:r>
          </w:p>
        </w:tc>
        <w:tc>
          <w:tcPr>
            <w:tcW w:w="1080" w:type="dxa"/>
            <w:shd w:val="clear" w:color="auto" w:fill="auto"/>
            <w:vAlign w:val="center"/>
          </w:tcPr>
          <w:p>
            <w:pPr>
              <w:tabs>
                <w:tab w:val="left" w:pos="1260"/>
              </w:tabs>
              <w:topLinePunct/>
              <w:adjustRightInd w:val="0"/>
              <w:snapToGrid w:val="0"/>
              <w:jc w:val="center"/>
              <w:rPr>
                <w:rFonts w:ascii="宋体" w:hAnsi="宋体"/>
                <w:kern w:val="0"/>
                <w:szCs w:val="21"/>
                <w:lang w:val="en-GB"/>
              </w:rPr>
            </w:pPr>
            <w:r>
              <w:rPr>
                <w:rFonts w:ascii="宋体" w:hAnsi="宋体"/>
                <w:kern w:val="0"/>
                <w:szCs w:val="21"/>
                <w:lang w:val="en-GB"/>
              </w:rPr>
              <w:t>制造商</w:t>
            </w:r>
          </w:p>
          <w:p>
            <w:pPr>
              <w:tabs>
                <w:tab w:val="left" w:pos="1260"/>
              </w:tabs>
              <w:topLinePunct/>
              <w:adjustRightInd w:val="0"/>
              <w:snapToGrid w:val="0"/>
              <w:jc w:val="center"/>
              <w:rPr>
                <w:rFonts w:ascii="宋体" w:hAnsi="宋体"/>
                <w:kern w:val="0"/>
                <w:szCs w:val="21"/>
                <w:lang w:val="en-GB"/>
              </w:rPr>
            </w:pPr>
            <w:r>
              <w:rPr>
                <w:rFonts w:ascii="宋体" w:hAnsi="宋体"/>
                <w:kern w:val="0"/>
                <w:szCs w:val="21"/>
                <w:lang w:val="en-GB"/>
              </w:rPr>
              <w:t>（开发商）</w:t>
            </w:r>
          </w:p>
        </w:tc>
        <w:tc>
          <w:tcPr>
            <w:tcW w:w="1182" w:type="dxa"/>
            <w:shd w:val="clear" w:color="auto" w:fill="auto"/>
            <w:vAlign w:val="center"/>
          </w:tcPr>
          <w:p>
            <w:pPr>
              <w:tabs>
                <w:tab w:val="left" w:pos="1260"/>
              </w:tabs>
              <w:topLinePunct/>
              <w:adjustRightInd w:val="0"/>
              <w:snapToGrid w:val="0"/>
              <w:jc w:val="center"/>
              <w:rPr>
                <w:rFonts w:ascii="宋体" w:hAnsi="宋体"/>
                <w:kern w:val="0"/>
                <w:szCs w:val="21"/>
                <w:lang w:val="en-GB"/>
              </w:rPr>
            </w:pPr>
            <w:r>
              <w:rPr>
                <w:rFonts w:ascii="宋体" w:hAnsi="宋体"/>
                <w:kern w:val="0"/>
                <w:szCs w:val="21"/>
                <w:lang w:val="en-GB"/>
              </w:rPr>
              <w:t>制造商</w:t>
            </w:r>
          </w:p>
          <w:p>
            <w:pPr>
              <w:tabs>
                <w:tab w:val="left" w:pos="1260"/>
              </w:tabs>
              <w:topLinePunct/>
              <w:adjustRightInd w:val="0"/>
              <w:snapToGrid w:val="0"/>
              <w:jc w:val="center"/>
              <w:rPr>
                <w:rFonts w:ascii="宋体" w:hAnsi="宋体"/>
                <w:kern w:val="0"/>
                <w:szCs w:val="21"/>
                <w:lang w:val="en-GB"/>
              </w:rPr>
            </w:pPr>
            <w:r>
              <w:rPr>
                <w:rFonts w:ascii="宋体" w:hAnsi="宋体"/>
                <w:kern w:val="0"/>
                <w:szCs w:val="21"/>
                <w:lang w:val="en-GB"/>
              </w:rPr>
              <w:t>企业类型</w:t>
            </w:r>
          </w:p>
        </w:tc>
        <w:tc>
          <w:tcPr>
            <w:tcW w:w="820" w:type="dxa"/>
            <w:shd w:val="clear" w:color="auto" w:fill="auto"/>
            <w:vAlign w:val="center"/>
          </w:tcPr>
          <w:p>
            <w:pPr>
              <w:tabs>
                <w:tab w:val="left" w:pos="1260"/>
              </w:tabs>
              <w:topLinePunct/>
              <w:adjustRightInd w:val="0"/>
              <w:snapToGrid w:val="0"/>
              <w:jc w:val="center"/>
              <w:rPr>
                <w:rFonts w:ascii="宋体" w:hAnsi="宋体"/>
                <w:kern w:val="0"/>
                <w:szCs w:val="21"/>
                <w:lang w:val="en-GB"/>
              </w:rPr>
            </w:pPr>
            <w:r>
              <w:rPr>
                <w:rFonts w:ascii="宋体" w:hAnsi="宋体"/>
                <w:kern w:val="0"/>
                <w:szCs w:val="21"/>
                <w:lang w:val="en-GB"/>
              </w:rPr>
              <w:t>节能</w:t>
            </w:r>
          </w:p>
          <w:p>
            <w:pPr>
              <w:tabs>
                <w:tab w:val="left" w:pos="1260"/>
              </w:tabs>
              <w:topLinePunct/>
              <w:adjustRightInd w:val="0"/>
              <w:snapToGrid w:val="0"/>
              <w:jc w:val="center"/>
              <w:rPr>
                <w:rFonts w:ascii="宋体" w:hAnsi="宋体"/>
                <w:kern w:val="0"/>
                <w:szCs w:val="21"/>
                <w:lang w:val="en-GB"/>
              </w:rPr>
            </w:pPr>
            <w:r>
              <w:rPr>
                <w:rFonts w:ascii="宋体" w:hAnsi="宋体"/>
                <w:kern w:val="0"/>
                <w:szCs w:val="21"/>
                <w:lang w:val="en-GB"/>
              </w:rPr>
              <w:t>产品</w:t>
            </w:r>
          </w:p>
        </w:tc>
        <w:tc>
          <w:tcPr>
            <w:tcW w:w="1080" w:type="dxa"/>
            <w:shd w:val="clear" w:color="auto" w:fill="auto"/>
            <w:vAlign w:val="center"/>
          </w:tcPr>
          <w:p>
            <w:pPr>
              <w:tabs>
                <w:tab w:val="left" w:pos="1260"/>
              </w:tabs>
              <w:topLinePunct/>
              <w:adjustRightInd w:val="0"/>
              <w:snapToGrid w:val="0"/>
              <w:jc w:val="center"/>
              <w:rPr>
                <w:rFonts w:ascii="宋体" w:hAnsi="宋体"/>
                <w:kern w:val="0"/>
                <w:szCs w:val="21"/>
                <w:lang w:val="en-GB"/>
              </w:rPr>
            </w:pPr>
            <w:r>
              <w:rPr>
                <w:rFonts w:ascii="宋体" w:hAnsi="宋体"/>
                <w:kern w:val="0"/>
                <w:szCs w:val="21"/>
                <w:lang w:val="en-GB"/>
              </w:rPr>
              <w:t>环保标志产品</w:t>
            </w:r>
          </w:p>
        </w:tc>
        <w:tc>
          <w:tcPr>
            <w:tcW w:w="1112" w:type="dxa"/>
            <w:shd w:val="clear" w:color="auto" w:fill="auto"/>
            <w:vAlign w:val="center"/>
          </w:tcPr>
          <w:p>
            <w:pPr>
              <w:tabs>
                <w:tab w:val="left" w:pos="1260"/>
              </w:tabs>
              <w:topLinePunct/>
              <w:adjustRightInd w:val="0"/>
              <w:snapToGrid w:val="0"/>
              <w:jc w:val="center"/>
              <w:rPr>
                <w:rFonts w:ascii="宋体" w:hAnsi="宋体"/>
                <w:kern w:val="0"/>
                <w:szCs w:val="21"/>
                <w:lang w:val="en-GB"/>
              </w:rPr>
            </w:pPr>
            <w:r>
              <w:rPr>
                <w:rFonts w:ascii="宋体" w:hAnsi="宋体"/>
                <w:kern w:val="0"/>
                <w:szCs w:val="21"/>
                <w:lang w:val="en-GB"/>
              </w:rPr>
              <w:t>认证证书编号</w:t>
            </w:r>
          </w:p>
        </w:tc>
        <w:tc>
          <w:tcPr>
            <w:tcW w:w="1346" w:type="dxa"/>
            <w:shd w:val="clear" w:color="auto" w:fill="auto"/>
            <w:vAlign w:val="center"/>
          </w:tcPr>
          <w:p>
            <w:pPr>
              <w:tabs>
                <w:tab w:val="left" w:pos="1260"/>
              </w:tabs>
              <w:topLinePunct/>
              <w:adjustRightInd w:val="0"/>
              <w:snapToGrid w:val="0"/>
              <w:jc w:val="center"/>
              <w:rPr>
                <w:rFonts w:ascii="宋体" w:hAnsi="宋体"/>
                <w:kern w:val="0"/>
                <w:szCs w:val="21"/>
                <w:lang w:val="en-GB"/>
              </w:rPr>
            </w:pPr>
            <w:r>
              <w:rPr>
                <w:rFonts w:ascii="宋体" w:hAnsi="宋体"/>
                <w:kern w:val="0"/>
                <w:szCs w:val="21"/>
                <w:lang w:val="en-GB"/>
              </w:rPr>
              <w:t>该产品报价</w:t>
            </w:r>
          </w:p>
          <w:p>
            <w:pPr>
              <w:tabs>
                <w:tab w:val="left" w:pos="1260"/>
              </w:tabs>
              <w:topLinePunct/>
              <w:adjustRightInd w:val="0"/>
              <w:snapToGrid w:val="0"/>
              <w:jc w:val="center"/>
              <w:rPr>
                <w:rFonts w:ascii="宋体" w:hAnsi="宋体"/>
                <w:kern w:val="0"/>
                <w:szCs w:val="21"/>
                <w:lang w:val="en-GB"/>
              </w:rPr>
            </w:pPr>
            <w:r>
              <w:rPr>
                <w:rFonts w:ascii="宋体" w:hAnsi="宋体"/>
                <w:kern w:val="0"/>
                <w:szCs w:val="21"/>
                <w:lang w:val="en-GB"/>
              </w:rPr>
              <w:t>在总报价中占比（%）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2617"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08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182"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82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08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112"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346"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2617"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08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182"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82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08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112"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346"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2617"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08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182"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82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08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112"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346"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2617"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08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182"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82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08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112"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346"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2617"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08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182"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82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08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112"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346"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2617"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08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182"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82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080"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112"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c>
          <w:tcPr>
            <w:tcW w:w="1346" w:type="dxa"/>
            <w:shd w:val="clear" w:color="auto" w:fill="auto"/>
            <w:vAlign w:val="center"/>
          </w:tcPr>
          <w:p>
            <w:pPr>
              <w:tabs>
                <w:tab w:val="left" w:pos="1260"/>
              </w:tabs>
              <w:topLinePunct/>
              <w:adjustRightInd w:val="0"/>
              <w:snapToGrid w:val="0"/>
              <w:spacing w:line="360" w:lineRule="auto"/>
              <w:jc w:val="center"/>
              <w:rPr>
                <w:rFonts w:ascii="宋体" w:hAnsi="宋体"/>
                <w:kern w:val="0"/>
                <w:szCs w:val="21"/>
                <w:lang w:val="en-GB"/>
              </w:rPr>
            </w:pPr>
          </w:p>
        </w:tc>
      </w:tr>
    </w:tbl>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注：1.制造商为小型或微型企业时才需要填“制造商企业类型”栏，填写内容为“小型”或“微型”；</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2．“节能产品、环保标志产品”是属于国家行业主管部门颁布的清单目录中的产品，须填写认证证书编号，并在“节能产品”、“环保标志产品”栏中填写属于“第___期清单”的产品（产品被列入多期清单的，以最新一期为准），同时提供有效期内的证书复印件以及下述文件（均为复印件，加盖投标供应商公章）：</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(1)属于“节能产品政府采购清单</w:t>
      </w:r>
      <w:r>
        <w:rPr>
          <w:rFonts w:ascii="宋体" w:hAnsi="宋体"/>
          <w:kern w:val="0"/>
        </w:rPr>
        <w:t>”</w:t>
      </w:r>
      <w:r>
        <w:rPr>
          <w:rFonts w:hint="eastAsia" w:ascii="宋体" w:hAnsi="宋体"/>
          <w:kern w:val="0"/>
        </w:rPr>
        <w:t>中品目的产品，提供</w:t>
      </w:r>
      <w:r>
        <w:rPr>
          <w:rFonts w:ascii="宋体" w:hAnsi="宋体"/>
          <w:kern w:val="0"/>
        </w:rPr>
        <w:t>“</w:t>
      </w:r>
      <w:r>
        <w:rPr>
          <w:rFonts w:hint="eastAsia" w:ascii="宋体" w:hAnsi="宋体"/>
          <w:kern w:val="0"/>
        </w:rPr>
        <w:t>节能产品政府采购清单（第___期）”中投标产品所在清单页并加盖投标供应商公章，节能清单在中国政府采购网（http：//www.ccgp.gov.cn/）、国家发展改革委网站（http://hzs.ndrc.gv.cn/）和中国质量认证中心网站（http://www.cqc.com.cn/）上发布；</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(2)属于“环境标志产品政府采购清单”中品目的产品，提供最新“环境标志产品政府采购清单”中投标产品所在清单页并加盖投标供应商公章，清单在中国政府采购网（http://www.ccgp.gov.cn/）、国家环境保护总局网（http://www.sepa.gov.cn/）、中国绿色采购网（http://www.cgpn.cn/）上发布；</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3.最终报价中“该产品报价占总报价比重”视作不变。</w:t>
      </w: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投标供应商名称（盖章）：</w:t>
      </w:r>
      <w:r>
        <w:rPr>
          <w:rFonts w:ascii="宋体" w:hAnsi="宋体"/>
          <w:kern w:val="0"/>
          <w:u w:val="single"/>
        </w:rPr>
        <w:t>________________________</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日期：   年   月   日</w:t>
      </w:r>
    </w:p>
    <w:p>
      <w:pPr>
        <w:topLinePunct/>
        <w:adjustRightInd w:val="0"/>
        <w:snapToGrid w:val="0"/>
        <w:spacing w:line="360" w:lineRule="auto"/>
        <w:jc w:val="left"/>
      </w:pPr>
      <w:r>
        <w:br w:type="page"/>
      </w:r>
    </w:p>
    <w:p>
      <w:pPr>
        <w:topLinePunct/>
        <w:adjustRightInd w:val="0"/>
        <w:snapToGrid w:val="0"/>
        <w:spacing w:line="360" w:lineRule="auto"/>
        <w:jc w:val="left"/>
        <w:outlineLvl w:val="1"/>
        <w:rPr>
          <w:rFonts w:asciiTheme="minorEastAsia" w:hAnsiTheme="minorEastAsia" w:eastAsiaTheme="minorEastAsia"/>
          <w:b/>
          <w:kern w:val="0"/>
        </w:rPr>
      </w:pPr>
      <w:r>
        <w:rPr>
          <w:rFonts w:hint="eastAsia" w:asciiTheme="minorEastAsia" w:hAnsiTheme="minorEastAsia" w:eastAsiaTheme="minorEastAsia"/>
          <w:b/>
          <w:kern w:val="0"/>
        </w:rPr>
        <w:t>3.投标函</w:t>
      </w:r>
    </w:p>
    <w:p>
      <w:pPr>
        <w:topLinePunct/>
        <w:adjustRightInd w:val="0"/>
        <w:snapToGrid w:val="0"/>
        <w:spacing w:line="360" w:lineRule="auto"/>
        <w:jc w:val="center"/>
        <w:rPr>
          <w:rFonts w:asciiTheme="minorEastAsia" w:hAnsiTheme="minorEastAsia" w:eastAsiaTheme="minorEastAsia"/>
          <w:kern w:val="0"/>
        </w:rPr>
      </w:pPr>
      <w:r>
        <w:rPr>
          <w:rFonts w:ascii="宋体" w:hAnsi="宋体"/>
          <w:b/>
          <w:kern w:val="0"/>
          <w:sz w:val="24"/>
        </w:rPr>
        <w:t>投 标 函</w:t>
      </w: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宋体" w:hAnsi="宋体"/>
          <w:b/>
          <w:kern w:val="0"/>
          <w:szCs w:val="21"/>
        </w:rPr>
      </w:pPr>
      <w:r>
        <w:rPr>
          <w:rFonts w:ascii="宋体" w:hAnsi="宋体"/>
          <w:kern w:val="0"/>
          <w:szCs w:val="21"/>
        </w:rPr>
        <w:t>致：</w:t>
      </w:r>
      <w:r>
        <w:rPr>
          <w:rFonts w:ascii="宋体" w:hAnsi="宋体"/>
          <w:b/>
          <w:kern w:val="0"/>
          <w:szCs w:val="21"/>
        </w:rPr>
        <w:t>广东省政府采购中心</w:t>
      </w:r>
    </w:p>
    <w:p>
      <w:pPr>
        <w:topLinePunct/>
        <w:adjustRightInd w:val="0"/>
        <w:snapToGrid w:val="0"/>
        <w:spacing w:line="360" w:lineRule="auto"/>
        <w:ind w:firstLine="420" w:firstLineChars="200"/>
        <w:jc w:val="left"/>
        <w:rPr>
          <w:rFonts w:ascii="宋体" w:hAnsi="宋体"/>
          <w:kern w:val="0"/>
        </w:rPr>
      </w:pPr>
      <w:r>
        <w:rPr>
          <w:rFonts w:ascii="宋体" w:hAnsi="宋体"/>
          <w:kern w:val="0"/>
        </w:rPr>
        <w:t>为响应你方组织的</w:t>
      </w:r>
      <w:r>
        <w:rPr>
          <w:rFonts w:hint="eastAsia" w:ascii="宋体" w:hAnsi="宋体"/>
          <w:kern w:val="0"/>
          <w:u w:val="single"/>
        </w:rPr>
        <w:t>广东省琼州海峡轮渡车辆危险品检测站安检设备技术升级改造项目</w:t>
      </w:r>
      <w:r>
        <w:rPr>
          <w:rFonts w:ascii="宋体" w:hAnsi="宋体"/>
          <w:kern w:val="0"/>
        </w:rPr>
        <w:t>项目的招标[采购项目编号为：</w:t>
      </w:r>
      <w:r>
        <w:rPr>
          <w:rFonts w:ascii="宋体" w:hAnsi="宋体"/>
          <w:kern w:val="0"/>
          <w:u w:val="single"/>
        </w:rPr>
        <w:t>GPCGD172171HG031F</w:t>
      </w:r>
      <w:r>
        <w:rPr>
          <w:rFonts w:hint="eastAsia" w:ascii="宋体" w:hAnsi="宋体"/>
          <w:kern w:val="0"/>
        </w:rPr>
        <w:t>]</w:t>
      </w:r>
      <w:r>
        <w:rPr>
          <w:rFonts w:ascii="宋体" w:hAnsi="宋体"/>
          <w:kern w:val="0"/>
        </w:rPr>
        <w:t>，我方愿参与投标。</w:t>
      </w:r>
    </w:p>
    <w:p>
      <w:pPr>
        <w:topLinePunct/>
        <w:adjustRightInd w:val="0"/>
        <w:snapToGrid w:val="0"/>
        <w:spacing w:line="360" w:lineRule="auto"/>
        <w:ind w:firstLine="420" w:firstLineChars="200"/>
        <w:jc w:val="left"/>
        <w:rPr>
          <w:rFonts w:ascii="宋体" w:hAnsi="宋体"/>
          <w:kern w:val="0"/>
        </w:rPr>
      </w:pPr>
      <w:r>
        <w:rPr>
          <w:rFonts w:ascii="宋体" w:hAnsi="宋体"/>
          <w:kern w:val="0"/>
        </w:rPr>
        <w:t>我方确认收到贵方提供的</w:t>
      </w:r>
      <w:r>
        <w:rPr>
          <w:rFonts w:hint="eastAsia" w:ascii="宋体" w:hAnsi="宋体"/>
          <w:kern w:val="0"/>
          <w:u w:val="single"/>
        </w:rPr>
        <w:t>广东省琼州海峡轮渡车辆危险品检测站安检设备技术升级改造项目</w:t>
      </w:r>
      <w:r>
        <w:rPr>
          <w:rFonts w:ascii="宋体" w:hAnsi="宋体"/>
          <w:kern w:val="0"/>
        </w:rPr>
        <w:t>货物及相关服务的招标文件的全部内容。</w:t>
      </w:r>
    </w:p>
    <w:p>
      <w:pPr>
        <w:topLinePunct/>
        <w:adjustRightInd w:val="0"/>
        <w:snapToGrid w:val="0"/>
        <w:spacing w:line="360" w:lineRule="auto"/>
        <w:ind w:firstLine="420" w:firstLineChars="200"/>
        <w:jc w:val="left"/>
        <w:rPr>
          <w:rFonts w:ascii="宋体" w:hAnsi="宋体"/>
          <w:kern w:val="0"/>
        </w:rPr>
      </w:pPr>
      <w:r>
        <w:rPr>
          <w:rFonts w:ascii="宋体" w:hAnsi="宋体"/>
          <w:kern w:val="0"/>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topLinePunct/>
        <w:adjustRightInd w:val="0"/>
        <w:snapToGrid w:val="0"/>
        <w:spacing w:line="360" w:lineRule="auto"/>
        <w:ind w:firstLine="420" w:firstLineChars="200"/>
        <w:jc w:val="left"/>
        <w:rPr>
          <w:rFonts w:ascii="宋体" w:hAnsi="宋体"/>
          <w:kern w:val="0"/>
          <w:szCs w:val="21"/>
        </w:rPr>
      </w:pPr>
      <w:r>
        <w:rPr>
          <w:rFonts w:ascii="宋体" w:hAnsi="宋体"/>
          <w:kern w:val="0"/>
          <w:szCs w:val="21"/>
          <w:u w:val="single"/>
        </w:rPr>
        <w:t>（投标供应商名称）</w:t>
      </w:r>
      <w:r>
        <w:rPr>
          <w:rFonts w:ascii="宋体" w:hAnsi="宋体"/>
          <w:kern w:val="0"/>
          <w:szCs w:val="21"/>
        </w:rPr>
        <w:t>作为投标供应商正式授权</w:t>
      </w:r>
      <w:r>
        <w:rPr>
          <w:rFonts w:ascii="宋体" w:hAnsi="宋体"/>
          <w:kern w:val="0"/>
          <w:szCs w:val="21"/>
          <w:u w:val="single"/>
        </w:rPr>
        <w:t>（授权代表全名，职务）</w:t>
      </w:r>
      <w:r>
        <w:rPr>
          <w:rFonts w:ascii="宋体" w:hAnsi="宋体"/>
          <w:kern w:val="0"/>
          <w:szCs w:val="21"/>
        </w:rPr>
        <w:t>代表我方全权处理有关本投标的一切事宜。</w:t>
      </w:r>
    </w:p>
    <w:p>
      <w:pPr>
        <w:topLinePunct/>
        <w:adjustRightInd w:val="0"/>
        <w:snapToGrid w:val="0"/>
        <w:spacing w:line="360" w:lineRule="auto"/>
        <w:ind w:firstLine="420" w:firstLineChars="200"/>
        <w:jc w:val="left"/>
        <w:rPr>
          <w:rFonts w:ascii="宋体" w:hAnsi="宋体"/>
          <w:kern w:val="0"/>
          <w:szCs w:val="21"/>
        </w:rPr>
      </w:pPr>
      <w:r>
        <w:rPr>
          <w:rFonts w:ascii="宋体" w:hAnsi="宋体"/>
          <w:kern w:val="0"/>
          <w:szCs w:val="21"/>
        </w:rPr>
        <w:t>在此提交的电子投标文件，已按招标文件要求，网上递交一份，开标现场光盘一份。</w:t>
      </w:r>
      <w:r>
        <w:rPr>
          <w:rFonts w:hint="eastAsia" w:ascii="宋体" w:hAnsi="宋体"/>
          <w:kern w:val="0"/>
          <w:szCs w:val="21"/>
        </w:rPr>
        <w:t>另递交纸质投标文件</w:t>
      </w:r>
      <w:r>
        <w:rPr>
          <w:rFonts w:ascii="宋体" w:hAnsi="宋体"/>
          <w:kern w:val="0"/>
          <w:szCs w:val="21"/>
          <w:u w:val="single"/>
        </w:rPr>
        <w:t xml:space="preserve"> 4份（纸质投标文件正本一份，副本叁份）</w:t>
      </w:r>
      <w:r>
        <w:rPr>
          <w:rFonts w:hint="eastAsia" w:ascii="宋体" w:hAnsi="宋体"/>
          <w:kern w:val="0"/>
          <w:szCs w:val="21"/>
        </w:rPr>
        <w:t>。</w:t>
      </w:r>
    </w:p>
    <w:p>
      <w:pPr>
        <w:topLinePunct/>
        <w:adjustRightInd w:val="0"/>
        <w:snapToGrid w:val="0"/>
        <w:spacing w:line="360" w:lineRule="auto"/>
        <w:ind w:firstLine="420" w:firstLineChars="200"/>
        <w:jc w:val="left"/>
        <w:rPr>
          <w:rFonts w:ascii="宋体" w:hAnsi="宋体"/>
          <w:kern w:val="0"/>
          <w:szCs w:val="21"/>
        </w:rPr>
      </w:pPr>
      <w:r>
        <w:rPr>
          <w:rFonts w:ascii="宋体" w:hAnsi="宋体"/>
          <w:kern w:val="0"/>
          <w:szCs w:val="21"/>
        </w:rPr>
        <w:t>我方已完全明白招标文件的所有条款要求，并申明如下：</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（一）按招标文件提供的全部货物与相关服务的投标总价详见《报价一览表》。</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（二）本投标文件的有效期为投标截止时间起</w:t>
      </w:r>
      <w:r>
        <w:rPr>
          <w:rFonts w:ascii="宋体" w:hAnsi="宋体"/>
          <w:kern w:val="0"/>
          <w:szCs w:val="21"/>
        </w:rPr>
        <w:t>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（三）我方明白并同意，在规定的开标日之后，投标有效期之内撤回投标或中标后不按规定与采购人签订合同或不提交履约保证金，则贵方将不予退还投标保证金。</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（四）我方同意按照贵方可能提出的要求而提供与投标有关的任何其它数据、信息或资料。</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（五）我方理解贵方不一定接受最低投标价或任何贵方可能收到的投标。</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（六）我方如果中标，将保证履行招标文件及其澄清、修改文件（如果有）中的全部责任和义务，按质、按量、按期完成《用户需求书》及《合同书》中的全部任务。</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（七）如我方被授予合同，我方承诺支付就本次招标应支付或将支付的中标服务费（详见按招标文件要求格式填写的《中标服务费支付承诺书》）。</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（八）我方作为</w:t>
      </w:r>
      <w:r>
        <w:rPr>
          <w:rFonts w:ascii="宋体" w:hAnsi="宋体"/>
          <w:kern w:val="0"/>
          <w:szCs w:val="21"/>
        </w:rPr>
        <w:t>___（制造商/代理商）___是在法律、财务和运作上独立于采购人、集中采购机构的投标供应商，在此保证所提交的所有文</w:t>
      </w:r>
      <w:r>
        <w:rPr>
          <w:rFonts w:hint="eastAsia" w:ascii="宋体" w:hAnsi="宋体"/>
          <w:kern w:val="0"/>
          <w:szCs w:val="21"/>
        </w:rPr>
        <w:t>件和全部说明是真实的和正确的。</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（九）我方投标报价已包含应向知识产权所有权人支付的所有相关税费，并保证采购人在中国使用我方提供的货物时，如有第三方提出侵犯其知识产权主张的，责任由我方承担。</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（十）我方具备《政府采购法》第二十二条规定的条件，承诺如下：</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1）我方已依法缴纳了各项税费及社会保险费用，如有需要，可随时向采购人提供近三个月内的相关缴费证明，以便核查。</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2）我方已依法建立健全的财务会计制度，如有需要，可随时向采购人提供相关的证明材料，以便核查。</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3）我方参加本项目政府采购活动前3年内在经营活动</w:t>
      </w:r>
      <w:r>
        <w:rPr>
          <w:rFonts w:hint="eastAsia" w:ascii="宋体" w:hAnsi="宋体"/>
          <w:kern w:val="0"/>
          <w:szCs w:val="21"/>
        </w:rPr>
        <w:t>中没有重大违法记录。</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4）我方具备履行合同所必需的设备和专业技术能力。</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w:t>
      </w:r>
      <w:r>
        <w:rPr>
          <w:rFonts w:ascii="宋体" w:hAnsi="宋体"/>
          <w:kern w:val="0"/>
          <w:szCs w:val="21"/>
        </w:rPr>
        <w:t>5）我方符合法律、行政法规规定的其他条件。</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以上内容如有虚假或与事实不符的，评审委员会可将我方做无效投标处理，我方愿意承担相应的法律责任。</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（十一）我方对在本函及投标文件中所作的所有承诺承担法律责任。</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（十二）所有与本招标有关的函件请发往下列地址：</w:t>
      </w:r>
    </w:p>
    <w:p>
      <w:pPr>
        <w:topLinePunct/>
        <w:adjustRightInd w:val="0"/>
        <w:snapToGrid w:val="0"/>
        <w:spacing w:line="360" w:lineRule="auto"/>
        <w:ind w:firstLine="420" w:firstLineChars="200"/>
        <w:jc w:val="left"/>
        <w:rPr>
          <w:rFonts w:ascii="宋体" w:hAnsi="宋体"/>
          <w:kern w:val="0"/>
          <w:szCs w:val="21"/>
        </w:rPr>
      </w:pP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地</w:t>
      </w:r>
      <w:r>
        <w:rPr>
          <w:rFonts w:ascii="宋体" w:hAnsi="宋体"/>
          <w:kern w:val="0"/>
          <w:szCs w:val="21"/>
        </w:rPr>
        <w:t xml:space="preserve">    址：__________________________   邮政编码：_________________</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电</w:t>
      </w:r>
      <w:r>
        <w:rPr>
          <w:rFonts w:ascii="宋体" w:hAnsi="宋体"/>
          <w:kern w:val="0"/>
          <w:szCs w:val="21"/>
        </w:rPr>
        <w:t xml:space="preserve">    话：__________________________</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传</w:t>
      </w:r>
      <w:r>
        <w:rPr>
          <w:rFonts w:ascii="宋体" w:hAnsi="宋体"/>
          <w:kern w:val="0"/>
          <w:szCs w:val="21"/>
        </w:rPr>
        <w:t xml:space="preserve">    真：__________________________</w:t>
      </w:r>
    </w:p>
    <w:p>
      <w:pPr>
        <w:topLinePunct/>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代表姓名：</w:t>
      </w:r>
      <w:r>
        <w:rPr>
          <w:rFonts w:ascii="宋体" w:hAnsi="宋体"/>
          <w:kern w:val="0"/>
          <w:szCs w:val="21"/>
        </w:rPr>
        <w:t>__________________________   职    务：_________________</w:t>
      </w:r>
    </w:p>
    <w:p>
      <w:pPr>
        <w:topLinePunct/>
        <w:adjustRightInd w:val="0"/>
        <w:snapToGrid w:val="0"/>
        <w:spacing w:line="360" w:lineRule="auto"/>
        <w:ind w:firstLine="420" w:firstLineChars="200"/>
        <w:jc w:val="left"/>
        <w:rPr>
          <w:rFonts w:ascii="宋体" w:hAnsi="宋体"/>
          <w:kern w:val="0"/>
          <w:szCs w:val="21"/>
        </w:rPr>
      </w:pPr>
    </w:p>
    <w:p>
      <w:pPr>
        <w:topLinePunct/>
        <w:adjustRightInd w:val="0"/>
        <w:snapToGrid w:val="0"/>
        <w:spacing w:line="360" w:lineRule="auto"/>
        <w:jc w:val="left"/>
        <w:rPr>
          <w:rFonts w:ascii="宋体" w:hAnsi="宋体"/>
          <w:kern w:val="0"/>
          <w:szCs w:val="21"/>
        </w:rPr>
      </w:pPr>
    </w:p>
    <w:p>
      <w:pPr>
        <w:topLinePunct/>
        <w:adjustRightInd w:val="0"/>
        <w:snapToGrid w:val="0"/>
        <w:spacing w:line="360" w:lineRule="auto"/>
        <w:jc w:val="left"/>
        <w:rPr>
          <w:rFonts w:ascii="宋体" w:hAnsi="宋体"/>
          <w:kern w:val="0"/>
          <w:szCs w:val="21"/>
        </w:rPr>
      </w:pPr>
    </w:p>
    <w:p>
      <w:pPr>
        <w:topLinePunct/>
        <w:adjustRightInd w:val="0"/>
        <w:snapToGrid w:val="0"/>
        <w:spacing w:line="360" w:lineRule="auto"/>
        <w:jc w:val="left"/>
        <w:rPr>
          <w:rFonts w:ascii="宋体" w:hAnsi="宋体"/>
          <w:kern w:val="0"/>
          <w:szCs w:val="21"/>
        </w:rPr>
      </w:pPr>
    </w:p>
    <w:p>
      <w:pPr>
        <w:topLinePunct/>
        <w:adjustRightInd w:val="0"/>
        <w:snapToGrid w:val="0"/>
        <w:spacing w:line="360" w:lineRule="auto"/>
        <w:jc w:val="left"/>
        <w:rPr>
          <w:rFonts w:ascii="宋体" w:hAnsi="宋体"/>
          <w:kern w:val="0"/>
          <w:szCs w:val="21"/>
        </w:rPr>
      </w:pPr>
      <w:r>
        <w:rPr>
          <w:rFonts w:ascii="宋体" w:hAnsi="宋体"/>
          <w:kern w:val="0"/>
          <w:szCs w:val="21"/>
        </w:rPr>
        <w:t>投标供应商法定代表人（或法定代表人授权代表）签字或盖章：</w:t>
      </w:r>
      <w:r>
        <w:rPr>
          <w:rFonts w:ascii="宋体" w:hAnsi="宋体"/>
          <w:kern w:val="0"/>
          <w:szCs w:val="21"/>
          <w:u w:val="single"/>
        </w:rPr>
        <w:t>___________________</w:t>
      </w:r>
    </w:p>
    <w:p>
      <w:pPr>
        <w:topLinePunct/>
        <w:adjustRightInd w:val="0"/>
        <w:snapToGrid w:val="0"/>
        <w:spacing w:line="360" w:lineRule="auto"/>
        <w:jc w:val="left"/>
        <w:rPr>
          <w:rFonts w:ascii="宋体" w:hAnsi="宋体"/>
          <w:kern w:val="0"/>
          <w:szCs w:val="21"/>
        </w:rPr>
      </w:pPr>
      <w:r>
        <w:rPr>
          <w:rFonts w:ascii="宋体" w:hAnsi="宋体"/>
          <w:kern w:val="0"/>
          <w:szCs w:val="21"/>
        </w:rPr>
        <w:t>投标供应商名称（盖章）：</w:t>
      </w:r>
      <w:r>
        <w:rPr>
          <w:rFonts w:ascii="宋体" w:hAnsi="宋体"/>
          <w:kern w:val="0"/>
          <w:szCs w:val="21"/>
          <w:u w:val="single"/>
        </w:rPr>
        <w:t>________________________</w:t>
      </w:r>
    </w:p>
    <w:p>
      <w:pPr>
        <w:topLinePunct/>
        <w:adjustRightInd w:val="0"/>
        <w:snapToGrid w:val="0"/>
        <w:spacing w:line="360" w:lineRule="auto"/>
        <w:jc w:val="left"/>
        <w:rPr>
          <w:rFonts w:ascii="宋体" w:hAnsi="宋体"/>
          <w:kern w:val="0"/>
          <w:szCs w:val="21"/>
        </w:rPr>
      </w:pPr>
      <w:r>
        <w:rPr>
          <w:rFonts w:ascii="宋体" w:hAnsi="宋体"/>
          <w:kern w:val="0"/>
          <w:szCs w:val="21"/>
        </w:rPr>
        <w:t>日期：   年   月   日</w:t>
      </w:r>
    </w:p>
    <w:p>
      <w:pPr>
        <w:topLinePunct/>
        <w:adjustRightInd w:val="0"/>
        <w:snapToGrid w:val="0"/>
        <w:spacing w:line="360" w:lineRule="auto"/>
        <w:jc w:val="left"/>
      </w:pPr>
      <w:r>
        <w:br w:type="page"/>
      </w:r>
    </w:p>
    <w:p>
      <w:pPr>
        <w:topLinePunct/>
        <w:adjustRightInd w:val="0"/>
        <w:snapToGrid w:val="0"/>
        <w:spacing w:line="360" w:lineRule="auto"/>
        <w:jc w:val="left"/>
        <w:outlineLvl w:val="1"/>
        <w:rPr>
          <w:rFonts w:asciiTheme="minorEastAsia" w:hAnsiTheme="minorEastAsia" w:eastAsiaTheme="minorEastAsia"/>
          <w:b/>
          <w:kern w:val="0"/>
        </w:rPr>
      </w:pPr>
      <w:r>
        <w:rPr>
          <w:rFonts w:hint="eastAsia" w:asciiTheme="minorEastAsia" w:hAnsiTheme="minorEastAsia" w:eastAsiaTheme="minorEastAsia"/>
          <w:b/>
          <w:kern w:val="0"/>
        </w:rPr>
        <w:t>4.资格证明文件</w:t>
      </w:r>
    </w:p>
    <w:p>
      <w:pPr>
        <w:pStyle w:val="21"/>
        <w:numPr>
          <w:ilvl w:val="0"/>
          <w:numId w:val="8"/>
        </w:numPr>
        <w:topLinePunct/>
        <w:adjustRightInd w:val="0"/>
        <w:snapToGrid w:val="0"/>
        <w:spacing w:line="360" w:lineRule="auto"/>
        <w:ind w:firstLineChars="0"/>
        <w:jc w:val="left"/>
        <w:rPr>
          <w:rFonts w:asciiTheme="minorEastAsia" w:hAnsiTheme="minorEastAsia" w:eastAsiaTheme="minorEastAsia"/>
          <w:b/>
          <w:kern w:val="0"/>
        </w:rPr>
      </w:pPr>
      <w:r>
        <w:rPr>
          <w:rFonts w:hint="eastAsia" w:asciiTheme="minorEastAsia" w:hAnsiTheme="minorEastAsia" w:eastAsiaTheme="minorEastAsia"/>
          <w:b/>
          <w:kern w:val="0"/>
        </w:rPr>
        <w:t>营业执照副本（复印件）</w:t>
      </w: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p>
    <w:p>
      <w:pPr>
        <w:pStyle w:val="21"/>
        <w:numPr>
          <w:ilvl w:val="0"/>
          <w:numId w:val="8"/>
        </w:numPr>
        <w:topLinePunct/>
        <w:adjustRightInd w:val="0"/>
        <w:snapToGrid w:val="0"/>
        <w:spacing w:line="360" w:lineRule="auto"/>
        <w:ind w:firstLineChars="0"/>
        <w:jc w:val="left"/>
        <w:rPr>
          <w:rFonts w:asciiTheme="minorEastAsia" w:hAnsiTheme="minorEastAsia" w:eastAsiaTheme="minorEastAsia"/>
          <w:b/>
          <w:kern w:val="0"/>
        </w:rPr>
      </w:pPr>
      <w:r>
        <w:rPr>
          <w:rFonts w:hint="eastAsia" w:asciiTheme="minorEastAsia" w:hAnsiTheme="minorEastAsia" w:eastAsiaTheme="minorEastAsia"/>
          <w:b/>
          <w:kern w:val="0"/>
        </w:rPr>
        <w:t>法定代表人证明书</w:t>
      </w: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（投标供应商可使用下述格式，也可使用广东省工商行政管理局统一印制的法定代表人证明书格式）</w:t>
      </w: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法定代表人证明书</w:t>
      </w: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 w:firstLineChars="200"/>
        <w:jc w:val="left"/>
        <w:rPr>
          <w:rFonts w:ascii="宋体" w:hAnsi="宋体"/>
          <w:kern w:val="0"/>
        </w:rPr>
      </w:pPr>
      <w:r>
        <w:rPr>
          <w:rFonts w:ascii="宋体" w:hAnsi="宋体"/>
          <w:kern w:val="0"/>
          <w:u w:val="single"/>
        </w:rPr>
        <w:t>_________________</w:t>
      </w:r>
      <w:r>
        <w:rPr>
          <w:rFonts w:hint="eastAsia" w:ascii="宋体" w:hAnsi="宋体"/>
          <w:kern w:val="0"/>
        </w:rPr>
        <w:t>现任我单位</w:t>
      </w:r>
      <w:r>
        <w:rPr>
          <w:rFonts w:ascii="宋体" w:hAnsi="宋体"/>
          <w:kern w:val="0"/>
          <w:u w:val="single"/>
        </w:rPr>
        <w:t>___________________</w:t>
      </w:r>
      <w:r>
        <w:rPr>
          <w:rFonts w:hint="eastAsia" w:ascii="宋体" w:hAnsi="宋体"/>
          <w:kern w:val="0"/>
        </w:rPr>
        <w:t>职务，为法定代表人，特此证明。</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有效期限：</w:t>
      </w:r>
      <w:r>
        <w:rPr>
          <w:rFonts w:ascii="宋体" w:hAnsi="宋体"/>
          <w:kern w:val="0"/>
          <w:u w:val="single"/>
        </w:rPr>
        <w:t>_____________________________</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附：代表人性别：</w:t>
      </w:r>
      <w:r>
        <w:rPr>
          <w:rFonts w:ascii="宋体" w:hAnsi="宋体"/>
          <w:kern w:val="0"/>
          <w:u w:val="single"/>
        </w:rPr>
        <w:t>____________</w:t>
      </w:r>
      <w:r>
        <w:rPr>
          <w:rFonts w:hint="eastAsia" w:ascii="宋体" w:hAnsi="宋体"/>
          <w:kern w:val="0"/>
        </w:rPr>
        <w:t>年龄：</w:t>
      </w:r>
      <w:r>
        <w:rPr>
          <w:rFonts w:ascii="宋体" w:hAnsi="宋体"/>
          <w:kern w:val="0"/>
          <w:u w:val="single"/>
        </w:rPr>
        <w:t>_______</w:t>
      </w:r>
      <w:r>
        <w:rPr>
          <w:rFonts w:hint="eastAsia" w:ascii="宋体" w:hAnsi="宋体"/>
          <w:kern w:val="0"/>
        </w:rPr>
        <w:t>身份证号码：</w:t>
      </w:r>
      <w:r>
        <w:rPr>
          <w:rFonts w:ascii="宋体" w:hAnsi="宋体"/>
          <w:kern w:val="0"/>
          <w:u w:val="single"/>
        </w:rPr>
        <w:t>_____________________________</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注册号码：</w:t>
      </w:r>
      <w:r>
        <w:rPr>
          <w:rFonts w:ascii="宋体" w:hAnsi="宋体"/>
          <w:kern w:val="0"/>
          <w:u w:val="single"/>
        </w:rPr>
        <w:t>________________________</w:t>
      </w:r>
      <w:r>
        <w:rPr>
          <w:rFonts w:hint="eastAsia" w:ascii="宋体" w:hAnsi="宋体"/>
          <w:kern w:val="0"/>
        </w:rPr>
        <w:t>企业类型：</w:t>
      </w:r>
      <w:r>
        <w:rPr>
          <w:rFonts w:ascii="宋体" w:hAnsi="宋体"/>
          <w:kern w:val="0"/>
          <w:u w:val="single"/>
        </w:rPr>
        <w:t>______________________________________</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经营范围：</w:t>
      </w:r>
      <w:r>
        <w:rPr>
          <w:rFonts w:ascii="宋体" w:hAnsi="宋体"/>
          <w:kern w:val="0"/>
          <w:u w:val="single"/>
        </w:rPr>
        <w:t>______________________________________________________________________</w:t>
      </w:r>
      <w:r>
        <w:rPr>
          <w:rFonts w:hint="eastAsia" w:ascii="宋体" w:hAnsi="宋体"/>
          <w:kern w:val="0"/>
        </w:rPr>
        <w:t>。</w:t>
      </w: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投标供应商（盖章）：</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地        址：</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法定代表人（签字或盖章）：</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职        务：</w:t>
      </w:r>
    </w:p>
    <w:p>
      <w:pPr>
        <w:topLinePunct/>
        <w:adjustRightInd w:val="0"/>
        <w:snapToGrid w:val="0"/>
        <w:spacing w:line="360" w:lineRule="auto"/>
        <w:jc w:val="left"/>
      </w:pPr>
      <w:r>
        <w:br w:type="page"/>
      </w:r>
    </w:p>
    <w:p>
      <w:pPr>
        <w:pStyle w:val="21"/>
        <w:numPr>
          <w:ilvl w:val="0"/>
          <w:numId w:val="8"/>
        </w:numPr>
        <w:topLinePunct/>
        <w:adjustRightInd w:val="0"/>
        <w:snapToGrid w:val="0"/>
        <w:spacing w:line="360" w:lineRule="auto"/>
        <w:ind w:firstLineChars="0"/>
        <w:jc w:val="left"/>
        <w:rPr>
          <w:rFonts w:asciiTheme="minorEastAsia" w:hAnsiTheme="minorEastAsia" w:eastAsiaTheme="minorEastAsia"/>
          <w:b/>
          <w:kern w:val="0"/>
        </w:rPr>
      </w:pPr>
      <w:r>
        <w:rPr>
          <w:rFonts w:hint="eastAsia" w:asciiTheme="minorEastAsia" w:hAnsiTheme="minorEastAsia" w:eastAsiaTheme="minorEastAsia"/>
          <w:b/>
          <w:kern w:val="0"/>
        </w:rPr>
        <w:t>法定代表人授权书格式</w:t>
      </w:r>
    </w:p>
    <w:p>
      <w:pPr>
        <w:topLinePunct/>
        <w:adjustRightInd w:val="0"/>
        <w:snapToGrid w:val="0"/>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法定代表人授权书</w:t>
      </w: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致：</w:t>
      </w:r>
      <w:r>
        <w:rPr>
          <w:rFonts w:hint="eastAsia" w:asciiTheme="minorEastAsia" w:hAnsiTheme="minorEastAsia" w:eastAsiaTheme="minorEastAsia"/>
          <w:b/>
          <w:kern w:val="0"/>
        </w:rPr>
        <w:t>广东省政府采购中心</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本授权书声明：</w:t>
      </w:r>
      <w:r>
        <w:rPr>
          <w:rFonts w:ascii="宋体" w:hAnsi="宋体"/>
          <w:kern w:val="0"/>
          <w:u w:val="single"/>
        </w:rPr>
        <w:t>___________</w:t>
      </w:r>
      <w:r>
        <w:rPr>
          <w:rFonts w:hint="eastAsia" w:ascii="宋体" w:hAnsi="宋体"/>
          <w:kern w:val="0"/>
        </w:rPr>
        <w:t>是注册于</w:t>
      </w:r>
      <w:r>
        <w:rPr>
          <w:rFonts w:hint="eastAsia" w:ascii="宋体" w:hAnsi="宋体"/>
          <w:kern w:val="0"/>
          <w:u w:val="single"/>
        </w:rPr>
        <w:t>（国家或地区）</w:t>
      </w:r>
      <w:r>
        <w:rPr>
          <w:rFonts w:hint="eastAsia" w:ascii="宋体" w:hAnsi="宋体"/>
          <w:kern w:val="0"/>
        </w:rPr>
        <w:t>的</w:t>
      </w:r>
      <w:r>
        <w:rPr>
          <w:rFonts w:hint="eastAsia" w:ascii="宋体" w:hAnsi="宋体"/>
          <w:kern w:val="0"/>
          <w:u w:val="single"/>
        </w:rPr>
        <w:t>（投标供应商名称）</w:t>
      </w:r>
      <w:r>
        <w:rPr>
          <w:rFonts w:hint="eastAsia" w:ascii="宋体" w:hAnsi="宋体"/>
          <w:kern w:val="0"/>
        </w:rPr>
        <w:t>的法定代表人，现任</w:t>
      </w:r>
      <w:r>
        <w:rPr>
          <w:rFonts w:ascii="宋体" w:hAnsi="宋体"/>
          <w:bCs/>
          <w:kern w:val="0"/>
          <w:szCs w:val="21"/>
          <w:u w:val="single"/>
        </w:rPr>
        <w:t>________</w:t>
      </w:r>
      <w:r>
        <w:rPr>
          <w:rFonts w:hint="eastAsia" w:ascii="宋体" w:hAnsi="宋体"/>
          <w:kern w:val="0"/>
        </w:rPr>
        <w:t>职务，有效证件号码：</w:t>
      </w:r>
      <w:r>
        <w:rPr>
          <w:rFonts w:ascii="宋体" w:hAnsi="宋体"/>
          <w:kern w:val="0"/>
          <w:u w:val="single"/>
        </w:rPr>
        <w:t>________________________________</w:t>
      </w:r>
      <w:r>
        <w:rPr>
          <w:rFonts w:hint="eastAsia" w:ascii="宋体" w:hAnsi="宋体"/>
          <w:kern w:val="0"/>
        </w:rPr>
        <w:t>。现授权</w:t>
      </w:r>
      <w:r>
        <w:rPr>
          <w:rFonts w:hint="eastAsia" w:ascii="宋体" w:hAnsi="宋体"/>
          <w:kern w:val="0"/>
          <w:u w:val="single"/>
        </w:rPr>
        <w:t>（姓名、职务）</w:t>
      </w:r>
      <w:r>
        <w:rPr>
          <w:rFonts w:hint="eastAsia" w:ascii="宋体" w:hAnsi="宋体"/>
          <w:kern w:val="0"/>
        </w:rPr>
        <w:t>作为我公司的全权代理人，就</w:t>
      </w:r>
      <w:r>
        <w:rPr>
          <w:rFonts w:hint="eastAsia" w:ascii="宋体" w:hAnsi="宋体"/>
          <w:kern w:val="0"/>
          <w:u w:val="single"/>
        </w:rPr>
        <w:t>广东省琼州海峡轮渡车辆危险品检测站安检设备技术升级改造项目</w:t>
      </w:r>
      <w:r>
        <w:rPr>
          <w:rFonts w:hint="eastAsia" w:ascii="宋体" w:hAnsi="宋体"/>
          <w:kern w:val="0"/>
        </w:rPr>
        <w:t>项目采购[采购项目编号为</w:t>
      </w:r>
      <w:r>
        <w:rPr>
          <w:rFonts w:ascii="宋体" w:hAnsi="宋体"/>
          <w:kern w:val="0"/>
          <w:u w:val="single"/>
        </w:rPr>
        <w:t>GPCGD172171HG031F</w:t>
      </w:r>
      <w:r>
        <w:rPr>
          <w:rFonts w:hint="eastAsia" w:ascii="宋体" w:hAnsi="宋体"/>
          <w:kern w:val="0"/>
        </w:rPr>
        <w:t>]的投标和合同执行，以我方的名义处理一切与之有关的事宜。</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本授权书于</w:t>
      </w:r>
      <w:r>
        <w:rPr>
          <w:rFonts w:ascii="宋体" w:hAnsi="宋体"/>
          <w:kern w:val="0"/>
          <w:u w:val="single"/>
        </w:rPr>
        <w:t>_______</w:t>
      </w:r>
      <w:r>
        <w:rPr>
          <w:rFonts w:hint="eastAsia" w:ascii="宋体" w:hAnsi="宋体"/>
          <w:kern w:val="0"/>
        </w:rPr>
        <w:t>年</w:t>
      </w:r>
      <w:r>
        <w:rPr>
          <w:rFonts w:ascii="宋体" w:hAnsi="宋体"/>
          <w:kern w:val="0"/>
          <w:u w:val="single"/>
        </w:rPr>
        <w:t>____</w:t>
      </w:r>
      <w:r>
        <w:rPr>
          <w:rFonts w:hint="eastAsia" w:ascii="宋体" w:hAnsi="宋体"/>
          <w:kern w:val="0"/>
        </w:rPr>
        <w:t>月</w:t>
      </w:r>
      <w:r>
        <w:rPr>
          <w:rFonts w:ascii="宋体" w:hAnsi="宋体"/>
          <w:kern w:val="0"/>
          <w:u w:val="single"/>
        </w:rPr>
        <w:t>____</w:t>
      </w:r>
      <w:r>
        <w:rPr>
          <w:rFonts w:hint="eastAsia" w:ascii="宋体" w:hAnsi="宋体"/>
          <w:kern w:val="0"/>
        </w:rPr>
        <w:t>日签字生效，特此声明。</w:t>
      </w: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投标供应商（盖章）：</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地        址：</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法定代表人（签字或盖章）：</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职        务：</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被授权人（签字或盖章）：</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职        务：</w:t>
      </w:r>
    </w:p>
    <w:p>
      <w:pPr>
        <w:topLinePunct/>
        <w:adjustRightInd w:val="0"/>
        <w:snapToGrid w:val="0"/>
        <w:spacing w:line="360" w:lineRule="auto"/>
        <w:jc w:val="left"/>
      </w:pPr>
      <w:r>
        <w:br w:type="page"/>
      </w:r>
    </w:p>
    <w:p>
      <w:pPr>
        <w:pStyle w:val="21"/>
        <w:numPr>
          <w:ilvl w:val="0"/>
          <w:numId w:val="8"/>
        </w:numPr>
        <w:topLinePunct/>
        <w:adjustRightInd w:val="0"/>
        <w:snapToGrid w:val="0"/>
        <w:spacing w:line="360" w:lineRule="auto"/>
        <w:ind w:firstLineChars="0"/>
        <w:jc w:val="left"/>
        <w:rPr>
          <w:rFonts w:asciiTheme="minorEastAsia" w:hAnsiTheme="minorEastAsia" w:eastAsiaTheme="minorEastAsia"/>
          <w:b/>
          <w:kern w:val="0"/>
        </w:rPr>
      </w:pPr>
      <w:bookmarkStart w:id="14" w:name="制造商授权书"/>
      <w:r>
        <w:rPr>
          <w:rFonts w:hint="eastAsia" w:asciiTheme="minorEastAsia" w:hAnsiTheme="minorEastAsia" w:eastAsiaTheme="minorEastAsia"/>
          <w:b/>
          <w:kern w:val="0"/>
        </w:rPr>
        <w:t>制造商（或授权方）授权书</w:t>
      </w:r>
    </w:p>
    <w:p>
      <w:pPr>
        <w:topLinePunct/>
        <w:adjustRightInd w:val="0"/>
        <w:snapToGrid w:val="0"/>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制造商（或授权方）授权书（要求提交授权书时选用）</w:t>
      </w: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u w:val="single"/>
        </w:rPr>
        <w:t>（采购人/广东省政府采购中心）</w:t>
      </w:r>
      <w:r>
        <w:rPr>
          <w:rFonts w:hint="eastAsia" w:asciiTheme="minorEastAsia" w:hAnsiTheme="minorEastAsia" w:eastAsiaTheme="minorEastAsia"/>
          <w:kern w:val="0"/>
        </w:rPr>
        <w:t>：</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我方</w:t>
      </w:r>
      <w:r>
        <w:rPr>
          <w:rFonts w:asciiTheme="minorEastAsia" w:hAnsiTheme="minorEastAsia" w:eastAsiaTheme="minorEastAsia"/>
          <w:kern w:val="0"/>
          <w:u w:val="single"/>
        </w:rPr>
        <w:t>____</w:t>
      </w:r>
      <w:r>
        <w:rPr>
          <w:rFonts w:hint="eastAsia" w:asciiTheme="minorEastAsia" w:hAnsiTheme="minorEastAsia" w:eastAsiaTheme="minorEastAsia"/>
          <w:kern w:val="0"/>
          <w:u w:val="single"/>
        </w:rPr>
        <w:t xml:space="preserve">（制造商名称）  </w:t>
      </w:r>
      <w:r>
        <w:rPr>
          <w:rFonts w:hint="eastAsia" w:asciiTheme="minorEastAsia" w:hAnsiTheme="minorEastAsia" w:eastAsiaTheme="minorEastAsia"/>
          <w:kern w:val="0"/>
        </w:rPr>
        <w:t>是依法成立、有效存续并以制造（或总代理）</w:t>
      </w:r>
      <w:r>
        <w:rPr>
          <w:rFonts w:hint="eastAsia" w:asciiTheme="minorEastAsia" w:hAnsiTheme="minorEastAsia" w:eastAsiaTheme="minorEastAsia"/>
          <w:kern w:val="0"/>
          <w:u w:val="single"/>
        </w:rPr>
        <w:t>（产品名称）</w:t>
      </w:r>
      <w:r>
        <w:rPr>
          <w:rFonts w:hint="eastAsia" w:asciiTheme="minorEastAsia" w:hAnsiTheme="minorEastAsia" w:eastAsiaTheme="minorEastAsia"/>
          <w:kern w:val="0"/>
        </w:rPr>
        <w:t>为主的法人，主要营业的地点设在</w:t>
      </w:r>
      <w:r>
        <w:rPr>
          <w:rFonts w:asciiTheme="minorEastAsia" w:hAnsiTheme="minorEastAsia" w:eastAsiaTheme="minorEastAsia"/>
          <w:kern w:val="0"/>
          <w:u w:val="single"/>
        </w:rPr>
        <w:t>____</w:t>
      </w:r>
      <w:r>
        <w:rPr>
          <w:rFonts w:hint="eastAsia" w:asciiTheme="minorEastAsia" w:hAnsiTheme="minorEastAsia" w:eastAsiaTheme="minorEastAsia"/>
          <w:kern w:val="0"/>
          <w:u w:val="single"/>
        </w:rPr>
        <w:t xml:space="preserve">（制造商地址）/（授权方地址）  </w:t>
      </w:r>
      <w:r>
        <w:rPr>
          <w:rFonts w:hint="eastAsia" w:asciiTheme="minorEastAsia" w:hAnsiTheme="minorEastAsia" w:eastAsiaTheme="minorEastAsia"/>
          <w:kern w:val="0"/>
        </w:rPr>
        <w:t>。兹授权</w:t>
      </w:r>
      <w:r>
        <w:rPr>
          <w:rFonts w:asciiTheme="minorEastAsia" w:hAnsiTheme="minorEastAsia" w:eastAsiaTheme="minorEastAsia"/>
          <w:kern w:val="0"/>
          <w:u w:val="single"/>
        </w:rPr>
        <w:t>___</w:t>
      </w:r>
      <w:r>
        <w:rPr>
          <w:rFonts w:hint="eastAsia" w:asciiTheme="minorEastAsia" w:hAnsiTheme="minorEastAsia" w:eastAsiaTheme="minorEastAsia"/>
          <w:kern w:val="0"/>
          <w:u w:val="single"/>
        </w:rPr>
        <w:t>（投标供应商名称）</w:t>
      </w:r>
      <w:r>
        <w:rPr>
          <w:rFonts w:asciiTheme="minorEastAsia" w:hAnsiTheme="minorEastAsia" w:eastAsiaTheme="minorEastAsia"/>
          <w:kern w:val="0"/>
          <w:u w:val="single"/>
        </w:rPr>
        <w:t>___</w:t>
      </w:r>
      <w:r>
        <w:rPr>
          <w:rFonts w:hint="eastAsia" w:asciiTheme="minorEastAsia" w:hAnsiTheme="minorEastAsia" w:eastAsiaTheme="minorEastAsia"/>
          <w:kern w:val="0"/>
        </w:rPr>
        <w:t>作为我方真正的合法代理人进行下列活动：</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1.代表我方办理贵方采购项目编号为</w:t>
      </w:r>
      <w:r>
        <w:rPr>
          <w:rFonts w:asciiTheme="minorEastAsia" w:hAnsiTheme="minorEastAsia" w:eastAsiaTheme="minorEastAsia"/>
          <w:kern w:val="0"/>
          <w:u w:val="single"/>
        </w:rPr>
        <w:t>_______________</w:t>
      </w:r>
      <w:r>
        <w:rPr>
          <w:rFonts w:hint="eastAsia" w:asciiTheme="minorEastAsia" w:hAnsiTheme="minorEastAsia" w:eastAsiaTheme="minorEastAsia"/>
          <w:kern w:val="0"/>
        </w:rPr>
        <w:t>、项目名称：</w:t>
      </w:r>
      <w:r>
        <w:rPr>
          <w:rFonts w:asciiTheme="minorEastAsia" w:hAnsiTheme="minorEastAsia" w:eastAsiaTheme="minorEastAsia"/>
          <w:kern w:val="0"/>
          <w:u w:val="single"/>
        </w:rPr>
        <w:t>_______________</w:t>
      </w:r>
      <w:r>
        <w:rPr>
          <w:rFonts w:hint="eastAsia" w:asciiTheme="minorEastAsia" w:hAnsiTheme="minorEastAsia" w:eastAsiaTheme="minorEastAsia"/>
          <w:kern w:val="0"/>
        </w:rPr>
        <w:t>的文件要求提供的由我方制造（或总代理）的</w:t>
      </w:r>
      <w:r>
        <w:rPr>
          <w:rFonts w:asciiTheme="minorEastAsia" w:hAnsiTheme="minorEastAsia" w:eastAsiaTheme="minorEastAsia"/>
          <w:kern w:val="0"/>
          <w:u w:val="single"/>
        </w:rPr>
        <w:t>____</w:t>
      </w:r>
      <w:r>
        <w:rPr>
          <w:rFonts w:hint="eastAsia" w:asciiTheme="minorEastAsia" w:hAnsiTheme="minorEastAsia" w:eastAsiaTheme="minorEastAsia"/>
          <w:kern w:val="0"/>
          <w:u w:val="single"/>
        </w:rPr>
        <w:t>（响应标的名称）</w:t>
      </w:r>
      <w:r>
        <w:rPr>
          <w:rFonts w:asciiTheme="minorEastAsia" w:hAnsiTheme="minorEastAsia" w:eastAsiaTheme="minorEastAsia"/>
          <w:kern w:val="0"/>
          <w:u w:val="single"/>
        </w:rPr>
        <w:t>____</w:t>
      </w:r>
      <w:r>
        <w:rPr>
          <w:rFonts w:hint="eastAsia" w:asciiTheme="minorEastAsia" w:hAnsiTheme="minorEastAsia" w:eastAsiaTheme="minorEastAsia"/>
          <w:kern w:val="0"/>
        </w:rPr>
        <w:t>的有关事宜，并对我方具有约束力。</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2.作为制造商/总代理，我方保证以投标供应商合作者身份来约束自己，并对该响应共同和分别负责。</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3.我方兹授权</w:t>
      </w:r>
      <w:r>
        <w:rPr>
          <w:rFonts w:hint="eastAsia" w:asciiTheme="minorEastAsia" w:hAnsiTheme="minorEastAsia" w:eastAsiaTheme="minorEastAsia"/>
          <w:kern w:val="0"/>
          <w:u w:val="single"/>
        </w:rPr>
        <w:t xml:space="preserve">  （投标供应商名称）</w:t>
      </w:r>
      <w:r>
        <w:rPr>
          <w:rFonts w:asciiTheme="minorEastAsia" w:hAnsiTheme="minorEastAsia" w:eastAsiaTheme="minorEastAsia"/>
          <w:kern w:val="0"/>
          <w:u w:val="single"/>
        </w:rPr>
        <w:t>___</w:t>
      </w:r>
      <w:r>
        <w:rPr>
          <w:rFonts w:hint="eastAsia" w:asciiTheme="minorEastAsia" w:hAnsiTheme="minorEastAsia" w:eastAsiaTheme="minorEastAsia"/>
          <w:kern w:val="0"/>
        </w:rPr>
        <w:t>全权办理和履行此项目文件中规定的相关事宜。兹确认</w:t>
      </w:r>
      <w:r>
        <w:rPr>
          <w:rFonts w:hint="eastAsia" w:asciiTheme="minorEastAsia" w:hAnsiTheme="minorEastAsia" w:eastAsiaTheme="minorEastAsia"/>
          <w:kern w:val="0"/>
          <w:u w:val="single"/>
        </w:rPr>
        <w:t xml:space="preserve">  （投标供应商名称）</w:t>
      </w:r>
      <w:r>
        <w:rPr>
          <w:rFonts w:asciiTheme="minorEastAsia" w:hAnsiTheme="minorEastAsia" w:eastAsiaTheme="minorEastAsia"/>
          <w:kern w:val="0"/>
          <w:u w:val="single"/>
        </w:rPr>
        <w:t>____</w:t>
      </w:r>
      <w:r>
        <w:rPr>
          <w:rFonts w:hint="eastAsia" w:asciiTheme="minorEastAsia" w:hAnsiTheme="minorEastAsia" w:eastAsiaTheme="minorEastAsia"/>
          <w:kern w:val="0"/>
        </w:rPr>
        <w:t>及其正式授权代表依此办理一切合法事宜。</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4.授权有效期为本授权书签署生效之日起至该项目的采购合同履行完毕止，若投标供应商未中标，其有效期至该项目招投标活动结束时自动终止。</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5.我方于</w:t>
      </w:r>
      <w:r>
        <w:rPr>
          <w:rFonts w:asciiTheme="minorEastAsia" w:hAnsiTheme="minorEastAsia" w:eastAsiaTheme="minorEastAsia"/>
          <w:kern w:val="0"/>
          <w:u w:val="single"/>
        </w:rPr>
        <w:t>______</w:t>
      </w:r>
      <w:r>
        <w:rPr>
          <w:rFonts w:hint="eastAsia" w:asciiTheme="minorEastAsia" w:hAnsiTheme="minorEastAsia" w:eastAsiaTheme="minorEastAsia"/>
          <w:kern w:val="0"/>
        </w:rPr>
        <w:t>年</w:t>
      </w:r>
      <w:r>
        <w:rPr>
          <w:rFonts w:asciiTheme="minorEastAsia" w:hAnsiTheme="minorEastAsia" w:eastAsiaTheme="minorEastAsia"/>
          <w:kern w:val="0"/>
          <w:u w:val="single"/>
        </w:rPr>
        <w:t>____</w:t>
      </w:r>
      <w:r>
        <w:rPr>
          <w:rFonts w:hint="eastAsia" w:asciiTheme="minorEastAsia" w:hAnsiTheme="minorEastAsia" w:eastAsiaTheme="minorEastAsia"/>
          <w:kern w:val="0"/>
        </w:rPr>
        <w:t>月</w:t>
      </w:r>
      <w:r>
        <w:rPr>
          <w:rFonts w:asciiTheme="minorEastAsia" w:hAnsiTheme="minorEastAsia" w:eastAsiaTheme="minorEastAsia"/>
          <w:kern w:val="0"/>
          <w:u w:val="single"/>
        </w:rPr>
        <w:t>____</w:t>
      </w:r>
      <w:r>
        <w:rPr>
          <w:rFonts w:hint="eastAsia" w:asciiTheme="minorEastAsia" w:hAnsiTheme="minorEastAsia" w:eastAsiaTheme="minorEastAsia"/>
          <w:kern w:val="0"/>
        </w:rPr>
        <w:t>日签署本文件。</w:t>
      </w: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制造商（或授权方）名称：（盖章）</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法定代表人（或授权代表）：（签字）</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职务：</w:t>
      </w:r>
      <w:r>
        <w:rPr>
          <w:rFonts w:ascii="宋体" w:hAnsi="宋体"/>
          <w:kern w:val="0"/>
          <w:u w:val="single"/>
        </w:rPr>
        <w:t>_____________</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部门：</w:t>
      </w:r>
      <w:r>
        <w:rPr>
          <w:rFonts w:ascii="宋体" w:hAnsi="宋体"/>
          <w:kern w:val="0"/>
          <w:u w:val="single"/>
        </w:rPr>
        <w:t>_____________</w:t>
      </w:r>
    </w:p>
    <w:p>
      <w:pPr>
        <w:topLinePunct/>
        <w:adjustRightInd w:val="0"/>
        <w:snapToGrid w:val="0"/>
        <w:spacing w:line="360" w:lineRule="auto"/>
        <w:jc w:val="left"/>
      </w:pPr>
      <w:r>
        <w:br w:type="page"/>
      </w:r>
    </w:p>
    <w:bookmarkEnd w:id="14"/>
    <w:p>
      <w:pPr>
        <w:pStyle w:val="21"/>
        <w:numPr>
          <w:ilvl w:val="0"/>
          <w:numId w:val="8"/>
        </w:numPr>
        <w:topLinePunct/>
        <w:adjustRightInd w:val="0"/>
        <w:snapToGrid w:val="0"/>
        <w:spacing w:line="360" w:lineRule="auto"/>
        <w:ind w:firstLineChars="0"/>
        <w:jc w:val="left"/>
        <w:rPr>
          <w:rFonts w:asciiTheme="minorEastAsia" w:hAnsiTheme="minorEastAsia" w:eastAsiaTheme="minorEastAsia"/>
          <w:b/>
          <w:kern w:val="0"/>
        </w:rPr>
      </w:pPr>
      <w:r>
        <w:rPr>
          <w:rFonts w:hint="eastAsia" w:asciiTheme="minorEastAsia" w:hAnsiTheme="minorEastAsia" w:eastAsiaTheme="minorEastAsia"/>
          <w:b/>
          <w:kern w:val="0"/>
        </w:rPr>
        <w:t>资格性审查要求的其他资质证明文件</w:t>
      </w:r>
    </w:p>
    <w:p>
      <w:pPr>
        <w:topLinePunct/>
        <w:adjustRightInd w:val="0"/>
        <w:snapToGrid w:val="0"/>
        <w:spacing w:line="360" w:lineRule="auto"/>
        <w:ind w:firstLine="420" w:firstLineChars="200"/>
        <w:jc w:val="left"/>
        <w:rPr>
          <w:rFonts w:asciiTheme="minorEastAsia" w:hAnsiTheme="minorEastAsia" w:eastAsiaTheme="minorEastAsia"/>
          <w:kern w:val="0"/>
          <w:u w:val="single"/>
        </w:rPr>
      </w:pPr>
      <w:r>
        <w:rPr>
          <w:rFonts w:asciiTheme="minorEastAsia" w:hAnsiTheme="minorEastAsia" w:eastAsiaTheme="minorEastAsia"/>
          <w:kern w:val="0"/>
          <w:u w:val="single"/>
        </w:rPr>
        <w:t xml:space="preserve">       </w:t>
      </w:r>
    </w:p>
    <w:p>
      <w:pPr>
        <w:topLinePunct/>
        <w:adjustRightInd w:val="0"/>
        <w:snapToGrid w:val="0"/>
        <w:spacing w:line="360" w:lineRule="auto"/>
        <w:ind w:firstLine="420" w:firstLineChars="200"/>
        <w:jc w:val="left"/>
        <w:rPr>
          <w:rFonts w:asciiTheme="minorEastAsia" w:hAnsiTheme="minorEastAsia" w:eastAsiaTheme="minorEastAsia"/>
          <w:kern w:val="0"/>
        </w:rPr>
      </w:pPr>
    </w:p>
    <w:p>
      <w:pPr>
        <w:pStyle w:val="21"/>
        <w:numPr>
          <w:ilvl w:val="0"/>
          <w:numId w:val="8"/>
        </w:numPr>
        <w:topLinePunct/>
        <w:adjustRightInd w:val="0"/>
        <w:snapToGrid w:val="0"/>
        <w:spacing w:line="360" w:lineRule="auto"/>
        <w:ind w:firstLineChars="0"/>
        <w:jc w:val="left"/>
        <w:rPr>
          <w:rFonts w:asciiTheme="minorEastAsia" w:hAnsiTheme="minorEastAsia" w:eastAsiaTheme="minorEastAsia"/>
          <w:b/>
          <w:kern w:val="0"/>
        </w:rPr>
      </w:pPr>
      <w:r>
        <w:rPr>
          <w:rFonts w:hint="eastAsia" w:asciiTheme="minorEastAsia" w:hAnsiTheme="minorEastAsia" w:eastAsiaTheme="minorEastAsia"/>
          <w:b/>
          <w:kern w:val="0"/>
        </w:rPr>
        <w:t>名称变更</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投标供应商如果有名称变更的，应提供由工商管理部门出具的变更证明文件。</w:t>
      </w:r>
    </w:p>
    <w:p>
      <w:pPr>
        <w:topLinePunct/>
        <w:adjustRightInd w:val="0"/>
        <w:snapToGrid w:val="0"/>
        <w:spacing w:line="360" w:lineRule="auto"/>
        <w:ind w:firstLine="420" w:firstLineChars="200"/>
        <w:jc w:val="left"/>
        <w:rPr>
          <w:rFonts w:asciiTheme="minorEastAsia" w:hAnsiTheme="minorEastAsia" w:eastAsiaTheme="minorEastAsia"/>
          <w:kern w:val="0"/>
        </w:rPr>
      </w:pPr>
    </w:p>
    <w:p>
      <w:pPr>
        <w:pStyle w:val="21"/>
        <w:numPr>
          <w:ilvl w:val="0"/>
          <w:numId w:val="8"/>
        </w:numPr>
        <w:topLinePunct/>
        <w:adjustRightInd w:val="0"/>
        <w:snapToGrid w:val="0"/>
        <w:spacing w:line="360" w:lineRule="auto"/>
        <w:ind w:firstLineChars="0"/>
        <w:jc w:val="left"/>
        <w:rPr>
          <w:rFonts w:asciiTheme="minorEastAsia" w:hAnsiTheme="minorEastAsia" w:eastAsiaTheme="minorEastAsia"/>
          <w:b/>
          <w:kern w:val="0"/>
        </w:rPr>
      </w:pPr>
      <w:r>
        <w:rPr>
          <w:rFonts w:hint="eastAsia" w:asciiTheme="minorEastAsia" w:hAnsiTheme="minorEastAsia" w:eastAsiaTheme="minorEastAsia"/>
          <w:b/>
          <w:kern w:val="0"/>
        </w:rPr>
        <w:t>中小企业声明函（投标供应商认为其为小型或微型企业的应提交本函，并明确企业类型，并提供最近年度经审计的财务报表，否则评审时不能享受相应的价格扣除）</w:t>
      </w:r>
    </w:p>
    <w:p>
      <w:pPr>
        <w:topLinePunct/>
        <w:adjustRightInd w:val="0"/>
        <w:snapToGrid w:val="0"/>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中小企业声明函</w:t>
      </w:r>
    </w:p>
    <w:p>
      <w:pPr>
        <w:topLinePunct/>
        <w:adjustRightInd w:val="0"/>
        <w:snapToGrid w:val="0"/>
        <w:spacing w:line="360" w:lineRule="auto"/>
        <w:ind w:firstLine="420" w:firstLineChars="200"/>
        <w:jc w:val="left"/>
        <w:rPr>
          <w:rFonts w:asciiTheme="minorEastAsia" w:hAnsiTheme="minorEastAsia" w:eastAsiaTheme="minorEastAsia"/>
          <w:kern w:val="0"/>
        </w:rPr>
      </w:pP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本公司郑重声明，根据《政府采购促进中小企业发展暂行办法》（财库[2011]181号）的规定，本公司为</w:t>
      </w:r>
      <w:r>
        <w:rPr>
          <w:rFonts w:hint="eastAsia" w:asciiTheme="minorEastAsia" w:hAnsiTheme="minorEastAsia" w:eastAsiaTheme="minorEastAsia"/>
          <w:kern w:val="0"/>
          <w:u w:val="single"/>
        </w:rPr>
        <w:t xml:space="preserve">  （请填写：中型、小型、微型）  </w:t>
      </w:r>
      <w:r>
        <w:rPr>
          <w:rFonts w:hint="eastAsia" w:asciiTheme="minorEastAsia" w:hAnsiTheme="minorEastAsia" w:eastAsiaTheme="minorEastAsia"/>
          <w:kern w:val="0"/>
        </w:rPr>
        <w:t>企业。即，本公司同时满足以下条件：</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kern w:val="0"/>
          <w:u w:val="single"/>
        </w:rPr>
        <w:t xml:space="preserve">  （请填写：中型、小型、微型）  </w:t>
      </w:r>
      <w:r>
        <w:rPr>
          <w:rFonts w:hint="eastAsia" w:asciiTheme="minorEastAsia" w:hAnsiTheme="minorEastAsia" w:eastAsiaTheme="minorEastAsia"/>
          <w:kern w:val="0"/>
        </w:rPr>
        <w:t>企业。</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2.本公司参加</w:t>
      </w:r>
      <w:r>
        <w:rPr>
          <w:rFonts w:asciiTheme="minorEastAsia" w:hAnsiTheme="minorEastAsia" w:eastAsiaTheme="minorEastAsia"/>
          <w:kern w:val="0"/>
          <w:u w:val="single"/>
        </w:rPr>
        <w:t>____</w:t>
      </w:r>
      <w:r>
        <w:rPr>
          <w:rFonts w:hint="eastAsia" w:asciiTheme="minorEastAsia" w:hAnsiTheme="minorEastAsia" w:eastAsiaTheme="minorEastAsia"/>
          <w:kern w:val="0"/>
          <w:u w:val="single"/>
        </w:rPr>
        <w:t>（采购人）</w:t>
      </w:r>
      <w:r>
        <w:rPr>
          <w:rFonts w:asciiTheme="minorEastAsia" w:hAnsiTheme="minorEastAsia" w:eastAsiaTheme="minorEastAsia"/>
          <w:kern w:val="0"/>
          <w:u w:val="single"/>
        </w:rPr>
        <w:t>____</w:t>
      </w:r>
      <w:r>
        <w:rPr>
          <w:rFonts w:hint="eastAsia" w:asciiTheme="minorEastAsia" w:hAnsiTheme="minorEastAsia" w:eastAsiaTheme="minorEastAsia"/>
          <w:kern w:val="0"/>
        </w:rPr>
        <w:t>的</w:t>
      </w:r>
      <w:r>
        <w:rPr>
          <w:rFonts w:asciiTheme="minorEastAsia" w:hAnsiTheme="minorEastAsia" w:eastAsiaTheme="minorEastAsia"/>
          <w:kern w:val="0"/>
          <w:u w:val="single"/>
        </w:rPr>
        <w:t>____</w:t>
      </w:r>
      <w:r>
        <w:rPr>
          <w:rFonts w:hint="eastAsia" w:asciiTheme="minorEastAsia" w:hAnsiTheme="minorEastAsia" w:eastAsiaTheme="minorEastAsia"/>
          <w:kern w:val="0"/>
          <w:u w:val="single"/>
        </w:rPr>
        <w:t>（采购项目）</w:t>
      </w:r>
      <w:r>
        <w:rPr>
          <w:rFonts w:asciiTheme="minorEastAsia" w:hAnsiTheme="minorEastAsia" w:eastAsiaTheme="minorEastAsia"/>
          <w:kern w:val="0"/>
          <w:u w:val="single"/>
        </w:rPr>
        <w:t>____</w:t>
      </w:r>
      <w:r>
        <w:rPr>
          <w:rFonts w:hint="eastAsia" w:asciiTheme="minorEastAsia" w:hAnsiTheme="minorEastAsia" w:eastAsiaTheme="minorEastAsia"/>
          <w:kern w:val="0"/>
        </w:rPr>
        <w:t>采购活动提供本企业制造的货物，由本企业承担工程、提供服务，或者提供其他</w:t>
      </w:r>
      <w:r>
        <w:rPr>
          <w:rFonts w:hint="eastAsia" w:asciiTheme="minorEastAsia" w:hAnsiTheme="minorEastAsia" w:eastAsiaTheme="minorEastAsia"/>
          <w:kern w:val="0"/>
          <w:u w:val="single"/>
        </w:rPr>
        <w:t xml:space="preserve">  （请填写：中型、小型、微型）  </w:t>
      </w:r>
      <w:r>
        <w:rPr>
          <w:rFonts w:hint="eastAsia" w:asciiTheme="minorEastAsia" w:hAnsiTheme="minorEastAsia" w:eastAsiaTheme="minorEastAsia"/>
          <w:kern w:val="0"/>
        </w:rPr>
        <w:t>企业制造的货物。本条所称货物不包括使用大型企业注册商标的货物。</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本公司属于</w:t>
      </w:r>
      <w:r>
        <w:rPr>
          <w:rFonts w:ascii="宋体" w:hAnsi="宋体"/>
          <w:kern w:val="0"/>
          <w:u w:val="single"/>
        </w:rPr>
        <w:t>__________</w:t>
      </w:r>
      <w:r>
        <w:rPr>
          <w:rFonts w:hint="eastAsia" w:ascii="宋体" w:hAnsi="宋体"/>
          <w:kern w:val="0"/>
        </w:rPr>
        <w:t>行业，有从业人员</w:t>
      </w:r>
      <w:r>
        <w:rPr>
          <w:rFonts w:ascii="宋体" w:hAnsi="宋体"/>
          <w:kern w:val="0"/>
          <w:u w:val="single"/>
        </w:rPr>
        <w:t>________</w:t>
      </w:r>
      <w:r>
        <w:rPr>
          <w:rFonts w:hint="eastAsia" w:ascii="宋体" w:hAnsi="宋体"/>
          <w:kern w:val="0"/>
        </w:rPr>
        <w:t>人，最近一年营业收入为</w:t>
      </w:r>
      <w:r>
        <w:rPr>
          <w:rFonts w:ascii="宋体" w:hAnsi="宋体"/>
          <w:kern w:val="0"/>
          <w:u w:val="single"/>
        </w:rPr>
        <w:t>__________</w:t>
      </w:r>
      <w:r>
        <w:rPr>
          <w:rFonts w:hint="eastAsia" w:ascii="宋体" w:hAnsi="宋体"/>
          <w:kern w:val="0"/>
        </w:rPr>
        <w:t>元。</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本公司对上述声明的真实性负责。如有虚假，将依法承担相应责任。</w:t>
      </w: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投标供应商名称（盖章）：</w:t>
      </w:r>
      <w:r>
        <w:rPr>
          <w:rFonts w:ascii="宋体" w:hAnsi="宋体"/>
          <w:kern w:val="0"/>
          <w:u w:val="single"/>
        </w:rPr>
        <w:t>________________________</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日期：    年   月   日</w:t>
      </w:r>
    </w:p>
    <w:p>
      <w:pPr>
        <w:topLinePunct/>
        <w:adjustRightInd w:val="0"/>
        <w:snapToGrid w:val="0"/>
        <w:spacing w:line="360" w:lineRule="auto"/>
        <w:jc w:val="left"/>
      </w:pPr>
      <w:r>
        <w:br w:type="page"/>
      </w:r>
    </w:p>
    <w:p>
      <w:pPr>
        <w:topLinePunct/>
        <w:adjustRightInd w:val="0"/>
        <w:snapToGrid w:val="0"/>
        <w:spacing w:line="360" w:lineRule="auto"/>
        <w:jc w:val="left"/>
        <w:outlineLvl w:val="1"/>
        <w:rPr>
          <w:rFonts w:asciiTheme="minorEastAsia" w:hAnsiTheme="minorEastAsia" w:eastAsiaTheme="minorEastAsia"/>
          <w:b/>
          <w:kern w:val="0"/>
        </w:rPr>
      </w:pPr>
      <w:r>
        <w:rPr>
          <w:rFonts w:hint="eastAsia" w:asciiTheme="minorEastAsia" w:hAnsiTheme="minorEastAsia" w:eastAsiaTheme="minorEastAsia"/>
          <w:b/>
          <w:kern w:val="0"/>
        </w:rPr>
        <w:t>5.财务报表</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投标供应商应根据评审表要求提交相应年度的经独立会计师事务所出具的审计报告及经审计的财务报表（财务报表包含资产负债表、利润表及现金流量表等）。</w:t>
      </w: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jc w:val="left"/>
        <w:outlineLvl w:val="1"/>
        <w:rPr>
          <w:rFonts w:asciiTheme="minorEastAsia" w:hAnsiTheme="minorEastAsia" w:eastAsiaTheme="minorEastAsia"/>
          <w:b/>
          <w:kern w:val="0"/>
        </w:rPr>
      </w:pPr>
      <w:r>
        <w:rPr>
          <w:rFonts w:hint="eastAsia" w:asciiTheme="minorEastAsia" w:hAnsiTheme="minorEastAsia" w:eastAsiaTheme="minorEastAsia"/>
          <w:b/>
          <w:kern w:val="0"/>
        </w:rPr>
        <w:t>6.同类项目业绩介绍</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598"/>
        <w:gridCol w:w="3299"/>
        <w:gridCol w:w="1240"/>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8"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rPr>
            </w:pPr>
            <w:r>
              <w:rPr>
                <w:rFonts w:hint="eastAsia" w:asciiTheme="minorEastAsia" w:hAnsiTheme="minorEastAsia" w:eastAsiaTheme="minorEastAsia"/>
                <w:b/>
                <w:kern w:val="0"/>
              </w:rPr>
              <w:t>序号</w:t>
            </w:r>
          </w:p>
        </w:tc>
        <w:tc>
          <w:tcPr>
            <w:tcW w:w="2598"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rPr>
            </w:pPr>
            <w:r>
              <w:rPr>
                <w:rFonts w:hint="eastAsia" w:asciiTheme="minorEastAsia" w:hAnsiTheme="minorEastAsia" w:eastAsiaTheme="minorEastAsia"/>
                <w:b/>
                <w:kern w:val="0"/>
              </w:rPr>
              <w:t>客户名称</w:t>
            </w:r>
          </w:p>
        </w:tc>
        <w:tc>
          <w:tcPr>
            <w:tcW w:w="3299"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rPr>
            </w:pPr>
            <w:r>
              <w:rPr>
                <w:rFonts w:hint="eastAsia" w:asciiTheme="minorEastAsia" w:hAnsiTheme="minorEastAsia" w:eastAsiaTheme="minorEastAsia"/>
                <w:b/>
                <w:kern w:val="0"/>
              </w:rPr>
              <w:t>项目名称及合同金额（万元）</w:t>
            </w:r>
          </w:p>
        </w:tc>
        <w:tc>
          <w:tcPr>
            <w:tcW w:w="1240"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rPr>
            </w:pPr>
            <w:r>
              <w:rPr>
                <w:rFonts w:hint="eastAsia" w:asciiTheme="minorEastAsia" w:hAnsiTheme="minorEastAsia" w:eastAsiaTheme="minorEastAsia"/>
                <w:b/>
                <w:kern w:val="0"/>
              </w:rPr>
              <w:t>实施时间</w:t>
            </w:r>
          </w:p>
        </w:tc>
        <w:tc>
          <w:tcPr>
            <w:tcW w:w="1979"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rPr>
            </w:pPr>
            <w:r>
              <w:rPr>
                <w:rFonts w:hint="eastAsia" w:asciiTheme="minorEastAsia" w:hAnsiTheme="minorEastAsia" w:eastAsiaTheme="minorEastAsia"/>
                <w:b/>
                <w:kern w:val="0"/>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59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329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97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2</w:t>
            </w:r>
          </w:p>
        </w:tc>
        <w:tc>
          <w:tcPr>
            <w:tcW w:w="259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329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97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3</w:t>
            </w:r>
          </w:p>
        </w:tc>
        <w:tc>
          <w:tcPr>
            <w:tcW w:w="259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329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97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w:t>
            </w:r>
          </w:p>
        </w:tc>
        <w:tc>
          <w:tcPr>
            <w:tcW w:w="259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329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97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bl>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注：根据评审表的要求提交相应资料。</w:t>
      </w:r>
    </w:p>
    <w:p>
      <w:pPr>
        <w:topLinePunct/>
        <w:adjustRightInd w:val="0"/>
        <w:snapToGrid w:val="0"/>
        <w:spacing w:line="360" w:lineRule="auto"/>
        <w:jc w:val="left"/>
      </w:pPr>
      <w:r>
        <w:br w:type="page"/>
      </w:r>
    </w:p>
    <w:p>
      <w:pPr>
        <w:topLinePunct/>
        <w:adjustRightInd w:val="0"/>
        <w:snapToGrid w:val="0"/>
        <w:spacing w:line="360" w:lineRule="auto"/>
        <w:jc w:val="left"/>
        <w:outlineLvl w:val="1"/>
        <w:rPr>
          <w:rFonts w:asciiTheme="minorEastAsia" w:hAnsiTheme="minorEastAsia" w:eastAsiaTheme="minorEastAsia"/>
          <w:b/>
          <w:kern w:val="0"/>
        </w:rPr>
      </w:pPr>
      <w:r>
        <w:rPr>
          <w:rFonts w:hint="eastAsia" w:asciiTheme="minorEastAsia" w:hAnsiTheme="minorEastAsia" w:eastAsiaTheme="minorEastAsia"/>
          <w:b/>
          <w:kern w:val="0"/>
        </w:rPr>
        <w:t>7.一般商务条款偏离表</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357"/>
        <w:gridCol w:w="2483"/>
        <w:gridCol w:w="124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3"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rPr>
            </w:pPr>
            <w:r>
              <w:rPr>
                <w:rFonts w:hint="eastAsia" w:asciiTheme="minorEastAsia" w:hAnsiTheme="minorEastAsia" w:eastAsiaTheme="minorEastAsia"/>
                <w:b/>
                <w:kern w:val="0"/>
              </w:rPr>
              <w:t>序号</w:t>
            </w:r>
          </w:p>
        </w:tc>
        <w:tc>
          <w:tcPr>
            <w:tcW w:w="2357"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rPr>
            </w:pPr>
            <w:r>
              <w:rPr>
                <w:rFonts w:hint="eastAsia" w:asciiTheme="minorEastAsia" w:hAnsiTheme="minorEastAsia" w:eastAsiaTheme="minorEastAsia"/>
                <w:b/>
                <w:kern w:val="0"/>
              </w:rPr>
              <w:t>一般商务条款序号</w:t>
            </w:r>
          </w:p>
        </w:tc>
        <w:tc>
          <w:tcPr>
            <w:tcW w:w="2483"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rPr>
            </w:pPr>
            <w:r>
              <w:rPr>
                <w:rFonts w:hint="eastAsia" w:asciiTheme="minorEastAsia" w:hAnsiTheme="minorEastAsia" w:eastAsiaTheme="minorEastAsia"/>
                <w:b/>
                <w:kern w:val="0"/>
              </w:rPr>
              <w:t>条款内容</w:t>
            </w:r>
          </w:p>
        </w:tc>
        <w:tc>
          <w:tcPr>
            <w:tcW w:w="1242"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rPr>
            </w:pPr>
            <w:r>
              <w:rPr>
                <w:rFonts w:hint="eastAsia" w:asciiTheme="minorEastAsia" w:hAnsiTheme="minorEastAsia" w:eastAsiaTheme="minorEastAsia"/>
                <w:b/>
                <w:kern w:val="0"/>
              </w:rPr>
              <w:t>是否响应</w:t>
            </w:r>
          </w:p>
        </w:tc>
        <w:tc>
          <w:tcPr>
            <w:tcW w:w="2909"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rPr>
            </w:pPr>
            <w:r>
              <w:rPr>
                <w:rFonts w:hint="eastAsia" w:asciiTheme="minorEastAsia" w:hAnsiTheme="minorEastAsia" w:eastAsiaTheme="minorEastAsia"/>
                <w:b/>
                <w:kern w:val="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357"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48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2</w:t>
            </w:r>
          </w:p>
        </w:tc>
        <w:tc>
          <w:tcPr>
            <w:tcW w:w="2357"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48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3</w:t>
            </w:r>
          </w:p>
        </w:tc>
        <w:tc>
          <w:tcPr>
            <w:tcW w:w="2357"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48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4</w:t>
            </w:r>
          </w:p>
        </w:tc>
        <w:tc>
          <w:tcPr>
            <w:tcW w:w="2357"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48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5</w:t>
            </w:r>
          </w:p>
        </w:tc>
        <w:tc>
          <w:tcPr>
            <w:tcW w:w="2357"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48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6</w:t>
            </w:r>
          </w:p>
        </w:tc>
        <w:tc>
          <w:tcPr>
            <w:tcW w:w="2357"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48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7</w:t>
            </w:r>
          </w:p>
        </w:tc>
        <w:tc>
          <w:tcPr>
            <w:tcW w:w="2357"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48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8</w:t>
            </w:r>
          </w:p>
        </w:tc>
        <w:tc>
          <w:tcPr>
            <w:tcW w:w="2357"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48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9</w:t>
            </w:r>
          </w:p>
        </w:tc>
        <w:tc>
          <w:tcPr>
            <w:tcW w:w="2357"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48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10</w:t>
            </w:r>
          </w:p>
        </w:tc>
        <w:tc>
          <w:tcPr>
            <w:tcW w:w="2357"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48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11</w:t>
            </w:r>
          </w:p>
        </w:tc>
        <w:tc>
          <w:tcPr>
            <w:tcW w:w="2357"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48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12</w:t>
            </w:r>
          </w:p>
        </w:tc>
        <w:tc>
          <w:tcPr>
            <w:tcW w:w="2357"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48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13</w:t>
            </w:r>
          </w:p>
        </w:tc>
        <w:tc>
          <w:tcPr>
            <w:tcW w:w="2357"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48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14</w:t>
            </w:r>
          </w:p>
        </w:tc>
        <w:tc>
          <w:tcPr>
            <w:tcW w:w="2357"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48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15</w:t>
            </w:r>
          </w:p>
        </w:tc>
        <w:tc>
          <w:tcPr>
            <w:tcW w:w="2357"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48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24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09"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bl>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注：请在“偏离说明”栏内扼要说明偏离情况，如无偏离则不需列明。</w:t>
      </w: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投标供应商名称（盖章）：</w:t>
      </w:r>
      <w:r>
        <w:rPr>
          <w:rFonts w:ascii="宋体" w:hAnsi="宋体"/>
          <w:kern w:val="0"/>
          <w:u w:val="single"/>
        </w:rPr>
        <w:t>_____________________</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日期：</w:t>
      </w:r>
      <w:r>
        <w:rPr>
          <w:rFonts w:ascii="宋体" w:hAnsi="宋体"/>
          <w:kern w:val="0"/>
          <w:u w:val="single"/>
        </w:rPr>
        <w:t>______</w:t>
      </w:r>
      <w:r>
        <w:rPr>
          <w:rFonts w:hint="eastAsia" w:ascii="宋体" w:hAnsi="宋体"/>
          <w:kern w:val="0"/>
        </w:rPr>
        <w:t>年</w:t>
      </w:r>
      <w:r>
        <w:rPr>
          <w:rFonts w:ascii="宋体" w:hAnsi="宋体"/>
          <w:kern w:val="0"/>
          <w:u w:val="single"/>
        </w:rPr>
        <w:t>______</w:t>
      </w:r>
      <w:r>
        <w:rPr>
          <w:rFonts w:hint="eastAsia" w:ascii="宋体" w:hAnsi="宋体"/>
          <w:kern w:val="0"/>
        </w:rPr>
        <w:t>月</w:t>
      </w:r>
      <w:r>
        <w:rPr>
          <w:rFonts w:ascii="宋体" w:hAnsi="宋体"/>
          <w:kern w:val="0"/>
          <w:u w:val="single"/>
        </w:rPr>
        <w:t>_____</w:t>
      </w:r>
      <w:r>
        <w:rPr>
          <w:rFonts w:hint="eastAsia" w:ascii="宋体" w:hAnsi="宋体"/>
          <w:kern w:val="0"/>
        </w:rPr>
        <w:t>日</w:t>
      </w:r>
    </w:p>
    <w:p>
      <w:pPr>
        <w:topLinePunct/>
        <w:adjustRightInd w:val="0"/>
        <w:snapToGrid w:val="0"/>
        <w:spacing w:line="360" w:lineRule="auto"/>
        <w:jc w:val="left"/>
      </w:pPr>
      <w:r>
        <w:br w:type="page"/>
      </w:r>
    </w:p>
    <w:p>
      <w:pPr>
        <w:topLinePunct/>
        <w:adjustRightInd w:val="0"/>
        <w:snapToGrid w:val="0"/>
        <w:spacing w:line="360" w:lineRule="auto"/>
        <w:jc w:val="left"/>
        <w:outlineLvl w:val="1"/>
        <w:rPr>
          <w:rFonts w:asciiTheme="minorEastAsia" w:hAnsiTheme="minorEastAsia" w:eastAsiaTheme="minorEastAsia"/>
          <w:b/>
          <w:kern w:val="0"/>
        </w:rPr>
      </w:pPr>
      <w:r>
        <w:rPr>
          <w:rFonts w:hint="eastAsia" w:asciiTheme="minorEastAsia" w:hAnsiTheme="minorEastAsia" w:eastAsiaTheme="minorEastAsia"/>
          <w:b/>
          <w:kern w:val="0"/>
        </w:rPr>
        <w:t>8.实施计划</w:t>
      </w:r>
    </w:p>
    <w:p>
      <w:pPr>
        <w:topLinePunct/>
        <w:adjustRightInd w:val="0"/>
        <w:snapToGrid w:val="0"/>
        <w:spacing w:line="360" w:lineRule="auto"/>
        <w:jc w:val="left"/>
        <w:rPr>
          <w:rFonts w:asciiTheme="minorEastAsia" w:hAnsiTheme="minorEastAsia" w:eastAsiaTheme="minorEastAsia"/>
          <w:b/>
          <w:kern w:val="0"/>
        </w:rPr>
      </w:pPr>
      <w:r>
        <w:rPr>
          <w:rFonts w:hint="eastAsia" w:asciiTheme="minorEastAsia" w:hAnsiTheme="minorEastAsia" w:eastAsiaTheme="minorEastAsia"/>
          <w:b/>
          <w:kern w:val="0"/>
        </w:rPr>
        <w:t>8.1技术方案</w:t>
      </w: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8.1.1技术参数响应表</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61"/>
        <w:gridCol w:w="3873"/>
        <w:gridCol w:w="2404"/>
        <w:gridCol w:w="796"/>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shd w:val="clear" w:color="auto" w:fill="auto"/>
            <w:vAlign w:val="center"/>
          </w:tcPr>
          <w:p>
            <w:pPr>
              <w:topLinePunct/>
              <w:adjustRightInd w:val="0"/>
              <w:snapToGrid w:val="0"/>
              <w:jc w:val="center"/>
              <w:rPr>
                <w:rFonts w:asciiTheme="minorEastAsia" w:hAnsiTheme="minorEastAsia" w:eastAsiaTheme="minorEastAsia"/>
                <w:b/>
                <w:kern w:val="0"/>
              </w:rPr>
            </w:pPr>
            <w:r>
              <w:rPr>
                <w:rFonts w:hint="eastAsia" w:asciiTheme="minorEastAsia" w:hAnsiTheme="minorEastAsia" w:eastAsiaTheme="minorEastAsia"/>
                <w:b/>
                <w:kern w:val="0"/>
              </w:rPr>
              <w:t>序号</w:t>
            </w:r>
          </w:p>
        </w:tc>
        <w:tc>
          <w:tcPr>
            <w:tcW w:w="861" w:type="dxa"/>
            <w:shd w:val="clear" w:color="auto" w:fill="auto"/>
            <w:vAlign w:val="center"/>
          </w:tcPr>
          <w:p>
            <w:pPr>
              <w:topLinePunct/>
              <w:adjustRightInd w:val="0"/>
              <w:snapToGrid w:val="0"/>
              <w:jc w:val="center"/>
              <w:rPr>
                <w:rFonts w:asciiTheme="minorEastAsia" w:hAnsiTheme="minorEastAsia" w:eastAsiaTheme="minorEastAsia"/>
                <w:b/>
                <w:kern w:val="0"/>
              </w:rPr>
            </w:pPr>
            <w:r>
              <w:rPr>
                <w:rFonts w:hint="eastAsia" w:asciiTheme="minorEastAsia" w:hAnsiTheme="minorEastAsia" w:eastAsiaTheme="minorEastAsia"/>
                <w:b/>
                <w:kern w:val="0"/>
              </w:rPr>
              <w:t>规格/要求</w:t>
            </w:r>
          </w:p>
        </w:tc>
        <w:tc>
          <w:tcPr>
            <w:tcW w:w="3873" w:type="dxa"/>
            <w:shd w:val="clear" w:color="auto" w:fill="auto"/>
            <w:vAlign w:val="center"/>
          </w:tcPr>
          <w:p>
            <w:pPr>
              <w:topLinePunct/>
              <w:adjustRightInd w:val="0"/>
              <w:snapToGrid w:val="0"/>
              <w:jc w:val="center"/>
              <w:rPr>
                <w:rFonts w:asciiTheme="minorEastAsia" w:hAnsiTheme="minorEastAsia" w:eastAsiaTheme="minorEastAsia"/>
                <w:b/>
                <w:kern w:val="0"/>
              </w:rPr>
            </w:pPr>
            <w:r>
              <w:rPr>
                <w:rFonts w:hint="eastAsia" w:asciiTheme="minorEastAsia" w:hAnsiTheme="minorEastAsia" w:eastAsiaTheme="minorEastAsia"/>
                <w:b/>
                <w:kern w:val="0"/>
              </w:rPr>
              <w:t>投标/响应实际参数</w:t>
            </w:r>
          </w:p>
          <w:p>
            <w:pPr>
              <w:topLinePunct/>
              <w:adjustRightInd w:val="0"/>
              <w:snapToGrid w:val="0"/>
              <w:jc w:val="center"/>
              <w:rPr>
                <w:rFonts w:asciiTheme="minorEastAsia" w:hAnsiTheme="minorEastAsia" w:eastAsiaTheme="minorEastAsia"/>
                <w:b/>
                <w:kern w:val="0"/>
              </w:rPr>
            </w:pPr>
            <w:r>
              <w:rPr>
                <w:rFonts w:hint="eastAsia" w:asciiTheme="minorEastAsia" w:hAnsiTheme="minorEastAsia" w:eastAsiaTheme="minorEastAsia"/>
                <w:b/>
                <w:kern w:val="0"/>
              </w:rPr>
              <w:t>（投标供应商应按响应货物/服务实际数据填写，不能照抄要求）</w:t>
            </w:r>
          </w:p>
        </w:tc>
        <w:tc>
          <w:tcPr>
            <w:tcW w:w="2404" w:type="dxa"/>
            <w:shd w:val="clear" w:color="auto" w:fill="auto"/>
            <w:vAlign w:val="center"/>
          </w:tcPr>
          <w:p>
            <w:pPr>
              <w:topLinePunct/>
              <w:adjustRightInd w:val="0"/>
              <w:snapToGrid w:val="0"/>
              <w:jc w:val="center"/>
              <w:rPr>
                <w:rFonts w:asciiTheme="minorEastAsia" w:hAnsiTheme="minorEastAsia" w:eastAsiaTheme="minorEastAsia"/>
                <w:b/>
                <w:kern w:val="0"/>
              </w:rPr>
            </w:pPr>
            <w:r>
              <w:rPr>
                <w:rFonts w:hint="eastAsia" w:asciiTheme="minorEastAsia" w:hAnsiTheme="minorEastAsia" w:eastAsiaTheme="minorEastAsia"/>
                <w:b/>
                <w:kern w:val="0"/>
              </w:rPr>
              <w:t>是否偏离（无偏离/正偏离/负偏离）</w:t>
            </w:r>
          </w:p>
        </w:tc>
        <w:tc>
          <w:tcPr>
            <w:tcW w:w="796" w:type="dxa"/>
            <w:shd w:val="clear" w:color="auto" w:fill="auto"/>
            <w:vAlign w:val="center"/>
          </w:tcPr>
          <w:p>
            <w:pPr>
              <w:topLinePunct/>
              <w:adjustRightInd w:val="0"/>
              <w:snapToGrid w:val="0"/>
              <w:jc w:val="center"/>
              <w:rPr>
                <w:rFonts w:asciiTheme="minorEastAsia" w:hAnsiTheme="minorEastAsia" w:eastAsiaTheme="minorEastAsia"/>
                <w:b/>
                <w:kern w:val="0"/>
              </w:rPr>
            </w:pPr>
            <w:r>
              <w:rPr>
                <w:rFonts w:hint="eastAsia" w:asciiTheme="minorEastAsia" w:hAnsiTheme="minorEastAsia" w:eastAsiaTheme="minorEastAsia"/>
                <w:b/>
                <w:kern w:val="0"/>
              </w:rPr>
              <w:t>偏离简述</w:t>
            </w:r>
          </w:p>
        </w:tc>
        <w:tc>
          <w:tcPr>
            <w:tcW w:w="1380" w:type="dxa"/>
            <w:shd w:val="clear" w:color="auto" w:fill="auto"/>
            <w:vAlign w:val="center"/>
          </w:tcPr>
          <w:p>
            <w:pPr>
              <w:topLinePunct/>
              <w:adjustRightInd w:val="0"/>
              <w:snapToGrid w:val="0"/>
              <w:jc w:val="center"/>
              <w:rPr>
                <w:rFonts w:asciiTheme="minorEastAsia" w:hAnsiTheme="minorEastAsia" w:eastAsiaTheme="minorEastAsia"/>
                <w:b/>
                <w:kern w:val="0"/>
              </w:rPr>
            </w:pPr>
            <w:r>
              <w:rPr>
                <w:rFonts w:hint="eastAsia" w:asciiTheme="minorEastAsia" w:hAnsiTheme="minorEastAsia" w:eastAsiaTheme="minorEastAsia"/>
                <w:b/>
                <w:kern w:val="0"/>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861"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3873"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2404"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796"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1380"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2</w:t>
            </w:r>
          </w:p>
        </w:tc>
        <w:tc>
          <w:tcPr>
            <w:tcW w:w="861"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3873"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2404"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796"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1380"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3</w:t>
            </w:r>
          </w:p>
        </w:tc>
        <w:tc>
          <w:tcPr>
            <w:tcW w:w="861"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3873"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2404"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796"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1380"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4</w:t>
            </w:r>
          </w:p>
        </w:tc>
        <w:tc>
          <w:tcPr>
            <w:tcW w:w="861"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3873"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2404"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796"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1380"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5</w:t>
            </w:r>
          </w:p>
        </w:tc>
        <w:tc>
          <w:tcPr>
            <w:tcW w:w="861"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3873"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2404"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796"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1380"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6</w:t>
            </w:r>
          </w:p>
        </w:tc>
        <w:tc>
          <w:tcPr>
            <w:tcW w:w="861"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3873"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2404"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796"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1380"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7</w:t>
            </w:r>
          </w:p>
        </w:tc>
        <w:tc>
          <w:tcPr>
            <w:tcW w:w="861"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3873"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2404"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796"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1380"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8</w:t>
            </w:r>
          </w:p>
        </w:tc>
        <w:tc>
          <w:tcPr>
            <w:tcW w:w="861"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3873"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2404"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796"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1380"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0"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w:t>
            </w:r>
          </w:p>
        </w:tc>
        <w:tc>
          <w:tcPr>
            <w:tcW w:w="861"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3873"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2404"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796"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c>
          <w:tcPr>
            <w:tcW w:w="1380"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r>
    </w:tbl>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注：1.投标供应商必须对应《用户需求书》的内容逐条响应。货物清单必须与《报价明细表》一致。</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2.投标供应商响应采购需求应具体、明确，含糊不清、不确切或伪造、变造证明材料的，按照不完全响应或者完全不响应处理。构成提供虚假材料的，移送监管部门查处。</w:t>
      </w: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8.1.2设备技术特点说明及详细方案（如有）</w:t>
      </w: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8.1.3项目整体验收计划（如有）</w:t>
      </w: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8.1.4投标供应商认为必要说明的其他内容</w:t>
      </w:r>
    </w:p>
    <w:p>
      <w:pPr>
        <w:topLinePunct/>
        <w:adjustRightInd w:val="0"/>
        <w:snapToGrid w:val="0"/>
        <w:spacing w:line="360" w:lineRule="auto"/>
        <w:jc w:val="left"/>
      </w:pPr>
      <w:r>
        <w:br w:type="page"/>
      </w:r>
    </w:p>
    <w:p>
      <w:pPr>
        <w:topLinePunct/>
        <w:adjustRightInd w:val="0"/>
        <w:snapToGrid w:val="0"/>
        <w:spacing w:line="360" w:lineRule="auto"/>
        <w:jc w:val="left"/>
        <w:rPr>
          <w:rFonts w:asciiTheme="minorEastAsia" w:hAnsiTheme="minorEastAsia" w:eastAsiaTheme="minorEastAsia"/>
          <w:b/>
          <w:kern w:val="0"/>
        </w:rPr>
      </w:pPr>
      <w:r>
        <w:rPr>
          <w:rFonts w:hint="eastAsia" w:asciiTheme="minorEastAsia" w:hAnsiTheme="minorEastAsia" w:eastAsiaTheme="minorEastAsia"/>
          <w:b/>
          <w:kern w:val="0"/>
        </w:rPr>
        <w:t>8.2拟任执行管理及技术人员情况</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423"/>
        <w:gridCol w:w="952"/>
        <w:gridCol w:w="2966"/>
        <w:gridCol w:w="763"/>
        <w:gridCol w:w="763"/>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2" w:type="dxa"/>
            <w:shd w:val="clear" w:color="auto" w:fill="auto"/>
            <w:vAlign w:val="center"/>
          </w:tcPr>
          <w:p>
            <w:pPr>
              <w:topLinePunct/>
              <w:adjustRightInd w:val="0"/>
              <w:snapToGrid w:val="0"/>
              <w:jc w:val="center"/>
              <w:rPr>
                <w:rFonts w:asciiTheme="minorEastAsia" w:hAnsiTheme="minorEastAsia" w:eastAsiaTheme="minorEastAsia"/>
                <w:b/>
                <w:kern w:val="0"/>
              </w:rPr>
            </w:pPr>
            <w:r>
              <w:rPr>
                <w:rFonts w:hint="eastAsia" w:asciiTheme="minorEastAsia" w:hAnsiTheme="minorEastAsia" w:eastAsiaTheme="minorEastAsia"/>
                <w:b/>
                <w:kern w:val="0"/>
              </w:rPr>
              <w:t>职责分工</w:t>
            </w:r>
          </w:p>
        </w:tc>
        <w:tc>
          <w:tcPr>
            <w:tcW w:w="1423" w:type="dxa"/>
            <w:shd w:val="clear" w:color="auto" w:fill="auto"/>
            <w:vAlign w:val="center"/>
          </w:tcPr>
          <w:p>
            <w:pPr>
              <w:topLinePunct/>
              <w:adjustRightInd w:val="0"/>
              <w:snapToGrid w:val="0"/>
              <w:jc w:val="center"/>
              <w:rPr>
                <w:rFonts w:asciiTheme="minorEastAsia" w:hAnsiTheme="minorEastAsia" w:eastAsiaTheme="minorEastAsia"/>
                <w:b/>
                <w:kern w:val="0"/>
              </w:rPr>
            </w:pPr>
            <w:r>
              <w:rPr>
                <w:rFonts w:hint="eastAsia" w:asciiTheme="minorEastAsia" w:hAnsiTheme="minorEastAsia" w:eastAsiaTheme="minorEastAsia"/>
                <w:b/>
                <w:kern w:val="0"/>
              </w:rPr>
              <w:t>姓名</w:t>
            </w:r>
          </w:p>
        </w:tc>
        <w:tc>
          <w:tcPr>
            <w:tcW w:w="952" w:type="dxa"/>
            <w:shd w:val="clear" w:color="auto" w:fill="auto"/>
            <w:vAlign w:val="center"/>
          </w:tcPr>
          <w:p>
            <w:pPr>
              <w:topLinePunct/>
              <w:adjustRightInd w:val="0"/>
              <w:snapToGrid w:val="0"/>
              <w:jc w:val="center"/>
              <w:rPr>
                <w:rFonts w:asciiTheme="minorEastAsia" w:hAnsiTheme="minorEastAsia" w:eastAsiaTheme="minorEastAsia"/>
                <w:b/>
                <w:kern w:val="0"/>
              </w:rPr>
            </w:pPr>
            <w:r>
              <w:rPr>
                <w:rFonts w:hint="eastAsia" w:asciiTheme="minorEastAsia" w:hAnsiTheme="minorEastAsia" w:eastAsiaTheme="minorEastAsia"/>
                <w:b/>
                <w:kern w:val="0"/>
              </w:rPr>
              <w:t>现职务</w:t>
            </w:r>
          </w:p>
        </w:tc>
        <w:tc>
          <w:tcPr>
            <w:tcW w:w="2966" w:type="dxa"/>
            <w:shd w:val="clear" w:color="auto" w:fill="auto"/>
            <w:vAlign w:val="center"/>
          </w:tcPr>
          <w:p>
            <w:pPr>
              <w:topLinePunct/>
              <w:adjustRightInd w:val="0"/>
              <w:snapToGrid w:val="0"/>
              <w:jc w:val="center"/>
              <w:rPr>
                <w:rFonts w:asciiTheme="minorEastAsia" w:hAnsiTheme="minorEastAsia" w:eastAsiaTheme="minorEastAsia"/>
                <w:b/>
                <w:kern w:val="0"/>
              </w:rPr>
            </w:pPr>
            <w:r>
              <w:rPr>
                <w:rFonts w:hint="eastAsia" w:asciiTheme="minorEastAsia" w:hAnsiTheme="minorEastAsia" w:eastAsiaTheme="minorEastAsia"/>
                <w:b/>
                <w:kern w:val="0"/>
              </w:rPr>
              <w:t>曾主持/参与的</w:t>
            </w:r>
          </w:p>
          <w:p>
            <w:pPr>
              <w:topLinePunct/>
              <w:adjustRightInd w:val="0"/>
              <w:snapToGrid w:val="0"/>
              <w:jc w:val="center"/>
              <w:rPr>
                <w:rFonts w:asciiTheme="minorEastAsia" w:hAnsiTheme="minorEastAsia" w:eastAsiaTheme="minorEastAsia"/>
                <w:b/>
                <w:kern w:val="0"/>
              </w:rPr>
            </w:pPr>
            <w:r>
              <w:rPr>
                <w:rFonts w:hint="eastAsia" w:asciiTheme="minorEastAsia" w:hAnsiTheme="minorEastAsia" w:eastAsiaTheme="minorEastAsia"/>
                <w:b/>
                <w:kern w:val="0"/>
              </w:rPr>
              <w:t>同类项目经历</w:t>
            </w:r>
          </w:p>
        </w:tc>
        <w:tc>
          <w:tcPr>
            <w:tcW w:w="763" w:type="dxa"/>
            <w:shd w:val="clear" w:color="auto" w:fill="auto"/>
            <w:vAlign w:val="center"/>
          </w:tcPr>
          <w:p>
            <w:pPr>
              <w:topLinePunct/>
              <w:adjustRightInd w:val="0"/>
              <w:snapToGrid w:val="0"/>
              <w:jc w:val="center"/>
              <w:rPr>
                <w:rFonts w:asciiTheme="minorEastAsia" w:hAnsiTheme="minorEastAsia" w:eastAsiaTheme="minorEastAsia"/>
                <w:b/>
                <w:kern w:val="0"/>
              </w:rPr>
            </w:pPr>
            <w:r>
              <w:rPr>
                <w:rFonts w:hint="eastAsia" w:asciiTheme="minorEastAsia" w:hAnsiTheme="minorEastAsia" w:eastAsiaTheme="minorEastAsia"/>
                <w:b/>
                <w:kern w:val="0"/>
              </w:rPr>
              <w:t>职称</w:t>
            </w:r>
          </w:p>
        </w:tc>
        <w:tc>
          <w:tcPr>
            <w:tcW w:w="763" w:type="dxa"/>
            <w:shd w:val="clear" w:color="auto" w:fill="auto"/>
            <w:vAlign w:val="center"/>
          </w:tcPr>
          <w:p>
            <w:pPr>
              <w:topLinePunct/>
              <w:adjustRightInd w:val="0"/>
              <w:snapToGrid w:val="0"/>
              <w:jc w:val="center"/>
              <w:rPr>
                <w:rFonts w:asciiTheme="minorEastAsia" w:hAnsiTheme="minorEastAsia" w:eastAsiaTheme="minorEastAsia"/>
                <w:b/>
                <w:kern w:val="0"/>
              </w:rPr>
            </w:pPr>
            <w:r>
              <w:rPr>
                <w:rFonts w:hint="eastAsia" w:asciiTheme="minorEastAsia" w:hAnsiTheme="minorEastAsia" w:eastAsiaTheme="minorEastAsia"/>
                <w:b/>
                <w:kern w:val="0"/>
              </w:rPr>
              <w:t>专业工龄</w:t>
            </w:r>
          </w:p>
        </w:tc>
        <w:tc>
          <w:tcPr>
            <w:tcW w:w="1715" w:type="dxa"/>
            <w:shd w:val="clear" w:color="auto" w:fill="auto"/>
            <w:vAlign w:val="center"/>
          </w:tcPr>
          <w:p>
            <w:pPr>
              <w:topLinePunct/>
              <w:adjustRightInd w:val="0"/>
              <w:snapToGrid w:val="0"/>
              <w:jc w:val="center"/>
              <w:rPr>
                <w:rFonts w:asciiTheme="minorEastAsia" w:hAnsiTheme="minorEastAsia" w:eastAsiaTheme="minorEastAsia"/>
                <w:b/>
                <w:kern w:val="0"/>
              </w:rPr>
            </w:pPr>
            <w:r>
              <w:rPr>
                <w:rFonts w:hint="eastAsia" w:asciiTheme="minorEastAsia" w:hAnsiTheme="minorEastAsia" w:eastAsiaTheme="minorEastAsia"/>
                <w:b/>
                <w:kern w:val="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总负责人</w:t>
            </w:r>
          </w:p>
        </w:tc>
        <w:tc>
          <w:tcPr>
            <w:tcW w:w="142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66"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7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7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71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2" w:type="dxa"/>
            <w:vMerge w:val="restart"/>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其他主要技术人员</w:t>
            </w:r>
          </w:p>
        </w:tc>
        <w:tc>
          <w:tcPr>
            <w:tcW w:w="142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66"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7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7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71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2" w:type="dxa"/>
            <w:vMerge w:val="continue"/>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42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66"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7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7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71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2" w:type="dxa"/>
            <w:vMerge w:val="continue"/>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42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66"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7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7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71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2" w:type="dxa"/>
            <w:vMerge w:val="continue"/>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42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66"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7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7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71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2" w:type="dxa"/>
            <w:vMerge w:val="continue"/>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42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w:t>
            </w:r>
          </w:p>
        </w:tc>
        <w:tc>
          <w:tcPr>
            <w:tcW w:w="952"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966"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7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76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1715"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r>
    </w:tbl>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注：根据评审表的要求提交相应资料。</w:t>
      </w: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b/>
          <w:kern w:val="0"/>
        </w:rPr>
      </w:pPr>
      <w:r>
        <w:rPr>
          <w:rFonts w:hint="eastAsia" w:asciiTheme="minorEastAsia" w:hAnsiTheme="minorEastAsia" w:eastAsiaTheme="minorEastAsia"/>
          <w:b/>
          <w:kern w:val="0"/>
        </w:rPr>
        <w:t>8.3履约进度计划表</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66"/>
        <w:gridCol w:w="3413"/>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rPr>
            </w:pPr>
            <w:r>
              <w:rPr>
                <w:rFonts w:hint="eastAsia" w:asciiTheme="minorEastAsia" w:hAnsiTheme="minorEastAsia" w:eastAsiaTheme="minorEastAsia"/>
                <w:b/>
                <w:kern w:val="0"/>
              </w:rPr>
              <w:t>序号</w:t>
            </w:r>
          </w:p>
        </w:tc>
        <w:tc>
          <w:tcPr>
            <w:tcW w:w="2866"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rPr>
            </w:pPr>
            <w:r>
              <w:rPr>
                <w:rFonts w:hint="eastAsia" w:asciiTheme="minorEastAsia" w:hAnsiTheme="minorEastAsia" w:eastAsiaTheme="minorEastAsia"/>
                <w:b/>
                <w:kern w:val="0"/>
              </w:rPr>
              <w:t>拟定时间安排</w:t>
            </w:r>
          </w:p>
        </w:tc>
        <w:tc>
          <w:tcPr>
            <w:tcW w:w="3413"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rPr>
            </w:pPr>
            <w:r>
              <w:rPr>
                <w:rFonts w:hint="eastAsia" w:asciiTheme="minorEastAsia" w:hAnsiTheme="minorEastAsia" w:eastAsiaTheme="minorEastAsia"/>
                <w:b/>
                <w:kern w:val="0"/>
              </w:rPr>
              <w:t>计划完成的工作内容</w:t>
            </w:r>
          </w:p>
        </w:tc>
        <w:tc>
          <w:tcPr>
            <w:tcW w:w="2747" w:type="dxa"/>
            <w:shd w:val="clear" w:color="auto" w:fill="auto"/>
            <w:vAlign w:val="center"/>
          </w:tcPr>
          <w:p>
            <w:pPr>
              <w:topLinePunct/>
              <w:adjustRightInd w:val="0"/>
              <w:snapToGrid w:val="0"/>
              <w:spacing w:line="360" w:lineRule="auto"/>
              <w:jc w:val="center"/>
              <w:rPr>
                <w:rFonts w:asciiTheme="minorEastAsia" w:hAnsiTheme="minorEastAsia" w:eastAsiaTheme="minorEastAsia"/>
                <w:b/>
                <w:kern w:val="0"/>
              </w:rPr>
            </w:pPr>
            <w:r>
              <w:rPr>
                <w:rFonts w:hint="eastAsia" w:asciiTheme="minorEastAsia" w:hAnsiTheme="minorEastAsia" w:eastAsiaTheme="minorEastAsia"/>
                <w:b/>
                <w:kern w:val="0"/>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2866"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拟定  年  月   日</w:t>
            </w:r>
          </w:p>
        </w:tc>
        <w:tc>
          <w:tcPr>
            <w:tcW w:w="341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签定合同并生效</w:t>
            </w:r>
          </w:p>
        </w:tc>
        <w:tc>
          <w:tcPr>
            <w:tcW w:w="2747"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2</w:t>
            </w:r>
          </w:p>
        </w:tc>
        <w:tc>
          <w:tcPr>
            <w:tcW w:w="2866"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月   日—   月   日</w:t>
            </w:r>
          </w:p>
        </w:tc>
        <w:tc>
          <w:tcPr>
            <w:tcW w:w="341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747"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3</w:t>
            </w:r>
          </w:p>
        </w:tc>
        <w:tc>
          <w:tcPr>
            <w:tcW w:w="2866"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月   日—   月   日</w:t>
            </w:r>
          </w:p>
        </w:tc>
        <w:tc>
          <w:tcPr>
            <w:tcW w:w="341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p>
        </w:tc>
        <w:tc>
          <w:tcPr>
            <w:tcW w:w="2747"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28"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4</w:t>
            </w:r>
          </w:p>
        </w:tc>
        <w:tc>
          <w:tcPr>
            <w:tcW w:w="2866"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月   日—   月   日</w:t>
            </w:r>
          </w:p>
        </w:tc>
        <w:tc>
          <w:tcPr>
            <w:tcW w:w="3413" w:type="dxa"/>
            <w:shd w:val="clear" w:color="auto" w:fill="auto"/>
            <w:vAlign w:val="center"/>
          </w:tcPr>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质保期</w:t>
            </w:r>
          </w:p>
        </w:tc>
        <w:tc>
          <w:tcPr>
            <w:tcW w:w="2747"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p>
        </w:tc>
      </w:tr>
    </w:tbl>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b/>
          <w:kern w:val="0"/>
        </w:rPr>
      </w:pPr>
      <w:r>
        <w:rPr>
          <w:rFonts w:hint="eastAsia" w:asciiTheme="minorEastAsia" w:hAnsiTheme="minorEastAsia" w:eastAsiaTheme="minorEastAsia"/>
          <w:b/>
          <w:kern w:val="0"/>
        </w:rPr>
        <w:t>8.4售后服务方案</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售后服务须包括但不限于以下内容，主要根据《用户需求书》的要求（格式自定）</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1.免费保修期；</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2.应急维修时间安排；</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3.维修地点、地址、联系电话及技术服务人员（包括厂商认证工程师等人员）；</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4.维修服务收费标准；</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5.制造商的技术支持；</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6.其它服务承诺；</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7.培训计划。</w:t>
      </w: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b/>
          <w:kern w:val="0"/>
        </w:rPr>
      </w:pPr>
      <w:r>
        <w:rPr>
          <w:rFonts w:hint="eastAsia" w:asciiTheme="minorEastAsia" w:hAnsiTheme="minorEastAsia" w:eastAsiaTheme="minorEastAsia"/>
          <w:b/>
          <w:kern w:val="0"/>
        </w:rPr>
        <w:t>8.5其它重要事项说明及承诺</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（如有，请扼要叙述）</w:t>
      </w:r>
    </w:p>
    <w:p>
      <w:pPr>
        <w:topLinePunct/>
        <w:adjustRightInd w:val="0"/>
        <w:snapToGrid w:val="0"/>
        <w:spacing w:line="360" w:lineRule="auto"/>
        <w:jc w:val="left"/>
      </w:pPr>
      <w:r>
        <w:br w:type="page"/>
      </w:r>
    </w:p>
    <w:p>
      <w:pPr>
        <w:topLinePunct/>
        <w:adjustRightInd w:val="0"/>
        <w:snapToGrid w:val="0"/>
        <w:spacing w:line="360" w:lineRule="auto"/>
        <w:jc w:val="left"/>
        <w:outlineLvl w:val="1"/>
        <w:rPr>
          <w:rFonts w:asciiTheme="minorEastAsia" w:hAnsiTheme="minorEastAsia" w:eastAsiaTheme="minorEastAsia"/>
          <w:b/>
          <w:kern w:val="0"/>
        </w:rPr>
      </w:pPr>
      <w:r>
        <w:rPr>
          <w:rFonts w:hint="eastAsia" w:asciiTheme="minorEastAsia" w:hAnsiTheme="minorEastAsia" w:eastAsiaTheme="minorEastAsia"/>
          <w:b/>
          <w:kern w:val="0"/>
        </w:rPr>
        <w:t>9.中标服务费支付承诺书格式</w:t>
      </w:r>
    </w:p>
    <w:p>
      <w:pPr>
        <w:topLinePunct/>
        <w:adjustRightInd w:val="0"/>
        <w:snapToGrid w:val="0"/>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中标服务费支付承诺书</w:t>
      </w: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致：</w:t>
      </w:r>
      <w:r>
        <w:rPr>
          <w:rFonts w:hint="eastAsia" w:asciiTheme="minorEastAsia" w:hAnsiTheme="minorEastAsia" w:eastAsiaTheme="minorEastAsia"/>
          <w:b/>
          <w:kern w:val="0"/>
        </w:rPr>
        <w:t>广东省政府采购中心</w:t>
      </w: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如果我方在贵中心组织的</w:t>
      </w:r>
      <w:r>
        <w:rPr>
          <w:rFonts w:hint="eastAsia" w:ascii="宋体" w:hAnsi="宋体"/>
          <w:kern w:val="0"/>
          <w:u w:val="single"/>
        </w:rPr>
        <w:t>广东省琼州海峡轮渡车辆危险品检测站安检设备技术升级改造项目</w:t>
      </w:r>
      <w:r>
        <w:rPr>
          <w:rFonts w:hint="eastAsia" w:asciiTheme="minorEastAsia" w:hAnsiTheme="minorEastAsia" w:eastAsiaTheme="minorEastAsia"/>
          <w:kern w:val="0"/>
        </w:rPr>
        <w:t>招标中获中标（采购项目编号：</w:t>
      </w:r>
      <w:r>
        <w:rPr>
          <w:rFonts w:ascii="宋体" w:hAnsi="宋体"/>
          <w:kern w:val="0"/>
          <w:u w:val="single"/>
        </w:rPr>
        <w:t>GPCGD172171HG031F</w:t>
      </w:r>
      <w:r>
        <w:rPr>
          <w:rFonts w:hint="eastAsia" w:asciiTheme="minorEastAsia" w:hAnsiTheme="minorEastAsia" w:eastAsiaTheme="minorEastAsia"/>
          <w:kern w:val="0"/>
        </w:rPr>
        <w:t>），我方保证在收取《中标通知书》前，按招标文件规定向贵中心交纳中标服务费。</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我方如违约，愿凭贵中心开出的违约通知，从我方提交的投标保证金中支付，不足部分由采购人在支付我方的中标合同款中代为扣付；以银行保函（或《政府采购投标担保函》）方式提交投标保证金时，同意和要求投标保函开立银行（或开立《政府采购投标担保函》的担保机构）应广东省政府采购中心的要求办理支付手续。</w:t>
      </w:r>
    </w:p>
    <w:p>
      <w:pPr>
        <w:topLinePunct/>
        <w:adjustRightInd w:val="0"/>
        <w:snapToGrid w:val="0"/>
        <w:spacing w:line="360" w:lineRule="auto"/>
        <w:ind w:firstLine="420" w:firstLineChars="200"/>
        <w:jc w:val="left"/>
        <w:rPr>
          <w:rFonts w:asciiTheme="minorEastAsia" w:hAnsiTheme="minorEastAsia" w:eastAsiaTheme="minorEastAsia"/>
          <w:kern w:val="0"/>
        </w:rPr>
      </w:pP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特此承诺！</w:t>
      </w:r>
    </w:p>
    <w:p>
      <w:pPr>
        <w:topLinePunct/>
        <w:adjustRightInd w:val="0"/>
        <w:snapToGrid w:val="0"/>
        <w:spacing w:line="360" w:lineRule="auto"/>
        <w:ind w:firstLine="420" w:firstLineChars="200"/>
        <w:jc w:val="left"/>
        <w:rPr>
          <w:rFonts w:asciiTheme="minorEastAsia" w:hAnsiTheme="minorEastAsia" w:eastAsiaTheme="minorEastAsia"/>
          <w:kern w:val="0"/>
        </w:rPr>
      </w:pPr>
    </w:p>
    <w:p>
      <w:pPr>
        <w:topLinePunct/>
        <w:adjustRightInd w:val="0"/>
        <w:snapToGrid w:val="0"/>
        <w:spacing w:line="360" w:lineRule="auto"/>
        <w:ind w:firstLine="420" w:firstLineChars="200"/>
        <w:jc w:val="left"/>
        <w:rPr>
          <w:rFonts w:asciiTheme="minorEastAsia" w:hAnsiTheme="minorEastAsia" w:eastAsiaTheme="minorEastAsia"/>
          <w:kern w:val="0"/>
        </w:rPr>
      </w:pPr>
    </w:p>
    <w:p>
      <w:pPr>
        <w:topLinePunct/>
        <w:adjustRightInd w:val="0"/>
        <w:snapToGrid w:val="0"/>
        <w:spacing w:line="360" w:lineRule="auto"/>
        <w:ind w:firstLine="4200" w:firstLineChars="20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投标供应商法定名称（公章）：</w:t>
      </w:r>
    </w:p>
    <w:p>
      <w:pPr>
        <w:topLinePunct/>
        <w:adjustRightInd w:val="0"/>
        <w:snapToGrid w:val="0"/>
        <w:spacing w:line="360" w:lineRule="auto"/>
        <w:ind w:firstLine="4200" w:firstLineChars="20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投标供应商法定地址：</w:t>
      </w:r>
    </w:p>
    <w:p>
      <w:pPr>
        <w:topLinePunct/>
        <w:adjustRightInd w:val="0"/>
        <w:snapToGrid w:val="0"/>
        <w:spacing w:line="360" w:lineRule="auto"/>
        <w:ind w:firstLine="4200" w:firstLineChars="20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投标供应商授权代表（签字或盖章）：</w:t>
      </w:r>
    </w:p>
    <w:p>
      <w:pPr>
        <w:topLinePunct/>
        <w:adjustRightInd w:val="0"/>
        <w:snapToGrid w:val="0"/>
        <w:spacing w:line="360" w:lineRule="auto"/>
        <w:ind w:firstLine="4200" w:firstLineChars="20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电    话：</w:t>
      </w:r>
    </w:p>
    <w:p>
      <w:pPr>
        <w:topLinePunct/>
        <w:adjustRightInd w:val="0"/>
        <w:snapToGrid w:val="0"/>
        <w:spacing w:line="360" w:lineRule="auto"/>
        <w:ind w:firstLine="4200" w:firstLineChars="20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传    真：</w:t>
      </w:r>
    </w:p>
    <w:p>
      <w:pPr>
        <w:topLinePunct/>
        <w:adjustRightInd w:val="0"/>
        <w:snapToGrid w:val="0"/>
        <w:spacing w:line="360" w:lineRule="auto"/>
        <w:ind w:firstLine="4200" w:firstLineChars="20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承诺日期：</w:t>
      </w:r>
    </w:p>
    <w:p>
      <w:pPr>
        <w:topLinePunct/>
        <w:adjustRightInd w:val="0"/>
        <w:snapToGrid w:val="0"/>
        <w:spacing w:line="360" w:lineRule="auto"/>
        <w:ind w:firstLine="4200" w:firstLineChars="2000"/>
        <w:jc w:val="left"/>
        <w:rPr>
          <w:rFonts w:asciiTheme="minorEastAsia" w:hAnsiTheme="minorEastAsia" w:eastAsiaTheme="minorEastAsia"/>
          <w:kern w:val="0"/>
          <w:szCs w:val="21"/>
        </w:rPr>
      </w:pPr>
    </w:p>
    <w:p>
      <w:pPr>
        <w:topLinePunct/>
        <w:adjustRightInd w:val="0"/>
        <w:snapToGrid w:val="0"/>
        <w:spacing w:line="360" w:lineRule="auto"/>
        <w:ind w:firstLine="4200" w:firstLineChars="2000"/>
        <w:jc w:val="left"/>
        <w:rPr>
          <w:rFonts w:asciiTheme="minorEastAsia" w:hAnsiTheme="minorEastAsia" w:eastAsiaTheme="minorEastAsia"/>
          <w:kern w:val="0"/>
          <w:szCs w:val="21"/>
        </w:rPr>
      </w:pPr>
    </w:p>
    <w:p>
      <w:pPr>
        <w:topLinePunct/>
        <w:adjustRightInd w:val="0"/>
        <w:snapToGrid w:val="0"/>
        <w:spacing w:line="360" w:lineRule="auto"/>
        <w:ind w:firstLine="4200" w:firstLineChars="2000"/>
        <w:jc w:val="left"/>
        <w:rPr>
          <w:rFonts w:asciiTheme="minorEastAsia" w:hAnsiTheme="minorEastAsia" w:eastAsiaTheme="minorEastAsia"/>
          <w:kern w:val="0"/>
          <w:szCs w:val="21"/>
        </w:rPr>
      </w:pPr>
    </w:p>
    <w:p>
      <w:pPr>
        <w:topLinePunct/>
        <w:adjustRightInd w:val="0"/>
        <w:snapToGrid w:val="0"/>
        <w:spacing w:line="360" w:lineRule="auto"/>
        <w:ind w:firstLine="4200" w:firstLineChars="2000"/>
        <w:jc w:val="left"/>
        <w:rPr>
          <w:rFonts w:asciiTheme="minorEastAsia" w:hAnsiTheme="minorEastAsia" w:eastAsiaTheme="minorEastAsia"/>
          <w:kern w:val="0"/>
          <w:szCs w:val="21"/>
        </w:rPr>
      </w:pPr>
    </w:p>
    <w:p>
      <w:pPr>
        <w:topLinePunct/>
        <w:adjustRightInd w:val="0"/>
        <w:snapToGrid w:val="0"/>
        <w:spacing w:line="360" w:lineRule="auto"/>
        <w:ind w:firstLine="4200" w:firstLineChars="2000"/>
        <w:jc w:val="left"/>
        <w:rPr>
          <w:rFonts w:asciiTheme="minorEastAsia" w:hAnsiTheme="minorEastAsia" w:eastAsiaTheme="minorEastAsia"/>
          <w:kern w:val="0"/>
          <w:szCs w:val="21"/>
        </w:rPr>
      </w:pP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注：投标供应商请注意区分投标保证金及中标服务费收款帐号的区别，务必将保证金按招标文件的要求存入指定的保证金专用账户，中标服务费存入中标通知书中指定的服务费账户。切勿将款项转错账户，以免影响保证金退还的速度。</w:t>
      </w:r>
    </w:p>
    <w:p>
      <w:pPr>
        <w:topLinePunct/>
        <w:adjustRightInd w:val="0"/>
        <w:snapToGrid w:val="0"/>
        <w:spacing w:line="360" w:lineRule="auto"/>
        <w:jc w:val="left"/>
      </w:pPr>
      <w:r>
        <w:br w:type="page"/>
      </w:r>
    </w:p>
    <w:p>
      <w:pPr>
        <w:topLinePunct/>
        <w:adjustRightInd w:val="0"/>
        <w:snapToGrid w:val="0"/>
        <w:spacing w:line="360" w:lineRule="auto"/>
        <w:jc w:val="left"/>
        <w:outlineLvl w:val="1"/>
        <w:rPr>
          <w:rFonts w:asciiTheme="minorEastAsia" w:hAnsiTheme="minorEastAsia" w:eastAsiaTheme="minorEastAsia"/>
          <w:b/>
          <w:kern w:val="0"/>
        </w:rPr>
      </w:pPr>
      <w:r>
        <w:rPr>
          <w:rFonts w:hint="eastAsia" w:asciiTheme="minorEastAsia" w:hAnsiTheme="minorEastAsia" w:eastAsiaTheme="minorEastAsia"/>
          <w:b/>
          <w:kern w:val="0"/>
        </w:rPr>
        <w:t>10.唱标信封（独立封装）</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将下列内容单独密封装入“唱标信封”。</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10.1《报价一览表》（从投标文件正本中复印并盖章）</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10.2优惠或折扣说明（如有）</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10.3退保证金说明（原件）</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10.4《投标保函》原件，或《政府采购投标担保函》或交付投标保证金（非保函形式）的银行回单复印件</w:t>
      </w:r>
    </w:p>
    <w:p>
      <w:pPr>
        <w:topLinePunct/>
        <w:adjustRightInd w:val="0"/>
        <w:snapToGrid w:val="0"/>
        <w:spacing w:line="360" w:lineRule="auto"/>
        <w:jc w:val="left"/>
      </w:pPr>
      <w:r>
        <w:br w:type="page"/>
      </w:r>
    </w:p>
    <w:p>
      <w:pPr>
        <w:topLinePunct/>
        <w:adjustRightInd w:val="0"/>
        <w:snapToGrid w:val="0"/>
        <w:spacing w:line="360" w:lineRule="auto"/>
        <w:jc w:val="center"/>
        <w:rPr>
          <w:rFonts w:cs="宋体" w:asciiTheme="minorEastAsia" w:hAnsiTheme="minorEastAsia" w:eastAsiaTheme="minorEastAsia"/>
          <w:b/>
          <w:kern w:val="0"/>
          <w:sz w:val="36"/>
          <w:szCs w:val="36"/>
          <w:lang w:val="zh-CN"/>
        </w:rPr>
      </w:pPr>
      <w:r>
        <w:rPr>
          <w:rFonts w:hint="eastAsia" w:cs="宋体" w:asciiTheme="minorEastAsia" w:hAnsiTheme="minorEastAsia" w:eastAsiaTheme="minorEastAsia"/>
          <w:b/>
          <w:kern w:val="0"/>
          <w:sz w:val="36"/>
          <w:szCs w:val="36"/>
          <w:lang w:val="zh-CN"/>
        </w:rPr>
        <w:t>退保证金说明</w:t>
      </w:r>
    </w:p>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（为使投标保证金得以顺利退还，请投标供应商仔细阅读以下表中说明并执行）</w:t>
      </w:r>
    </w:p>
    <w:p>
      <w:pPr>
        <w:topLinePunct/>
        <w:adjustRightInd w:val="0"/>
        <w:snapToGrid w:val="0"/>
        <w:spacing w:line="360" w:lineRule="auto"/>
        <w:ind w:firstLine="422" w:firstLineChars="200"/>
        <w:jc w:val="left"/>
        <w:rPr>
          <w:rFonts w:asciiTheme="minorEastAsia" w:hAnsiTheme="minorEastAsia" w:eastAsiaTheme="minorEastAsia"/>
          <w:b/>
          <w:kern w:val="0"/>
        </w:rPr>
      </w:pPr>
      <w:r>
        <w:rPr>
          <w:rFonts w:hint="eastAsia" w:asciiTheme="minorEastAsia" w:hAnsiTheme="minorEastAsia" w:eastAsiaTheme="minorEastAsia"/>
          <w:b/>
          <w:kern w:val="0"/>
        </w:rPr>
        <w:t>◆请用“√”选择一种退回方式，并按照相应模块中的要求填写及签章。</w:t>
      </w:r>
    </w:p>
    <w:p>
      <w:pPr>
        <w:topLinePunct/>
        <w:adjustRightInd w:val="0"/>
        <w:snapToGrid w:val="0"/>
        <w:spacing w:line="360" w:lineRule="auto"/>
        <w:ind w:firstLine="422" w:firstLineChars="200"/>
        <w:jc w:val="left"/>
        <w:rPr>
          <w:rFonts w:asciiTheme="minorEastAsia" w:hAnsiTheme="minorEastAsia" w:eastAsiaTheme="minorEastAsia"/>
          <w:b/>
          <w:kern w:val="0"/>
        </w:rPr>
      </w:pPr>
      <w:r>
        <w:rPr>
          <w:rFonts w:hint="eastAsia" w:asciiTheme="minorEastAsia" w:hAnsiTheme="minorEastAsia" w:eastAsiaTheme="minorEastAsia"/>
          <w:b/>
          <w:kern w:val="0"/>
        </w:rPr>
        <w:t>◆提交原件一式两份（一份放入唱标信封，一份保存在电子投标文件正本中）。</w:t>
      </w:r>
    </w:p>
    <w:p>
      <w:pPr>
        <w:topLinePunct/>
        <w:adjustRightInd w:val="0"/>
        <w:snapToGrid w:val="0"/>
        <w:spacing w:line="360" w:lineRule="auto"/>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w:t>
      </w:r>
      <w:r>
        <w:rPr>
          <w:rFonts w:hint="eastAsia" w:asciiTheme="minorEastAsia" w:hAnsiTheme="minorEastAsia" w:eastAsiaTheme="minorEastAsia"/>
          <w:b/>
          <w:kern w:val="0"/>
          <w:sz w:val="28"/>
          <w:szCs w:val="28"/>
        </w:rPr>
        <w:t xml:space="preserve">  原路退回  </w:t>
      </w:r>
      <w:r>
        <w:rPr>
          <w:rFonts w:hint="eastAsia" w:asciiTheme="minorEastAsia" w:hAnsiTheme="minorEastAsia" w:eastAsiaTheme="minorEastAsia"/>
          <w:kern w:val="0"/>
          <w:sz w:val="28"/>
          <w:szCs w:val="28"/>
        </w:rPr>
        <w:t>————————————————————————</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27"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投标供应商（盖章）：</w:t>
            </w: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日      期：</w:t>
            </w:r>
          </w:p>
        </w:tc>
        <w:tc>
          <w:tcPr>
            <w:tcW w:w="4927" w:type="dxa"/>
            <w:shd w:val="clear" w:color="auto" w:fill="auto"/>
            <w:vAlign w:val="center"/>
          </w:tcPr>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代交单位（盖章）：</w:t>
            </w: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日    期：</w:t>
            </w:r>
          </w:p>
        </w:tc>
      </w:tr>
    </w:tbl>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备注：1.原路退回即按原来款单位、原来款银行、原来款账号退回保证金；</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2.如投标保证金非投标供应商提交，凭本表并加盖投标供应商、代交单位公章办理退保，无需提交其他代交证明。</w:t>
      </w: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w:t>
      </w:r>
      <w:r>
        <w:rPr>
          <w:rFonts w:hint="eastAsia" w:asciiTheme="minorEastAsia" w:hAnsiTheme="minorEastAsia" w:eastAsiaTheme="minorEastAsia"/>
          <w:b/>
          <w:kern w:val="0"/>
          <w:sz w:val="28"/>
          <w:szCs w:val="28"/>
        </w:rPr>
        <w:t xml:space="preserve">  非原路退回  </w:t>
      </w:r>
      <w:r>
        <w:rPr>
          <w:rFonts w:hint="eastAsia" w:asciiTheme="minorEastAsia" w:hAnsiTheme="minorEastAsia" w:eastAsiaTheme="minorEastAsia"/>
          <w:kern w:val="0"/>
          <w:sz w:val="28"/>
          <w:szCs w:val="28"/>
        </w:rPr>
        <w:t>———————————————————————</w:t>
      </w: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致：广东省政府采购中心</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我方为</w:t>
      </w:r>
      <w:r>
        <w:rPr>
          <w:rFonts w:asciiTheme="minorEastAsia" w:hAnsiTheme="minorEastAsia" w:eastAsiaTheme="minorEastAsia"/>
          <w:kern w:val="0"/>
          <w:u w:val="single"/>
        </w:rPr>
        <w:t>_____________________</w:t>
      </w:r>
      <w:r>
        <w:rPr>
          <w:rFonts w:hint="eastAsia" w:asciiTheme="minorEastAsia" w:hAnsiTheme="minorEastAsia" w:eastAsiaTheme="minorEastAsia"/>
          <w:kern w:val="0"/>
        </w:rPr>
        <w:t>项目投标[采购项目编号为：</w:t>
      </w:r>
      <w:r>
        <w:rPr>
          <w:rFonts w:asciiTheme="minorEastAsia" w:hAnsiTheme="minorEastAsia" w:eastAsiaTheme="minorEastAsia"/>
          <w:kern w:val="0"/>
          <w:u w:val="single"/>
        </w:rPr>
        <w:t>_____________________</w:t>
      </w:r>
      <w:r>
        <w:rPr>
          <w:rFonts w:hint="eastAsia" w:asciiTheme="minorEastAsia" w:hAnsiTheme="minorEastAsia" w:eastAsiaTheme="minorEastAsia"/>
          <w:kern w:val="0"/>
        </w:rPr>
        <w:t>][子包号：</w:t>
      </w:r>
      <w:r>
        <w:rPr>
          <w:rFonts w:asciiTheme="minorEastAsia" w:hAnsiTheme="minorEastAsia" w:eastAsiaTheme="minorEastAsia"/>
          <w:kern w:val="0"/>
          <w:u w:val="single"/>
        </w:rPr>
        <w:t>___________</w:t>
      </w:r>
      <w:r>
        <w:rPr>
          <w:rFonts w:hint="eastAsia" w:asciiTheme="minorEastAsia" w:hAnsiTheme="minorEastAsia" w:eastAsiaTheme="minorEastAsia"/>
          <w:kern w:val="0"/>
        </w:rPr>
        <w:t>]所提交的保证金</w:t>
      </w:r>
      <w:r>
        <w:rPr>
          <w:rFonts w:asciiTheme="minorEastAsia" w:hAnsiTheme="minorEastAsia" w:eastAsiaTheme="minorEastAsia"/>
          <w:kern w:val="0"/>
          <w:u w:val="single"/>
        </w:rPr>
        <w:t>____________________</w:t>
      </w:r>
      <w:r>
        <w:rPr>
          <w:rFonts w:hint="eastAsia" w:asciiTheme="minorEastAsia" w:hAnsiTheme="minorEastAsia" w:eastAsiaTheme="minorEastAsia"/>
          <w:kern w:val="0"/>
        </w:rPr>
        <w:t>元，请贵中心退还时划到以下账户：</w:t>
      </w:r>
    </w:p>
    <w:tbl>
      <w:tblPr>
        <w:tblStyle w:val="12"/>
        <w:tblW w:w="9854" w:type="dxa"/>
        <w:jc w:val="center"/>
        <w:tblInd w:w="0" w:type="dxa"/>
        <w:tblLayout w:type="fixed"/>
        <w:tblCellMar>
          <w:top w:w="0" w:type="dxa"/>
          <w:left w:w="108" w:type="dxa"/>
          <w:bottom w:w="0" w:type="dxa"/>
          <w:right w:w="108" w:type="dxa"/>
        </w:tblCellMar>
      </w:tblPr>
      <w:tblGrid>
        <w:gridCol w:w="479"/>
        <w:gridCol w:w="2700"/>
        <w:gridCol w:w="3179"/>
        <w:gridCol w:w="1431"/>
        <w:gridCol w:w="2065"/>
      </w:tblGrid>
      <w:tr>
        <w:tblPrEx>
          <w:tblLayout w:type="fixed"/>
          <w:tblCellMar>
            <w:top w:w="0" w:type="dxa"/>
            <w:left w:w="108" w:type="dxa"/>
            <w:bottom w:w="0" w:type="dxa"/>
            <w:right w:w="108" w:type="dxa"/>
          </w:tblCellMar>
        </w:tblPrEx>
        <w:trPr>
          <w:trHeight w:val="454" w:hRule="atLeast"/>
          <w:jc w:val="center"/>
        </w:trPr>
        <w:tc>
          <w:tcPr>
            <w:tcW w:w="4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topLinePunct/>
              <w:adjustRightInd w:val="0"/>
              <w:snapToGrid w:val="0"/>
              <w:spacing w:line="360" w:lineRule="auto"/>
              <w:jc w:val="center"/>
              <w:rPr>
                <w:rFonts w:ascii="宋体" w:hAnsi="宋体"/>
                <w:kern w:val="0"/>
                <w:szCs w:val="21"/>
              </w:rPr>
            </w:pPr>
            <w:r>
              <w:rPr>
                <w:rFonts w:ascii="宋体" w:hAnsi="宋体"/>
                <w:kern w:val="0"/>
                <w:szCs w:val="21"/>
              </w:rPr>
              <w:t>收款单位</w:t>
            </w:r>
          </w:p>
        </w:tc>
        <w:tc>
          <w:tcPr>
            <w:tcW w:w="2700" w:type="dxa"/>
            <w:tcBorders>
              <w:top w:val="single" w:color="auto" w:sz="4" w:space="0"/>
              <w:left w:val="nil"/>
              <w:bottom w:val="single" w:color="auto" w:sz="4" w:space="0"/>
              <w:right w:val="single" w:color="auto" w:sz="4" w:space="0"/>
            </w:tcBorders>
            <w:shd w:val="clear" w:color="auto" w:fill="auto"/>
            <w:vAlign w:val="center"/>
          </w:tcPr>
          <w:p>
            <w:pPr>
              <w:topLinePunct/>
              <w:adjustRightInd w:val="0"/>
              <w:snapToGrid w:val="0"/>
              <w:spacing w:line="360" w:lineRule="auto"/>
              <w:jc w:val="center"/>
              <w:rPr>
                <w:rFonts w:ascii="宋体" w:hAnsi="宋体"/>
                <w:kern w:val="0"/>
                <w:szCs w:val="21"/>
              </w:rPr>
            </w:pPr>
            <w:r>
              <w:rPr>
                <w:rFonts w:ascii="宋体" w:hAnsi="宋体"/>
                <w:kern w:val="0"/>
                <w:szCs w:val="21"/>
              </w:rPr>
              <w:t>收款单位名称（全称）</w:t>
            </w:r>
          </w:p>
        </w:tc>
        <w:tc>
          <w:tcPr>
            <w:tcW w:w="6675" w:type="dxa"/>
            <w:gridSpan w:val="3"/>
            <w:tcBorders>
              <w:top w:val="single" w:color="auto" w:sz="4" w:space="0"/>
              <w:left w:val="nil"/>
              <w:bottom w:val="single" w:color="auto" w:sz="4" w:space="0"/>
              <w:right w:val="single" w:color="auto" w:sz="4" w:space="0"/>
            </w:tcBorders>
            <w:shd w:val="clear" w:color="auto" w:fill="auto"/>
            <w:vAlign w:val="center"/>
          </w:tcPr>
          <w:p>
            <w:pPr>
              <w:topLinePunct/>
              <w:adjustRightInd w:val="0"/>
              <w:snapToGrid w:val="0"/>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adjustRightInd w:val="0"/>
              <w:snapToGrid w:val="0"/>
              <w:spacing w:line="360" w:lineRule="auto"/>
              <w:jc w:val="left"/>
              <w:rPr>
                <w:rFonts w:ascii="宋体" w:hAnsi="宋体"/>
                <w:kern w:val="0"/>
                <w:szCs w:val="21"/>
              </w:rPr>
            </w:pPr>
          </w:p>
        </w:tc>
        <w:tc>
          <w:tcPr>
            <w:tcW w:w="2700" w:type="dxa"/>
            <w:tcBorders>
              <w:top w:val="nil"/>
              <w:left w:val="nil"/>
              <w:bottom w:val="single" w:color="auto" w:sz="4" w:space="0"/>
              <w:right w:val="single" w:color="auto" w:sz="4" w:space="0"/>
            </w:tcBorders>
            <w:shd w:val="clear" w:color="auto" w:fill="auto"/>
            <w:vAlign w:val="center"/>
          </w:tcPr>
          <w:p>
            <w:pPr>
              <w:topLinePunct/>
              <w:adjustRightInd w:val="0"/>
              <w:snapToGrid w:val="0"/>
              <w:spacing w:line="360" w:lineRule="auto"/>
              <w:jc w:val="center"/>
              <w:rPr>
                <w:rFonts w:ascii="宋体" w:hAnsi="宋体"/>
                <w:kern w:val="0"/>
                <w:szCs w:val="21"/>
              </w:rPr>
            </w:pPr>
            <w:r>
              <w:rPr>
                <w:rFonts w:ascii="宋体" w:hAnsi="宋体"/>
                <w:kern w:val="0"/>
                <w:szCs w:val="21"/>
              </w:rPr>
              <w:t>收款单位地址</w:t>
            </w:r>
          </w:p>
        </w:tc>
        <w:tc>
          <w:tcPr>
            <w:tcW w:w="6675" w:type="dxa"/>
            <w:gridSpan w:val="3"/>
            <w:tcBorders>
              <w:top w:val="single" w:color="auto" w:sz="4" w:space="0"/>
              <w:left w:val="nil"/>
              <w:bottom w:val="single" w:color="auto" w:sz="4" w:space="0"/>
              <w:right w:val="single" w:color="auto" w:sz="4" w:space="0"/>
            </w:tcBorders>
            <w:shd w:val="clear" w:color="auto" w:fill="auto"/>
            <w:vAlign w:val="center"/>
          </w:tcPr>
          <w:p>
            <w:pPr>
              <w:topLinePunct/>
              <w:adjustRightInd w:val="0"/>
              <w:snapToGrid w:val="0"/>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adjustRightInd w:val="0"/>
              <w:snapToGrid w:val="0"/>
              <w:spacing w:line="360" w:lineRule="auto"/>
              <w:jc w:val="left"/>
              <w:rPr>
                <w:rFonts w:ascii="宋体" w:hAnsi="宋体"/>
                <w:kern w:val="0"/>
                <w:szCs w:val="21"/>
              </w:rPr>
            </w:pPr>
          </w:p>
        </w:tc>
        <w:tc>
          <w:tcPr>
            <w:tcW w:w="2700" w:type="dxa"/>
            <w:tcBorders>
              <w:top w:val="nil"/>
              <w:left w:val="nil"/>
              <w:bottom w:val="single" w:color="auto" w:sz="4" w:space="0"/>
              <w:right w:val="single" w:color="auto" w:sz="4" w:space="0"/>
            </w:tcBorders>
            <w:shd w:val="clear" w:color="auto" w:fill="auto"/>
            <w:vAlign w:val="center"/>
          </w:tcPr>
          <w:p>
            <w:pPr>
              <w:topLinePunct/>
              <w:adjustRightInd w:val="0"/>
              <w:snapToGrid w:val="0"/>
              <w:spacing w:line="360" w:lineRule="auto"/>
              <w:jc w:val="center"/>
              <w:rPr>
                <w:rFonts w:ascii="宋体" w:hAnsi="宋体"/>
                <w:kern w:val="0"/>
                <w:szCs w:val="21"/>
              </w:rPr>
            </w:pPr>
            <w:r>
              <w:rPr>
                <w:rFonts w:ascii="宋体" w:hAnsi="宋体"/>
                <w:kern w:val="0"/>
                <w:szCs w:val="21"/>
              </w:rPr>
              <w:t>开户银行（含汇入地点）</w:t>
            </w:r>
          </w:p>
        </w:tc>
        <w:tc>
          <w:tcPr>
            <w:tcW w:w="6675" w:type="dxa"/>
            <w:gridSpan w:val="3"/>
            <w:tcBorders>
              <w:top w:val="single" w:color="auto" w:sz="4" w:space="0"/>
              <w:left w:val="nil"/>
              <w:bottom w:val="single" w:color="auto" w:sz="4" w:space="0"/>
              <w:right w:val="single" w:color="auto" w:sz="4" w:space="0"/>
            </w:tcBorders>
            <w:shd w:val="clear" w:color="auto" w:fill="auto"/>
            <w:vAlign w:val="center"/>
          </w:tcPr>
          <w:p>
            <w:pPr>
              <w:topLinePunct/>
              <w:adjustRightInd w:val="0"/>
              <w:snapToGrid w:val="0"/>
              <w:spacing w:line="360" w:lineRule="auto"/>
              <w:jc w:val="left"/>
              <w:rPr>
                <w:rFonts w:ascii="宋体" w:hAnsi="宋体"/>
                <w:kern w:val="0"/>
                <w:szCs w:val="21"/>
              </w:rPr>
            </w:pPr>
            <w:r>
              <w:rPr>
                <w:rFonts w:ascii="宋体" w:hAnsi="宋体"/>
                <w:kern w:val="0"/>
                <w:szCs w:val="21"/>
              </w:rPr>
              <w:t xml:space="preserve">    省    市（县）      银行        支行（分理处）</w:t>
            </w:r>
          </w:p>
        </w:tc>
      </w:tr>
      <w:tr>
        <w:tblPrEx>
          <w:tblLayout w:type="fixed"/>
          <w:tblCellMar>
            <w:top w:w="0" w:type="dxa"/>
            <w:left w:w="108" w:type="dxa"/>
            <w:bottom w:w="0" w:type="dxa"/>
            <w:right w:w="108" w:type="dxa"/>
          </w:tblCellMar>
        </w:tblPrEx>
        <w:trPr>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adjustRightInd w:val="0"/>
              <w:snapToGrid w:val="0"/>
              <w:spacing w:line="360" w:lineRule="auto"/>
              <w:jc w:val="left"/>
              <w:rPr>
                <w:rFonts w:ascii="宋体" w:hAnsi="宋体"/>
                <w:kern w:val="0"/>
                <w:szCs w:val="21"/>
              </w:rPr>
            </w:pPr>
          </w:p>
        </w:tc>
        <w:tc>
          <w:tcPr>
            <w:tcW w:w="2700" w:type="dxa"/>
            <w:tcBorders>
              <w:top w:val="nil"/>
              <w:left w:val="nil"/>
              <w:bottom w:val="single" w:color="auto" w:sz="4" w:space="0"/>
              <w:right w:val="single" w:color="auto" w:sz="4" w:space="0"/>
            </w:tcBorders>
            <w:shd w:val="clear" w:color="auto" w:fill="auto"/>
            <w:vAlign w:val="center"/>
          </w:tcPr>
          <w:p>
            <w:pPr>
              <w:topLinePunct/>
              <w:adjustRightInd w:val="0"/>
              <w:snapToGrid w:val="0"/>
              <w:spacing w:line="360" w:lineRule="auto"/>
              <w:jc w:val="center"/>
              <w:rPr>
                <w:rFonts w:ascii="宋体" w:hAnsi="宋体"/>
                <w:kern w:val="0"/>
                <w:szCs w:val="21"/>
              </w:rPr>
            </w:pPr>
            <w:r>
              <w:rPr>
                <w:rFonts w:ascii="宋体" w:hAnsi="宋体"/>
                <w:kern w:val="0"/>
                <w:szCs w:val="21"/>
              </w:rPr>
              <w:t>账号</w:t>
            </w:r>
          </w:p>
        </w:tc>
        <w:tc>
          <w:tcPr>
            <w:tcW w:w="6675" w:type="dxa"/>
            <w:gridSpan w:val="3"/>
            <w:tcBorders>
              <w:top w:val="single" w:color="auto" w:sz="4" w:space="0"/>
              <w:left w:val="nil"/>
              <w:bottom w:val="single" w:color="auto" w:sz="4" w:space="0"/>
              <w:right w:val="single" w:color="auto" w:sz="4" w:space="0"/>
            </w:tcBorders>
            <w:shd w:val="clear" w:color="auto" w:fill="auto"/>
            <w:vAlign w:val="center"/>
          </w:tcPr>
          <w:p>
            <w:pPr>
              <w:topLinePunct/>
              <w:adjustRightInd w:val="0"/>
              <w:snapToGrid w:val="0"/>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454" w:hRule="atLeast"/>
          <w:jc w:val="center"/>
        </w:trPr>
        <w:tc>
          <w:tcPr>
            <w:tcW w:w="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topLinePunct/>
              <w:adjustRightInd w:val="0"/>
              <w:snapToGrid w:val="0"/>
              <w:spacing w:line="360" w:lineRule="auto"/>
              <w:jc w:val="left"/>
              <w:rPr>
                <w:rFonts w:ascii="宋体" w:hAnsi="宋体"/>
                <w:kern w:val="0"/>
                <w:szCs w:val="21"/>
              </w:rPr>
            </w:pPr>
          </w:p>
        </w:tc>
        <w:tc>
          <w:tcPr>
            <w:tcW w:w="2700" w:type="dxa"/>
            <w:tcBorders>
              <w:top w:val="nil"/>
              <w:left w:val="nil"/>
              <w:bottom w:val="single" w:color="auto" w:sz="4" w:space="0"/>
              <w:right w:val="single" w:color="auto" w:sz="4" w:space="0"/>
            </w:tcBorders>
            <w:shd w:val="clear" w:color="auto" w:fill="auto"/>
            <w:vAlign w:val="center"/>
          </w:tcPr>
          <w:p>
            <w:pPr>
              <w:topLinePunct/>
              <w:adjustRightInd w:val="0"/>
              <w:snapToGrid w:val="0"/>
              <w:spacing w:line="360" w:lineRule="auto"/>
              <w:jc w:val="center"/>
              <w:rPr>
                <w:rFonts w:ascii="宋体" w:hAnsi="宋体"/>
                <w:kern w:val="0"/>
                <w:szCs w:val="21"/>
              </w:rPr>
            </w:pPr>
            <w:r>
              <w:rPr>
                <w:rFonts w:ascii="宋体" w:hAnsi="宋体"/>
                <w:kern w:val="0"/>
                <w:szCs w:val="21"/>
              </w:rPr>
              <w:t>联系人</w:t>
            </w:r>
          </w:p>
        </w:tc>
        <w:tc>
          <w:tcPr>
            <w:tcW w:w="3179" w:type="dxa"/>
            <w:tcBorders>
              <w:top w:val="single" w:color="auto" w:sz="4" w:space="0"/>
              <w:left w:val="nil"/>
              <w:bottom w:val="single" w:color="auto" w:sz="4" w:space="0"/>
              <w:right w:val="single" w:color="auto" w:sz="4" w:space="0"/>
            </w:tcBorders>
            <w:shd w:val="clear" w:color="auto" w:fill="auto"/>
            <w:vAlign w:val="center"/>
          </w:tcPr>
          <w:p>
            <w:pPr>
              <w:topLinePunct/>
              <w:adjustRightInd w:val="0"/>
              <w:snapToGrid w:val="0"/>
              <w:spacing w:line="360" w:lineRule="auto"/>
              <w:jc w:val="left"/>
              <w:rPr>
                <w:rFonts w:ascii="宋体" w:hAnsi="宋体"/>
                <w:kern w:val="0"/>
                <w:szCs w:val="21"/>
              </w:rPr>
            </w:pPr>
          </w:p>
        </w:tc>
        <w:tc>
          <w:tcPr>
            <w:tcW w:w="1431" w:type="dxa"/>
            <w:tcBorders>
              <w:top w:val="single" w:color="auto" w:sz="4" w:space="0"/>
              <w:left w:val="nil"/>
              <w:bottom w:val="single" w:color="auto" w:sz="4" w:space="0"/>
              <w:right w:val="single" w:color="auto" w:sz="4" w:space="0"/>
            </w:tcBorders>
            <w:shd w:val="clear" w:color="auto" w:fill="auto"/>
            <w:vAlign w:val="center"/>
          </w:tcPr>
          <w:p>
            <w:pPr>
              <w:topLinePunct/>
              <w:adjustRightInd w:val="0"/>
              <w:snapToGrid w:val="0"/>
              <w:spacing w:line="360" w:lineRule="auto"/>
              <w:jc w:val="center"/>
              <w:rPr>
                <w:rFonts w:ascii="宋体" w:hAnsi="宋体"/>
                <w:kern w:val="0"/>
                <w:szCs w:val="21"/>
              </w:rPr>
            </w:pPr>
            <w:r>
              <w:rPr>
                <w:rFonts w:ascii="宋体" w:hAnsi="宋体"/>
                <w:kern w:val="0"/>
                <w:szCs w:val="21"/>
              </w:rPr>
              <w:t>手机号码</w:t>
            </w:r>
          </w:p>
        </w:tc>
        <w:tc>
          <w:tcPr>
            <w:tcW w:w="2065" w:type="dxa"/>
            <w:tcBorders>
              <w:top w:val="single" w:color="auto" w:sz="4" w:space="0"/>
              <w:left w:val="nil"/>
              <w:bottom w:val="single" w:color="auto" w:sz="4" w:space="0"/>
              <w:right w:val="single" w:color="auto" w:sz="4" w:space="0"/>
            </w:tcBorders>
            <w:shd w:val="clear" w:color="auto" w:fill="auto"/>
            <w:vAlign w:val="center"/>
          </w:tcPr>
          <w:p>
            <w:pPr>
              <w:topLinePunct/>
              <w:adjustRightInd w:val="0"/>
              <w:snapToGrid w:val="0"/>
              <w:spacing w:line="360" w:lineRule="auto"/>
              <w:jc w:val="left"/>
              <w:rPr>
                <w:rFonts w:ascii="宋体" w:hAnsi="宋体"/>
                <w:kern w:val="0"/>
                <w:szCs w:val="21"/>
              </w:rPr>
            </w:pPr>
          </w:p>
        </w:tc>
      </w:tr>
      <w:tr>
        <w:tblPrEx>
          <w:tblLayout w:type="fixed"/>
          <w:tblCellMar>
            <w:top w:w="0" w:type="dxa"/>
            <w:left w:w="108" w:type="dxa"/>
            <w:bottom w:w="0" w:type="dxa"/>
            <w:right w:w="108" w:type="dxa"/>
          </w:tblCellMar>
        </w:tblPrEx>
        <w:trPr>
          <w:trHeight w:val="454" w:hRule="atLeast"/>
          <w:jc w:val="center"/>
        </w:trPr>
        <w:tc>
          <w:tcPr>
            <w:tcW w:w="31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adjustRightInd w:val="0"/>
              <w:snapToGrid w:val="0"/>
              <w:spacing w:line="360" w:lineRule="auto"/>
              <w:jc w:val="left"/>
              <w:rPr>
                <w:rFonts w:ascii="宋体" w:hAnsi="宋体"/>
                <w:kern w:val="0"/>
                <w:szCs w:val="21"/>
              </w:rPr>
            </w:pPr>
            <w:r>
              <w:rPr>
                <w:rFonts w:ascii="宋体" w:hAnsi="宋体"/>
                <w:kern w:val="0"/>
                <w:szCs w:val="21"/>
              </w:rPr>
              <w:t>投标供应商（盖章）：</w:t>
            </w:r>
          </w:p>
          <w:p>
            <w:pPr>
              <w:topLinePunct/>
              <w:adjustRightInd w:val="0"/>
              <w:snapToGrid w:val="0"/>
              <w:spacing w:line="360" w:lineRule="auto"/>
              <w:jc w:val="left"/>
              <w:rPr>
                <w:rFonts w:ascii="宋体" w:hAnsi="宋体"/>
                <w:kern w:val="0"/>
                <w:szCs w:val="21"/>
              </w:rPr>
            </w:pPr>
          </w:p>
          <w:p>
            <w:pPr>
              <w:topLinePunct/>
              <w:adjustRightInd w:val="0"/>
              <w:snapToGrid w:val="0"/>
              <w:spacing w:line="360" w:lineRule="auto"/>
              <w:jc w:val="left"/>
              <w:rPr>
                <w:rFonts w:ascii="宋体" w:hAnsi="宋体"/>
                <w:kern w:val="0"/>
                <w:szCs w:val="21"/>
              </w:rPr>
            </w:pPr>
          </w:p>
          <w:p>
            <w:pPr>
              <w:topLinePunct/>
              <w:adjustRightInd w:val="0"/>
              <w:snapToGrid w:val="0"/>
              <w:spacing w:line="360" w:lineRule="auto"/>
              <w:jc w:val="left"/>
              <w:rPr>
                <w:rFonts w:ascii="宋体" w:hAnsi="宋体"/>
                <w:kern w:val="0"/>
                <w:szCs w:val="21"/>
              </w:rPr>
            </w:pPr>
            <w:r>
              <w:rPr>
                <w:rFonts w:ascii="宋体" w:hAnsi="宋体"/>
                <w:kern w:val="0"/>
                <w:szCs w:val="21"/>
              </w:rPr>
              <w:t>日      期：</w:t>
            </w:r>
          </w:p>
        </w:tc>
        <w:tc>
          <w:tcPr>
            <w:tcW w:w="3179"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adjustRightInd w:val="0"/>
              <w:snapToGrid w:val="0"/>
              <w:spacing w:line="360" w:lineRule="auto"/>
              <w:jc w:val="left"/>
              <w:rPr>
                <w:rFonts w:ascii="宋体" w:hAnsi="宋体"/>
                <w:kern w:val="0"/>
                <w:szCs w:val="21"/>
              </w:rPr>
            </w:pPr>
            <w:r>
              <w:rPr>
                <w:rFonts w:ascii="宋体" w:hAnsi="宋体"/>
                <w:kern w:val="0"/>
                <w:szCs w:val="21"/>
              </w:rPr>
              <w:t>代交单位（盖章）：</w:t>
            </w:r>
          </w:p>
          <w:p>
            <w:pPr>
              <w:topLinePunct/>
              <w:adjustRightInd w:val="0"/>
              <w:snapToGrid w:val="0"/>
              <w:spacing w:line="360" w:lineRule="auto"/>
              <w:jc w:val="left"/>
              <w:rPr>
                <w:rFonts w:ascii="宋体" w:hAnsi="宋体"/>
                <w:kern w:val="0"/>
                <w:szCs w:val="21"/>
              </w:rPr>
            </w:pPr>
          </w:p>
          <w:p>
            <w:pPr>
              <w:topLinePunct/>
              <w:adjustRightInd w:val="0"/>
              <w:snapToGrid w:val="0"/>
              <w:spacing w:line="360" w:lineRule="auto"/>
              <w:jc w:val="left"/>
              <w:rPr>
                <w:rFonts w:ascii="宋体" w:hAnsi="宋体"/>
                <w:kern w:val="0"/>
                <w:szCs w:val="21"/>
              </w:rPr>
            </w:pPr>
          </w:p>
          <w:p>
            <w:pPr>
              <w:topLinePunct/>
              <w:adjustRightInd w:val="0"/>
              <w:snapToGrid w:val="0"/>
              <w:spacing w:line="360" w:lineRule="auto"/>
              <w:jc w:val="left"/>
              <w:rPr>
                <w:rFonts w:ascii="宋体" w:hAnsi="宋体"/>
                <w:kern w:val="0"/>
                <w:szCs w:val="21"/>
              </w:rPr>
            </w:pPr>
            <w:r>
              <w:rPr>
                <w:rFonts w:ascii="宋体" w:hAnsi="宋体"/>
                <w:kern w:val="0"/>
                <w:szCs w:val="21"/>
              </w:rPr>
              <w:t>日    期：</w:t>
            </w:r>
          </w:p>
        </w:tc>
        <w:tc>
          <w:tcPr>
            <w:tcW w:w="34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opLinePunct/>
              <w:adjustRightInd w:val="0"/>
              <w:snapToGrid w:val="0"/>
              <w:spacing w:line="360" w:lineRule="auto"/>
              <w:jc w:val="left"/>
              <w:rPr>
                <w:rFonts w:ascii="宋体" w:hAnsi="宋体"/>
                <w:kern w:val="0"/>
                <w:szCs w:val="21"/>
              </w:rPr>
            </w:pPr>
            <w:r>
              <w:rPr>
                <w:rFonts w:ascii="宋体" w:hAnsi="宋体"/>
                <w:kern w:val="0"/>
                <w:szCs w:val="21"/>
              </w:rPr>
              <w:t>代交人身份证复印件粘帖处</w:t>
            </w:r>
          </w:p>
          <w:p>
            <w:pPr>
              <w:topLinePunct/>
              <w:adjustRightInd w:val="0"/>
              <w:snapToGrid w:val="0"/>
              <w:spacing w:line="360" w:lineRule="auto"/>
              <w:jc w:val="left"/>
              <w:rPr>
                <w:rFonts w:ascii="宋体" w:hAnsi="宋体"/>
                <w:kern w:val="0"/>
                <w:szCs w:val="21"/>
              </w:rPr>
            </w:pPr>
          </w:p>
          <w:p>
            <w:pPr>
              <w:topLinePunct/>
              <w:adjustRightInd w:val="0"/>
              <w:snapToGrid w:val="0"/>
              <w:spacing w:line="360" w:lineRule="auto"/>
              <w:jc w:val="left"/>
              <w:rPr>
                <w:rFonts w:ascii="宋体" w:hAnsi="宋体"/>
                <w:kern w:val="0"/>
                <w:szCs w:val="21"/>
              </w:rPr>
            </w:pPr>
            <w:r>
              <w:rPr>
                <w:rFonts w:ascii="宋体" w:hAnsi="宋体"/>
                <w:kern w:val="0"/>
                <w:szCs w:val="21"/>
              </w:rPr>
              <w:t>签    名：</w:t>
            </w:r>
          </w:p>
          <w:p>
            <w:pPr>
              <w:topLinePunct/>
              <w:adjustRightInd w:val="0"/>
              <w:snapToGrid w:val="0"/>
              <w:spacing w:line="360" w:lineRule="auto"/>
              <w:jc w:val="left"/>
              <w:rPr>
                <w:rFonts w:ascii="宋体" w:hAnsi="宋体"/>
                <w:kern w:val="0"/>
                <w:szCs w:val="21"/>
              </w:rPr>
            </w:pPr>
            <w:r>
              <w:rPr>
                <w:rFonts w:ascii="宋体" w:hAnsi="宋体"/>
                <w:kern w:val="0"/>
                <w:szCs w:val="21"/>
              </w:rPr>
              <w:t>联系电话：</w:t>
            </w:r>
          </w:p>
        </w:tc>
      </w:tr>
    </w:tbl>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备注：1.如投标保证金非投标供应商提交，凭本表并加盖投标供应商、代交单位公章（个人代交则提供身份证复印件并签名）办理退保，无需提交其他代交证明。</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2.投标保证金如为个人代交的，不能退回个人账户。</w:t>
      </w:r>
    </w:p>
    <w:p>
      <w:pPr>
        <w:widowControl/>
        <w:jc w:val="left"/>
        <w:rPr>
          <w:rFonts w:asciiTheme="minorEastAsia" w:hAnsiTheme="minorEastAsia" w:eastAsiaTheme="minorEastAsia"/>
          <w:kern w:val="0"/>
        </w:rPr>
      </w:pPr>
      <w:r>
        <w:rPr>
          <w:rFonts w:asciiTheme="minorEastAsia" w:hAnsiTheme="minorEastAsia" w:eastAsiaTheme="minorEastAsia"/>
          <w:kern w:val="0"/>
        </w:rPr>
        <w:br w:type="page"/>
      </w: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附件（以下格式文件由供应商根据需要选用）</w:t>
      </w:r>
    </w:p>
    <w:p>
      <w:pPr>
        <w:topLinePunct/>
        <w:adjustRightInd w:val="0"/>
        <w:snapToGrid w:val="0"/>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投标保函</w:t>
      </w:r>
    </w:p>
    <w:p>
      <w:pPr>
        <w:topLinePunct/>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（不符合招标文件要求的保函有被拒收的风险）</w:t>
      </w:r>
    </w:p>
    <w:p>
      <w:pPr>
        <w:topLinePunct/>
        <w:adjustRightInd w:val="0"/>
        <w:snapToGrid w:val="0"/>
        <w:spacing w:line="360" w:lineRule="auto"/>
        <w:jc w:val="left"/>
        <w:rPr>
          <w:rFonts w:asciiTheme="minorEastAsia" w:hAnsiTheme="minorEastAsia" w:eastAsiaTheme="minorEastAsia"/>
          <w:kern w:val="0"/>
        </w:rPr>
      </w:pPr>
      <w:r>
        <w:rPr>
          <w:rFonts w:asciiTheme="minorEastAsia" w:hAnsiTheme="minorEastAsia" w:eastAsiaTheme="minorEastAsia"/>
          <w:kern w:val="0"/>
        </w:rPr>
        <w:t>开具日期：</w:t>
      </w:r>
      <w:r>
        <w:rPr>
          <w:rFonts w:hint="eastAsia" w:asciiTheme="minorEastAsia" w:hAnsiTheme="minorEastAsia" w:eastAsiaTheme="minorEastAsia"/>
          <w:kern w:val="0"/>
        </w:rPr>
        <w:t xml:space="preserve">     年    月   日</w:t>
      </w:r>
    </w:p>
    <w:p>
      <w:pPr>
        <w:topLinePunct/>
        <w:adjustRightInd w:val="0"/>
        <w:snapToGrid w:val="0"/>
        <w:spacing w:line="360" w:lineRule="auto"/>
        <w:jc w:val="right"/>
        <w:rPr>
          <w:rFonts w:asciiTheme="minorEastAsia" w:hAnsiTheme="minorEastAsia" w:eastAsiaTheme="minorEastAsia"/>
          <w:kern w:val="0"/>
        </w:rPr>
      </w:pPr>
      <w:r>
        <w:rPr>
          <w:rFonts w:hint="eastAsia" w:asciiTheme="minorEastAsia" w:hAnsiTheme="minorEastAsia" w:eastAsiaTheme="minorEastAsia"/>
          <w:kern w:val="0"/>
        </w:rPr>
        <w:t>不可撤销保函第</w:t>
      </w:r>
      <w:r>
        <w:rPr>
          <w:rFonts w:asciiTheme="minorEastAsia" w:hAnsiTheme="minorEastAsia" w:eastAsiaTheme="minorEastAsia"/>
          <w:kern w:val="0"/>
          <w:u w:val="single"/>
        </w:rPr>
        <w:t>____________</w:t>
      </w:r>
      <w:r>
        <w:rPr>
          <w:rFonts w:hint="eastAsia" w:asciiTheme="minorEastAsia" w:hAnsiTheme="minorEastAsia" w:eastAsiaTheme="minorEastAsia"/>
          <w:kern w:val="0"/>
        </w:rPr>
        <w:t>号</w:t>
      </w:r>
    </w:p>
    <w:p>
      <w:pPr>
        <w:topLinePunct/>
        <w:adjustRightInd w:val="0"/>
        <w:snapToGrid w:val="0"/>
        <w:spacing w:line="360" w:lineRule="auto"/>
        <w:jc w:val="left"/>
        <w:rPr>
          <w:rFonts w:asciiTheme="minorEastAsia" w:hAnsiTheme="minorEastAsia" w:eastAsiaTheme="minorEastAsia"/>
          <w:kern w:val="0"/>
        </w:rPr>
      </w:pPr>
      <w:r>
        <w:rPr>
          <w:rFonts w:asciiTheme="minorEastAsia" w:hAnsiTheme="minorEastAsia" w:eastAsiaTheme="minorEastAsia"/>
          <w:kern w:val="0"/>
        </w:rPr>
        <w:t>致</w:t>
      </w:r>
      <w:r>
        <w:rPr>
          <w:rFonts w:hint="eastAsia" w:asciiTheme="minorEastAsia" w:hAnsiTheme="minorEastAsia" w:eastAsiaTheme="minorEastAsia"/>
          <w:kern w:val="0"/>
        </w:rPr>
        <w:t>：</w:t>
      </w:r>
      <w:r>
        <w:rPr>
          <w:rFonts w:asciiTheme="minorEastAsia" w:hAnsiTheme="minorEastAsia" w:eastAsiaTheme="minorEastAsia"/>
          <w:b/>
          <w:kern w:val="0"/>
        </w:rPr>
        <w:t>广东省政府采购中心</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asciiTheme="minorEastAsia" w:hAnsiTheme="minorEastAsia" w:eastAsiaTheme="minorEastAsia"/>
          <w:kern w:val="0"/>
        </w:rPr>
        <w:t>本保函作为</w:t>
      </w:r>
      <w:r>
        <w:rPr>
          <w:rFonts w:asciiTheme="minorEastAsia" w:hAnsiTheme="minorEastAsia" w:eastAsiaTheme="minorEastAsia"/>
          <w:kern w:val="0"/>
          <w:u w:val="single"/>
        </w:rPr>
        <w:t>_____________（投标供应商名称</w:t>
      </w:r>
      <w:r>
        <w:rPr>
          <w:rFonts w:hint="eastAsia" w:asciiTheme="minorEastAsia" w:hAnsiTheme="minorEastAsia" w:eastAsiaTheme="minorEastAsia"/>
          <w:kern w:val="0"/>
          <w:u w:val="single"/>
        </w:rPr>
        <w:t>）</w:t>
      </w:r>
      <w:r>
        <w:rPr>
          <w:rFonts w:asciiTheme="minorEastAsia" w:hAnsiTheme="minorEastAsia" w:eastAsiaTheme="minorEastAsia"/>
          <w:kern w:val="0"/>
          <w:u w:val="single"/>
        </w:rPr>
        <w:t>_____________</w:t>
      </w:r>
      <w:r>
        <w:rPr>
          <w:rFonts w:hint="eastAsia" w:asciiTheme="minorEastAsia" w:hAnsiTheme="minorEastAsia" w:eastAsiaTheme="minorEastAsia"/>
          <w:kern w:val="0"/>
        </w:rPr>
        <w:t>（</w:t>
      </w:r>
      <w:r>
        <w:rPr>
          <w:rFonts w:asciiTheme="minorEastAsia" w:hAnsiTheme="minorEastAsia" w:eastAsiaTheme="minorEastAsia"/>
          <w:kern w:val="0"/>
        </w:rPr>
        <w:t>以下简称投标供应商）</w:t>
      </w:r>
      <w:r>
        <w:rPr>
          <w:rFonts w:hint="eastAsia" w:asciiTheme="minorEastAsia" w:hAnsiTheme="minorEastAsia" w:eastAsiaTheme="minorEastAsia"/>
          <w:kern w:val="0"/>
        </w:rPr>
        <w:t>响应采购项目</w:t>
      </w:r>
      <w:r>
        <w:rPr>
          <w:rFonts w:asciiTheme="minorEastAsia" w:hAnsiTheme="minorEastAsia" w:eastAsiaTheme="minorEastAsia"/>
          <w:kern w:val="0"/>
        </w:rPr>
        <w:t>编号</w:t>
      </w:r>
      <w:r>
        <w:rPr>
          <w:rFonts w:ascii="宋体" w:hAnsi="宋体"/>
          <w:kern w:val="0"/>
          <w:u w:val="single"/>
        </w:rPr>
        <w:t>GPCGD172171HG031F</w:t>
      </w:r>
      <w:r>
        <w:rPr>
          <w:rFonts w:asciiTheme="minorEastAsia" w:hAnsiTheme="minorEastAsia" w:eastAsiaTheme="minorEastAsia"/>
          <w:kern w:val="0"/>
        </w:rPr>
        <w:t>的</w:t>
      </w:r>
      <w:r>
        <w:rPr>
          <w:rFonts w:hint="eastAsia" w:ascii="宋体" w:hAnsi="宋体"/>
          <w:kern w:val="0"/>
          <w:u w:val="single"/>
        </w:rPr>
        <w:t>广东省琼州海峡轮渡车辆危险品检测站安检设备技术升级改造项目</w:t>
      </w:r>
      <w:r>
        <w:rPr>
          <w:rFonts w:hint="eastAsia" w:asciiTheme="minorEastAsia" w:hAnsiTheme="minorEastAsia" w:eastAsiaTheme="minorEastAsia"/>
          <w:kern w:val="0"/>
        </w:rPr>
        <w:t>采购项目的</w:t>
      </w:r>
      <w:r>
        <w:rPr>
          <w:rFonts w:asciiTheme="minorEastAsia" w:hAnsiTheme="minorEastAsia" w:eastAsiaTheme="minorEastAsia"/>
          <w:kern w:val="0"/>
        </w:rPr>
        <w:t>投标邀请提供的投标保证金</w:t>
      </w:r>
      <w:r>
        <w:rPr>
          <w:rFonts w:hint="eastAsia" w:asciiTheme="minorEastAsia" w:hAnsiTheme="minorEastAsia" w:eastAsiaTheme="minorEastAsia"/>
          <w:kern w:val="0"/>
        </w:rPr>
        <w:t>，</w:t>
      </w:r>
      <w:r>
        <w:rPr>
          <w:rFonts w:hint="eastAsia" w:asciiTheme="minorEastAsia" w:hAnsiTheme="minorEastAsia" w:eastAsiaTheme="minorEastAsia"/>
          <w:kern w:val="0"/>
          <w:u w:val="single"/>
        </w:rPr>
        <w:t xml:space="preserve">  （</w:t>
      </w:r>
      <w:r>
        <w:rPr>
          <w:rFonts w:asciiTheme="minorEastAsia" w:hAnsiTheme="minorEastAsia" w:eastAsiaTheme="minorEastAsia"/>
          <w:kern w:val="0"/>
          <w:u w:val="single"/>
        </w:rPr>
        <w:t>开具银行名称</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在此</w:t>
      </w:r>
      <w:r>
        <w:rPr>
          <w:rFonts w:asciiTheme="minorEastAsia" w:hAnsiTheme="minorEastAsia" w:eastAsiaTheme="minorEastAsia"/>
          <w:kern w:val="0"/>
        </w:rPr>
        <w:t>无条件</w:t>
      </w:r>
      <w:r>
        <w:rPr>
          <w:rFonts w:hint="eastAsia" w:asciiTheme="minorEastAsia" w:hAnsiTheme="minorEastAsia" w:eastAsiaTheme="minorEastAsia"/>
          <w:kern w:val="0"/>
        </w:rPr>
        <w:t>及</w:t>
      </w:r>
      <w:r>
        <w:rPr>
          <w:rFonts w:asciiTheme="minorEastAsia" w:hAnsiTheme="minorEastAsia" w:eastAsiaTheme="minorEastAsia"/>
          <w:kern w:val="0"/>
        </w:rPr>
        <w:t>不可撤销地具结保证</w:t>
      </w:r>
      <w:r>
        <w:rPr>
          <w:rFonts w:hint="eastAsia" w:asciiTheme="minorEastAsia" w:hAnsiTheme="minorEastAsia" w:eastAsiaTheme="minorEastAsia"/>
          <w:kern w:val="0"/>
        </w:rPr>
        <w:t>并承诺，</w:t>
      </w:r>
      <w:r>
        <w:rPr>
          <w:rFonts w:asciiTheme="minorEastAsia" w:hAnsiTheme="minorEastAsia" w:eastAsiaTheme="minorEastAsia"/>
          <w:kern w:val="0"/>
        </w:rPr>
        <w:t>本行或其后继者</w:t>
      </w:r>
      <w:r>
        <w:rPr>
          <w:rFonts w:hint="eastAsia" w:asciiTheme="minorEastAsia" w:hAnsiTheme="minorEastAsia" w:eastAsiaTheme="minorEastAsia"/>
          <w:kern w:val="0"/>
        </w:rPr>
        <w:t>或</w:t>
      </w:r>
      <w:r>
        <w:rPr>
          <w:rFonts w:asciiTheme="minorEastAsia" w:hAnsiTheme="minorEastAsia" w:eastAsiaTheme="minorEastAsia"/>
          <w:kern w:val="0"/>
        </w:rPr>
        <w:t>受让人一旦收到贵方提出的下述任何一种</w:t>
      </w:r>
      <w:r>
        <w:rPr>
          <w:rFonts w:hint="eastAsia" w:asciiTheme="minorEastAsia" w:hAnsiTheme="minorEastAsia" w:eastAsiaTheme="minorEastAsia"/>
          <w:kern w:val="0"/>
        </w:rPr>
        <w:t>情况</w:t>
      </w:r>
      <w:r>
        <w:rPr>
          <w:rFonts w:asciiTheme="minorEastAsia" w:hAnsiTheme="minorEastAsia" w:eastAsiaTheme="minorEastAsia"/>
          <w:kern w:val="0"/>
        </w:rPr>
        <w:t>的书面通知</w:t>
      </w:r>
      <w:r>
        <w:rPr>
          <w:rFonts w:hint="eastAsia" w:asciiTheme="minorEastAsia" w:hAnsiTheme="minorEastAsia" w:eastAsiaTheme="minorEastAsia"/>
          <w:kern w:val="0"/>
        </w:rPr>
        <w:t>（贵方不需要说明理由，不需要提供证明）</w:t>
      </w:r>
      <w:r>
        <w:rPr>
          <w:rFonts w:asciiTheme="minorEastAsia" w:hAnsiTheme="minorEastAsia" w:eastAsiaTheme="minorEastAsia"/>
          <w:kern w:val="0"/>
        </w:rPr>
        <w:t>，立即无</w:t>
      </w:r>
      <w:r>
        <w:rPr>
          <w:rFonts w:hint="eastAsia" w:asciiTheme="minorEastAsia" w:hAnsiTheme="minorEastAsia" w:eastAsiaTheme="minorEastAsia"/>
          <w:kern w:val="0"/>
        </w:rPr>
        <w:t>条件</w:t>
      </w:r>
      <w:r>
        <w:rPr>
          <w:rFonts w:asciiTheme="minorEastAsia" w:hAnsiTheme="minorEastAsia" w:eastAsiaTheme="minorEastAsia"/>
          <w:kern w:val="0"/>
        </w:rPr>
        <w:t>地向贵方支付人民币（大写）</w:t>
      </w:r>
      <w:r>
        <w:rPr>
          <w:rFonts w:asciiTheme="minorEastAsia" w:hAnsiTheme="minorEastAsia" w:eastAsiaTheme="minorEastAsia"/>
          <w:kern w:val="0"/>
          <w:u w:val="single"/>
        </w:rPr>
        <w:t>__________</w:t>
      </w:r>
      <w:r>
        <w:rPr>
          <w:rFonts w:hint="eastAsia" w:asciiTheme="minorEastAsia" w:hAnsiTheme="minorEastAsia" w:eastAsiaTheme="minorEastAsia"/>
          <w:kern w:val="0"/>
        </w:rPr>
        <w:t>元整</w:t>
      </w:r>
      <w:r>
        <w:rPr>
          <w:rFonts w:asciiTheme="minorEastAsia" w:hAnsiTheme="minorEastAsia" w:eastAsiaTheme="minorEastAsia"/>
          <w:kern w:val="0"/>
        </w:rPr>
        <w:t>[保证金金额]</w:t>
      </w:r>
      <w:r>
        <w:rPr>
          <w:rFonts w:hint="eastAsia" w:asciiTheme="minorEastAsia" w:hAnsiTheme="minorEastAsia" w:eastAsiaTheme="minorEastAsia"/>
          <w:kern w:val="0"/>
        </w:rPr>
        <w:t>（</w:t>
      </w:r>
      <w:r>
        <w:rPr>
          <w:rFonts w:asciiTheme="minorEastAsia" w:hAnsiTheme="minorEastAsia" w:eastAsiaTheme="minorEastAsia"/>
          <w:kern w:val="0"/>
        </w:rPr>
        <w:t>（</w:t>
      </w:r>
      <w:r>
        <w:rPr>
          <w:rFonts w:hint="eastAsia" w:asciiTheme="minorEastAsia" w:hAnsiTheme="minorEastAsia" w:eastAsiaTheme="minorEastAsia"/>
          <w:kern w:val="0"/>
        </w:rPr>
        <w:t>小</w:t>
      </w:r>
      <w:r>
        <w:rPr>
          <w:rFonts w:asciiTheme="minorEastAsia" w:hAnsiTheme="minorEastAsia" w:eastAsiaTheme="minorEastAsia"/>
          <w:kern w:val="0"/>
        </w:rPr>
        <w:t>写）</w:t>
      </w:r>
      <w:r>
        <w:rPr>
          <w:rFonts w:hint="eastAsia" w:asciiTheme="minorEastAsia" w:hAnsiTheme="minorEastAsia" w:eastAsiaTheme="minorEastAsia"/>
          <w:kern w:val="0"/>
        </w:rPr>
        <w:t>￥</w:t>
      </w:r>
      <w:r>
        <w:rPr>
          <w:rFonts w:asciiTheme="minorEastAsia" w:hAnsiTheme="minorEastAsia" w:eastAsiaTheme="minorEastAsia"/>
          <w:kern w:val="0"/>
          <w:u w:val="single"/>
        </w:rPr>
        <w:t>_______</w:t>
      </w:r>
      <w:r>
        <w:rPr>
          <w:rFonts w:hint="eastAsia" w:asciiTheme="minorEastAsia" w:hAnsiTheme="minorEastAsia" w:eastAsiaTheme="minorEastAsia"/>
          <w:kern w:val="0"/>
        </w:rPr>
        <w:t>元）：</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asciiTheme="minorEastAsia" w:hAnsiTheme="minorEastAsia" w:eastAsiaTheme="minorEastAsia"/>
          <w:kern w:val="0"/>
        </w:rPr>
        <w:t>1.从开标</w:t>
      </w:r>
      <w:r>
        <w:rPr>
          <w:rFonts w:hint="eastAsia" w:asciiTheme="minorEastAsia" w:hAnsiTheme="minorEastAsia" w:eastAsiaTheme="minorEastAsia"/>
          <w:kern w:val="0"/>
        </w:rPr>
        <w:t>之日</w:t>
      </w:r>
      <w:r>
        <w:rPr>
          <w:rFonts w:asciiTheme="minorEastAsia" w:hAnsiTheme="minorEastAsia" w:eastAsiaTheme="minorEastAsia"/>
          <w:kern w:val="0"/>
        </w:rPr>
        <w:t>起到投标有效期满前，投标供应商撤回投标；</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asciiTheme="minorEastAsia" w:hAnsiTheme="minorEastAsia" w:eastAsiaTheme="minorEastAsia"/>
          <w:kern w:val="0"/>
        </w:rPr>
        <w:t>2.投标供应商未能按中标通知书的要求与</w:t>
      </w:r>
      <w:r>
        <w:rPr>
          <w:rFonts w:hint="eastAsia" w:asciiTheme="minorEastAsia" w:hAnsiTheme="minorEastAsia" w:eastAsiaTheme="minorEastAsia"/>
          <w:kern w:val="0"/>
        </w:rPr>
        <w:t>采购人</w:t>
      </w:r>
      <w:r>
        <w:rPr>
          <w:rFonts w:asciiTheme="minorEastAsia" w:hAnsiTheme="minorEastAsia" w:eastAsiaTheme="minorEastAsia"/>
          <w:kern w:val="0"/>
        </w:rPr>
        <w:t>签订合同；</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asciiTheme="minorEastAsia" w:hAnsiTheme="minorEastAsia" w:eastAsiaTheme="minorEastAsia"/>
          <w:kern w:val="0"/>
        </w:rPr>
        <w:t>3.投标供应商未能及时按招标文件</w:t>
      </w:r>
      <w:r>
        <w:rPr>
          <w:rFonts w:hint="eastAsia" w:asciiTheme="minorEastAsia" w:hAnsiTheme="minorEastAsia" w:eastAsiaTheme="minorEastAsia"/>
          <w:kern w:val="0"/>
        </w:rPr>
        <w:t>及</w:t>
      </w:r>
      <w:r>
        <w:rPr>
          <w:rFonts w:asciiTheme="minorEastAsia" w:hAnsiTheme="minorEastAsia" w:eastAsiaTheme="minorEastAsia"/>
          <w:kern w:val="0"/>
        </w:rPr>
        <w:t>中标通知书的要求交纳中标服务费</w:t>
      </w:r>
      <w:r>
        <w:rPr>
          <w:rFonts w:hint="eastAsia" w:asciiTheme="minorEastAsia" w:hAnsiTheme="minorEastAsia" w:eastAsiaTheme="minorEastAsia"/>
          <w:kern w:val="0"/>
        </w:rPr>
        <w:t>；</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4.中标供应商未能按《投标供应商须知》的要求在规定期限内提交履约保证金。</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asciiTheme="minorEastAsia" w:hAnsiTheme="minorEastAsia" w:eastAsiaTheme="minorEastAsia"/>
          <w:kern w:val="0"/>
        </w:rPr>
        <w:t>本保函自</w:t>
      </w:r>
      <w:r>
        <w:rPr>
          <w:rFonts w:hint="eastAsia" w:asciiTheme="minorEastAsia" w:hAnsiTheme="minorEastAsia" w:eastAsiaTheme="minorEastAsia"/>
          <w:kern w:val="0"/>
        </w:rPr>
        <w:t>出具之</w:t>
      </w:r>
      <w:r>
        <w:rPr>
          <w:rFonts w:asciiTheme="minorEastAsia" w:hAnsiTheme="minorEastAsia" w:eastAsiaTheme="minorEastAsia"/>
          <w:kern w:val="0"/>
        </w:rPr>
        <w:t>日起</w:t>
      </w:r>
      <w:r>
        <w:rPr>
          <w:rFonts w:hint="eastAsia" w:asciiTheme="minorEastAsia" w:hAnsiTheme="minorEastAsia" w:eastAsiaTheme="minorEastAsia"/>
          <w:kern w:val="0"/>
        </w:rPr>
        <w:t>至该投标有效期满后30天内持续有效</w:t>
      </w:r>
      <w:r>
        <w:rPr>
          <w:rFonts w:asciiTheme="minorEastAsia" w:hAnsiTheme="minorEastAsia" w:eastAsiaTheme="minorEastAsia"/>
          <w:kern w:val="0"/>
        </w:rPr>
        <w:t>，除非贵方提前终止或解除本保函。</w:t>
      </w:r>
      <w:r>
        <w:rPr>
          <w:rFonts w:hint="eastAsia" w:asciiTheme="minorEastAsia" w:hAnsiTheme="minorEastAsia" w:eastAsiaTheme="minorEastAsia"/>
          <w:kern w:val="0"/>
        </w:rPr>
        <w:t>如果</w:t>
      </w:r>
      <w:r>
        <w:rPr>
          <w:rFonts w:asciiTheme="minorEastAsia" w:hAnsiTheme="minorEastAsia" w:eastAsiaTheme="minorEastAsia"/>
          <w:kern w:val="0"/>
        </w:rPr>
        <w:t>贵方和投标供应商同意需延长本保函有效期，</w:t>
      </w:r>
      <w:r>
        <w:rPr>
          <w:rFonts w:hint="eastAsia" w:asciiTheme="minorEastAsia" w:hAnsiTheme="minorEastAsia" w:eastAsiaTheme="minorEastAsia"/>
          <w:kern w:val="0"/>
        </w:rPr>
        <w:t>只需在到期日前书面</w:t>
      </w:r>
      <w:r>
        <w:rPr>
          <w:rFonts w:asciiTheme="minorEastAsia" w:hAnsiTheme="minorEastAsia" w:eastAsiaTheme="minorEastAsia"/>
          <w:kern w:val="0"/>
        </w:rPr>
        <w:t>通知本行</w:t>
      </w:r>
      <w:r>
        <w:rPr>
          <w:rFonts w:hint="eastAsia" w:asciiTheme="minorEastAsia" w:hAnsiTheme="minorEastAsia" w:eastAsiaTheme="minorEastAsia"/>
          <w:kern w:val="0"/>
        </w:rPr>
        <w:t>，</w:t>
      </w:r>
      <w:r>
        <w:rPr>
          <w:rFonts w:asciiTheme="minorEastAsia" w:hAnsiTheme="minorEastAsia" w:eastAsiaTheme="minorEastAsia"/>
          <w:kern w:val="0"/>
        </w:rPr>
        <w:t>本保函</w:t>
      </w:r>
      <w:r>
        <w:rPr>
          <w:rFonts w:hint="eastAsia" w:asciiTheme="minorEastAsia" w:hAnsiTheme="minorEastAsia" w:eastAsiaTheme="minorEastAsia"/>
          <w:kern w:val="0"/>
        </w:rPr>
        <w:t>在任何</w:t>
      </w:r>
      <w:r>
        <w:rPr>
          <w:rFonts w:asciiTheme="minorEastAsia" w:hAnsiTheme="minorEastAsia" w:eastAsiaTheme="minorEastAsia"/>
          <w:kern w:val="0"/>
        </w:rPr>
        <w:t>延长</w:t>
      </w:r>
      <w:r>
        <w:rPr>
          <w:rFonts w:hint="eastAsia" w:asciiTheme="minorEastAsia" w:hAnsiTheme="minorEastAsia" w:eastAsiaTheme="minorEastAsia"/>
          <w:kern w:val="0"/>
        </w:rPr>
        <w:t>的</w:t>
      </w:r>
      <w:r>
        <w:rPr>
          <w:rFonts w:asciiTheme="minorEastAsia" w:hAnsiTheme="minorEastAsia" w:eastAsiaTheme="minorEastAsia"/>
          <w:kern w:val="0"/>
        </w:rPr>
        <w:t>有效期</w:t>
      </w:r>
      <w:r>
        <w:rPr>
          <w:rFonts w:hint="eastAsia" w:asciiTheme="minorEastAsia" w:hAnsiTheme="minorEastAsia" w:eastAsiaTheme="minorEastAsia"/>
          <w:kern w:val="0"/>
        </w:rPr>
        <w:t>内保持有效。本保函适用于中华人民共和国法律并按其进行解释。</w:t>
      </w: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jc w:val="left"/>
        <w:rPr>
          <w:rFonts w:asciiTheme="minorEastAsia" w:hAnsiTheme="minorEastAsia" w:eastAsiaTheme="minorEastAsia"/>
          <w:kern w:val="0"/>
        </w:rPr>
      </w:pPr>
      <w:r>
        <w:rPr>
          <w:rFonts w:asciiTheme="minorEastAsia" w:hAnsiTheme="minorEastAsia" w:eastAsiaTheme="minorEastAsia"/>
          <w:kern w:val="0"/>
        </w:rPr>
        <w:t>银行名称</w:t>
      </w:r>
      <w:r>
        <w:rPr>
          <w:rFonts w:hint="eastAsia" w:asciiTheme="minorEastAsia" w:hAnsiTheme="minorEastAsia" w:eastAsiaTheme="minorEastAsia"/>
          <w:kern w:val="0"/>
        </w:rPr>
        <w:t>（打印）（</w:t>
      </w:r>
      <w:r>
        <w:rPr>
          <w:rFonts w:asciiTheme="minorEastAsia" w:hAnsiTheme="minorEastAsia" w:eastAsiaTheme="minorEastAsia"/>
          <w:kern w:val="0"/>
        </w:rPr>
        <w:t>公章</w:t>
      </w:r>
      <w:r>
        <w:rPr>
          <w:rFonts w:hint="eastAsia" w:asciiTheme="minorEastAsia" w:hAnsiTheme="minorEastAsia" w:eastAsiaTheme="minorEastAsia"/>
          <w:kern w:val="0"/>
        </w:rPr>
        <w:t>）</w:t>
      </w:r>
      <w:r>
        <w:rPr>
          <w:rFonts w:asciiTheme="minorEastAsia" w:hAnsiTheme="minorEastAsia" w:eastAsiaTheme="minorEastAsia"/>
          <w:kern w:val="0"/>
        </w:rPr>
        <w:t>：</w:t>
      </w:r>
    </w:p>
    <w:p>
      <w:pPr>
        <w:topLinePunct/>
        <w:adjustRightInd w:val="0"/>
        <w:snapToGrid w:val="0"/>
        <w:spacing w:line="360" w:lineRule="auto"/>
        <w:jc w:val="left"/>
        <w:rPr>
          <w:rFonts w:asciiTheme="minorEastAsia" w:hAnsiTheme="minorEastAsia" w:eastAsiaTheme="minorEastAsia"/>
          <w:kern w:val="0"/>
        </w:rPr>
      </w:pPr>
      <w:r>
        <w:rPr>
          <w:rFonts w:asciiTheme="minorEastAsia" w:hAnsiTheme="minorEastAsia" w:eastAsiaTheme="minorEastAsia"/>
          <w:kern w:val="0"/>
        </w:rPr>
        <w:t>银行</w:t>
      </w:r>
      <w:r>
        <w:rPr>
          <w:rFonts w:hint="eastAsia" w:asciiTheme="minorEastAsia" w:hAnsiTheme="minorEastAsia" w:eastAsiaTheme="minorEastAsia"/>
          <w:kern w:val="0"/>
        </w:rPr>
        <w:t>地址</w:t>
      </w:r>
      <w:r>
        <w:rPr>
          <w:rFonts w:asciiTheme="minorEastAsia" w:hAnsiTheme="minorEastAsia" w:eastAsiaTheme="minorEastAsia"/>
          <w:kern w:val="0"/>
        </w:rPr>
        <w:t>：</w:t>
      </w:r>
      <w:r>
        <w:rPr>
          <w:rFonts w:hint="eastAsia" w:asciiTheme="minorEastAsia" w:hAnsiTheme="minorEastAsia" w:eastAsiaTheme="minorEastAsia"/>
          <w:kern w:val="0"/>
        </w:rPr>
        <w:t xml:space="preserve">                                                邮政编码：</w:t>
      </w: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联系电话：                                                传真号：</w:t>
      </w: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法定代表人或其授权的代理人亲笔签字：</w:t>
      </w: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法定代表人或其授权的代理人</w:t>
      </w:r>
      <w:r>
        <w:rPr>
          <w:rFonts w:asciiTheme="minorEastAsia" w:hAnsiTheme="minorEastAsia" w:eastAsiaTheme="minorEastAsia"/>
          <w:kern w:val="0"/>
        </w:rPr>
        <w:t>姓名和职务</w:t>
      </w:r>
      <w:r>
        <w:rPr>
          <w:rFonts w:hint="eastAsia" w:asciiTheme="minorEastAsia" w:hAnsiTheme="minorEastAsia" w:eastAsiaTheme="minorEastAsia"/>
          <w:kern w:val="0"/>
        </w:rPr>
        <w:t>（打印）</w:t>
      </w:r>
      <w:r>
        <w:rPr>
          <w:rFonts w:asciiTheme="minorEastAsia" w:hAnsiTheme="minorEastAsia" w:eastAsiaTheme="minorEastAsia"/>
          <w:kern w:val="0"/>
        </w:rPr>
        <w:t>：</w:t>
      </w:r>
      <w:r>
        <w:rPr>
          <w:rFonts w:hint="eastAsia" w:asciiTheme="minorEastAsia" w:hAnsiTheme="minorEastAsia" w:eastAsiaTheme="minorEastAsia"/>
          <w:kern w:val="0"/>
        </w:rPr>
        <w:t>姓名</w:t>
      </w:r>
      <w:r>
        <w:rPr>
          <w:rFonts w:asciiTheme="minorEastAsia" w:hAnsiTheme="minorEastAsia" w:eastAsiaTheme="minorEastAsia"/>
          <w:kern w:val="0"/>
          <w:u w:val="single"/>
        </w:rPr>
        <w:t>_______________</w:t>
      </w:r>
      <w:r>
        <w:rPr>
          <w:rFonts w:hint="eastAsia" w:asciiTheme="minorEastAsia" w:hAnsiTheme="minorEastAsia" w:eastAsiaTheme="minorEastAsia"/>
          <w:kern w:val="0"/>
        </w:rPr>
        <w:t>职务</w:t>
      </w:r>
      <w:r>
        <w:rPr>
          <w:rFonts w:asciiTheme="minorEastAsia" w:hAnsiTheme="minorEastAsia" w:eastAsiaTheme="minorEastAsia"/>
          <w:kern w:val="0"/>
          <w:u w:val="single"/>
        </w:rPr>
        <w:t>______________</w:t>
      </w:r>
    </w:p>
    <w:p>
      <w:pPr>
        <w:topLinePunct/>
        <w:adjustRightInd w:val="0"/>
        <w:snapToGrid w:val="0"/>
        <w:spacing w:line="360" w:lineRule="auto"/>
        <w:jc w:val="left"/>
      </w:pPr>
      <w:r>
        <w:br w:type="page"/>
      </w:r>
    </w:p>
    <w:p>
      <w:pPr>
        <w:topLinePunct/>
        <w:adjustRightInd w:val="0"/>
        <w:snapToGrid w:val="0"/>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政府采购投标（报价）担保函</w:t>
      </w:r>
    </w:p>
    <w:p>
      <w:pPr>
        <w:topLinePunct/>
        <w:adjustRightInd w:val="0"/>
        <w:snapToGrid w:val="0"/>
        <w:spacing w:line="360" w:lineRule="auto"/>
        <w:jc w:val="right"/>
        <w:rPr>
          <w:rFonts w:asciiTheme="minorEastAsia" w:hAnsiTheme="minorEastAsia" w:eastAsiaTheme="minorEastAsia"/>
          <w:kern w:val="0"/>
        </w:rPr>
      </w:pPr>
      <w:r>
        <w:rPr>
          <w:rFonts w:hint="eastAsia" w:asciiTheme="minorEastAsia" w:hAnsiTheme="minorEastAsia" w:eastAsiaTheme="minorEastAsia"/>
          <w:kern w:val="0"/>
        </w:rPr>
        <w:t>编号：（201 ）盈腾投保字第           号</w:t>
      </w:r>
    </w:p>
    <w:p>
      <w:pPr>
        <w:topLinePunct/>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广东省政府采购中心：</w:t>
      </w:r>
    </w:p>
    <w:p>
      <w:pPr>
        <w:topLinePunct/>
        <w:adjustRightInd w:val="0"/>
        <w:snapToGrid w:val="0"/>
        <w:spacing w:line="360" w:lineRule="auto"/>
        <w:jc w:val="left"/>
        <w:rPr>
          <w:rFonts w:asciiTheme="minorEastAsia" w:hAnsiTheme="minorEastAsia" w:eastAsiaTheme="minorEastAsia"/>
          <w:kern w:val="0"/>
        </w:rPr>
      </w:pP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鉴于</w:t>
      </w:r>
      <w:r>
        <w:rPr>
          <w:rFonts w:asciiTheme="minorEastAsia" w:hAnsiTheme="minorEastAsia" w:eastAsiaTheme="minorEastAsia"/>
          <w:kern w:val="0"/>
          <w:u w:val="single"/>
        </w:rPr>
        <w:t>____________</w:t>
      </w:r>
      <w:r>
        <w:rPr>
          <w:rFonts w:hint="eastAsia" w:asciiTheme="minorEastAsia" w:hAnsiTheme="minorEastAsia" w:eastAsiaTheme="minorEastAsia"/>
          <w:kern w:val="0"/>
        </w:rPr>
        <w:t>（以下简称“投标（报价）人”）拟参加编号为</w:t>
      </w:r>
      <w:r>
        <w:rPr>
          <w:rFonts w:asciiTheme="minorEastAsia" w:hAnsiTheme="minorEastAsia" w:eastAsiaTheme="minorEastAsia"/>
          <w:kern w:val="0"/>
          <w:u w:val="single"/>
        </w:rPr>
        <w:t>__________________</w:t>
      </w:r>
      <w:r>
        <w:rPr>
          <w:rFonts w:hint="eastAsia" w:asciiTheme="minorEastAsia" w:hAnsiTheme="minorEastAsia" w:eastAsiaTheme="minorEastAsia"/>
          <w:kern w:val="0"/>
        </w:rPr>
        <w:t>的</w:t>
      </w:r>
      <w:r>
        <w:rPr>
          <w:rFonts w:asciiTheme="minorEastAsia" w:hAnsiTheme="minorEastAsia" w:eastAsiaTheme="minorEastAsia"/>
          <w:kern w:val="0"/>
          <w:u w:val="single"/>
        </w:rPr>
        <w:t>_____________</w:t>
      </w:r>
      <w:r>
        <w:rPr>
          <w:rFonts w:hint="eastAsia" w:asciiTheme="minorEastAsia" w:hAnsiTheme="minorEastAsia" w:eastAsiaTheme="minorEastAsia"/>
          <w:kern w:val="0"/>
        </w:rPr>
        <w:t>项目（以下简称“本项目”）的投标（报价），根据本项目采购文件，供应商参加投标（报价）时应向你方交纳投标（报价）保证金，且可以政府采购投标担保函的形交纳投标（报价）保证金。应供应商的申请，我方以保证的方式向您方提供如下投标（报价）保证金担保：</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一、保证责任的情形及保证金额</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（一）在投标（报价）人出现下列情形之一时，我方承担保证责任：</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1.中标后投标（报价）人无正当理由不与采购人签订《政府采购合同》；</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2.采购文件规定的投标（报价）应当缴纳投标（报价）保证金的其他情形。</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（二）我方承担保证责任的最高金额为人民币</w:t>
      </w:r>
      <w:r>
        <w:rPr>
          <w:rFonts w:asciiTheme="minorEastAsia" w:hAnsiTheme="minorEastAsia" w:eastAsiaTheme="minorEastAsia"/>
          <w:kern w:val="0"/>
          <w:u w:val="single"/>
        </w:rPr>
        <w:t>_________</w:t>
      </w:r>
      <w:r>
        <w:rPr>
          <w:rFonts w:hint="eastAsia" w:asciiTheme="minorEastAsia" w:hAnsiTheme="minorEastAsia" w:eastAsiaTheme="minorEastAsia"/>
          <w:kern w:val="0"/>
        </w:rPr>
        <w:t>元（大写</w:t>
      </w:r>
      <w:r>
        <w:rPr>
          <w:rFonts w:asciiTheme="minorEastAsia" w:hAnsiTheme="minorEastAsia" w:eastAsiaTheme="minorEastAsia"/>
          <w:kern w:val="0"/>
          <w:u w:val="single"/>
        </w:rPr>
        <w:t>________</w:t>
      </w:r>
      <w:r>
        <w:rPr>
          <w:rFonts w:hint="eastAsia" w:asciiTheme="minorEastAsia" w:hAnsiTheme="minorEastAsia" w:eastAsiaTheme="minorEastAsia"/>
          <w:kern w:val="0"/>
        </w:rPr>
        <w:t>元整），即本项目的投标（报价）保证金金额。</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二、保证的方式及保证期间</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我方保证的方式为：连带责任保证。</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我方的保证期间为：自本保函生效之日起至超过投标有效期30天（如项目采购失败重招，则延长至重招之日起至超过投标有效期30天）。</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三、承担保证责任的程序</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你方要求我方承担上述第一款保证责任时，应在本保函保证期间内向我方发出书面索赔通知。索赔通知应写明要求索赔的金额，支付款项应到达的账号，并附有证明投标（报价）人发生我方应承担保责任情形的事实材料。</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2.我方在收到索赔通知及相关证明材料后，在五个工作日内进行审查，符合应承担保证责任情形的，我方应按照你方的要求代投标（报价）人向你方支付投标（报价）保证金。</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四、保证责任的终止</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1.保证期间届满你方未向我方书面主张保证责任的，自保证期间届满次日起，我方保证责任自动终止。</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2.我方按照本保函向你贵方履行了保证责任后，自我方向你贵方支付款项（支付款项从我方账户划出）之日起，保证责任终止。</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3.按照法律法规的规定或出现我方保证责任终止的其它情形的，我方在本保函项目的保证责任亦终止。</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五、免责条款</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1.依照法律规定或你方与投标（报价）人的另行约定，全部或者部分免除投标（报价）人投标（报价）保证金义务时，我方亦免除相应的保证责任。</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2.因你方原因致使投标人发生本保函第一条第（一）款约定情形的，我方不承担保证责任。</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3.因不可抗力造成投标人发生本保函第一条约定情形的，我方不承担保证责任。</w:t>
      </w:r>
    </w:p>
    <w:p>
      <w:pPr>
        <w:topLinePunct/>
        <w:adjustRightInd w:val="0"/>
        <w:snapToGri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4.你方或其他有权机关对采购文件进行任何澄清或修改，加重我方保证责任的，我方对加重部分不承担保证责任，但该澄清或修改经我方事先书面同意的除外。</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六、争议的解决</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因本保函发生的纠纷，由你我双方协商解决，协商不成的，通过诉讼程序解决，诉讼管辖地法院为</w:t>
      </w:r>
      <w:r>
        <w:rPr>
          <w:rFonts w:hint="eastAsia" w:ascii="宋体" w:hAnsi="宋体"/>
          <w:kern w:val="0"/>
          <w:u w:val="single"/>
        </w:rPr>
        <w:t>顺德区人民法院</w:t>
      </w:r>
      <w:r>
        <w:rPr>
          <w:rFonts w:hint="eastAsia" w:ascii="宋体" w:hAnsi="宋体"/>
          <w:kern w:val="0"/>
        </w:rPr>
        <w:t>。</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七、保函的生效</w:t>
      </w:r>
    </w:p>
    <w:p>
      <w:pPr>
        <w:topLinePunct/>
        <w:adjustRightInd w:val="0"/>
        <w:snapToGrid w:val="0"/>
        <w:spacing w:line="360" w:lineRule="auto"/>
        <w:ind w:firstLine="420" w:firstLineChars="200"/>
        <w:jc w:val="left"/>
        <w:rPr>
          <w:rFonts w:ascii="宋体" w:hAnsi="宋体"/>
          <w:kern w:val="0"/>
        </w:rPr>
      </w:pPr>
      <w:r>
        <w:rPr>
          <w:rFonts w:hint="eastAsia" w:ascii="宋体" w:hAnsi="宋体"/>
          <w:kern w:val="0"/>
        </w:rPr>
        <w:t>本保函自我方加盖公章之日起生效。</w:t>
      </w: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 w:firstLineChars="200"/>
        <w:jc w:val="left"/>
        <w:rPr>
          <w:rFonts w:ascii="宋体" w:hAnsi="宋体"/>
          <w:kern w:val="0"/>
        </w:rPr>
      </w:pP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保证人：广东盈腾融资担保有限公司</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法定代表人：</w:t>
      </w:r>
    </w:p>
    <w:p>
      <w:pPr>
        <w:topLinePunct/>
        <w:adjustRightInd w:val="0"/>
        <w:snapToGrid w:val="0"/>
        <w:spacing w:line="360" w:lineRule="auto"/>
        <w:ind w:firstLine="4200" w:firstLineChars="2000"/>
        <w:jc w:val="left"/>
        <w:rPr>
          <w:rFonts w:ascii="宋体" w:hAnsi="宋体"/>
          <w:kern w:val="0"/>
        </w:rPr>
      </w:pPr>
      <w:r>
        <w:rPr>
          <w:rFonts w:hint="eastAsia" w:ascii="宋体" w:hAnsi="宋体"/>
          <w:kern w:val="0"/>
        </w:rPr>
        <w:t xml:space="preserve">      年   月   日</w:t>
      </w:r>
    </w:p>
    <w:p>
      <w:pPr>
        <w:topLinePunct/>
        <w:adjustRightInd w:val="0"/>
        <w:snapToGrid w:val="0"/>
        <w:spacing w:line="360" w:lineRule="auto"/>
        <w:jc w:val="left"/>
      </w:pPr>
      <w:r>
        <w:br w:type="page"/>
      </w:r>
    </w:p>
    <w:p>
      <w:pPr>
        <w:topLinePunct/>
        <w:adjustRightInd w:val="0"/>
        <w:snapToGrid w:val="0"/>
        <w:spacing w:line="360" w:lineRule="auto"/>
        <w:jc w:val="center"/>
        <w:rPr>
          <w:rFonts w:asciiTheme="minorEastAsia" w:hAnsiTheme="minorEastAsia" w:eastAsiaTheme="minorEastAsia"/>
          <w:b/>
          <w:kern w:val="0"/>
          <w:sz w:val="24"/>
        </w:rPr>
      </w:pPr>
      <w:r>
        <w:rPr>
          <w:rFonts w:hint="eastAsia" w:asciiTheme="minorEastAsia" w:hAnsiTheme="minorEastAsia" w:eastAsiaTheme="minorEastAsia"/>
          <w:b/>
          <w:kern w:val="0"/>
          <w:sz w:val="24"/>
        </w:rPr>
        <w:t>询问函、质疑函、投诉书格式</w:t>
      </w:r>
    </w:p>
    <w:p>
      <w:pPr>
        <w:topLinePunct/>
        <w:adjustRightInd w:val="0"/>
        <w:snapToGrid w:val="0"/>
        <w:spacing w:line="360" w:lineRule="auto"/>
        <w:rPr>
          <w:rFonts w:asciiTheme="minorEastAsia" w:hAnsiTheme="minorEastAsia" w:eastAsiaTheme="minorEastAsia"/>
          <w:b/>
          <w:kern w:val="0"/>
          <w:sz w:val="24"/>
        </w:rPr>
      </w:pPr>
    </w:p>
    <w:p>
      <w:pPr>
        <w:topLinePunct/>
        <w:adjustRightInd w:val="0"/>
        <w:snapToGrid w:val="0"/>
        <w:spacing w:line="360" w:lineRule="auto"/>
        <w:ind w:firstLine="424" w:firstLineChars="201"/>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说明：本部分格式为报价供应商提交询问函、质疑函、投诉函时使用，不属于报价文件格式的组成部分。</w:t>
      </w:r>
    </w:p>
    <w:p>
      <w:pPr>
        <w:topLinePunct/>
        <w:adjustRightInd w:val="0"/>
        <w:snapToGrid w:val="0"/>
        <w:spacing w:line="360" w:lineRule="auto"/>
        <w:jc w:val="left"/>
        <w:rPr>
          <w:rFonts w:asciiTheme="minorEastAsia" w:hAnsiTheme="minorEastAsia" w:eastAsiaTheme="minorEastAsia"/>
          <w:b/>
          <w:kern w:val="0"/>
          <w:szCs w:val="21"/>
        </w:rPr>
      </w:pPr>
    </w:p>
    <w:p>
      <w:pPr>
        <w:topLinePunct/>
        <w:adjustRightInd w:val="0"/>
        <w:snapToGrid w:val="0"/>
        <w:spacing w:line="360" w:lineRule="auto"/>
        <w:jc w:val="left"/>
        <w:rPr>
          <w:rFonts w:ascii="仿宋" w:hAnsi="仿宋" w:eastAsia="仿宋"/>
          <w:kern w:val="0"/>
          <w:sz w:val="24"/>
        </w:rPr>
      </w:pPr>
      <w:r>
        <w:rPr>
          <w:rFonts w:hint="eastAsia" w:ascii="仿宋" w:hAnsi="仿宋" w:eastAsia="仿宋"/>
          <w:kern w:val="0"/>
          <w:sz w:val="24"/>
        </w:rPr>
        <w:t>1：询问函格式</w:t>
      </w:r>
    </w:p>
    <w:p>
      <w:pPr>
        <w:topLinePunct/>
        <w:adjustRightInd w:val="0"/>
        <w:snapToGrid w:val="0"/>
        <w:spacing w:line="360" w:lineRule="auto"/>
        <w:jc w:val="center"/>
        <w:rPr>
          <w:rFonts w:ascii="仿宋" w:hAnsi="仿宋" w:eastAsia="仿宋"/>
          <w:b/>
          <w:kern w:val="0"/>
          <w:sz w:val="24"/>
        </w:rPr>
      </w:pPr>
      <w:r>
        <w:rPr>
          <w:rFonts w:hint="eastAsia" w:ascii="仿宋" w:hAnsi="仿宋" w:eastAsia="仿宋"/>
          <w:b/>
          <w:kern w:val="0"/>
          <w:sz w:val="24"/>
        </w:rPr>
        <w:t>询问函</w:t>
      </w:r>
    </w:p>
    <w:p>
      <w:pPr>
        <w:topLinePunct/>
        <w:adjustRightInd w:val="0"/>
        <w:snapToGrid w:val="0"/>
        <w:spacing w:line="360" w:lineRule="auto"/>
        <w:jc w:val="left"/>
        <w:rPr>
          <w:rFonts w:ascii="仿宋" w:hAnsi="仿宋" w:eastAsia="仿宋"/>
          <w:kern w:val="0"/>
          <w:sz w:val="24"/>
        </w:rPr>
      </w:pPr>
      <w:r>
        <w:rPr>
          <w:rFonts w:hint="eastAsia" w:ascii="仿宋" w:hAnsi="仿宋" w:eastAsia="仿宋"/>
          <w:kern w:val="0"/>
          <w:sz w:val="24"/>
        </w:rPr>
        <w:t>广东省政府采购中心：</w:t>
      </w:r>
    </w:p>
    <w:p>
      <w:pPr>
        <w:topLinePunct/>
        <w:adjustRightInd w:val="0"/>
        <w:snapToGrid w:val="0"/>
        <w:spacing w:line="360" w:lineRule="auto"/>
        <w:ind w:firstLine="480" w:firstLineChars="200"/>
        <w:jc w:val="left"/>
        <w:rPr>
          <w:rFonts w:ascii="仿宋" w:hAnsi="仿宋" w:eastAsia="仿宋"/>
          <w:kern w:val="0"/>
          <w:sz w:val="24"/>
        </w:rPr>
      </w:pPr>
      <w:r>
        <w:rPr>
          <w:rFonts w:hint="eastAsia" w:ascii="仿宋" w:hAnsi="仿宋" w:eastAsia="仿宋"/>
          <w:kern w:val="0"/>
          <w:sz w:val="24"/>
        </w:rPr>
        <w:t>我单位已报名并准备参与</w:t>
      </w:r>
      <w:r>
        <w:rPr>
          <w:rFonts w:hint="eastAsia" w:ascii="仿宋" w:hAnsi="仿宋" w:eastAsia="仿宋"/>
          <w:kern w:val="0"/>
          <w:sz w:val="24"/>
          <w:u w:val="single"/>
        </w:rPr>
        <w:t>（</w:t>
      </w:r>
      <w:r>
        <w:rPr>
          <w:rFonts w:hint="eastAsia" w:ascii="仿宋" w:hAnsi="仿宋" w:eastAsia="仿宋"/>
          <w:i/>
          <w:kern w:val="0"/>
          <w:sz w:val="24"/>
          <w:u w:val="single"/>
        </w:rPr>
        <w:t>项目名称</w:t>
      </w:r>
      <w:r>
        <w:rPr>
          <w:rFonts w:hint="eastAsia" w:ascii="仿宋" w:hAnsi="仿宋" w:eastAsia="仿宋"/>
          <w:kern w:val="0"/>
          <w:sz w:val="24"/>
          <w:u w:val="single"/>
        </w:rPr>
        <w:t>）</w:t>
      </w:r>
      <w:r>
        <w:rPr>
          <w:rFonts w:hint="eastAsia" w:ascii="仿宋" w:hAnsi="仿宋" w:eastAsia="仿宋"/>
          <w:kern w:val="0"/>
          <w:sz w:val="24"/>
        </w:rPr>
        <w:t>项目（采购文件编号：</w:t>
      </w:r>
      <w:r>
        <w:rPr>
          <w:rFonts w:ascii="仿宋" w:hAnsi="仿宋" w:eastAsia="仿宋"/>
          <w:kern w:val="0"/>
          <w:sz w:val="24"/>
          <w:u w:val="single"/>
        </w:rPr>
        <w:t>__________</w:t>
      </w:r>
      <w:r>
        <w:rPr>
          <w:rFonts w:hint="eastAsia" w:ascii="仿宋" w:hAnsi="仿宋" w:eastAsia="仿宋"/>
          <w:kern w:val="0"/>
          <w:sz w:val="24"/>
        </w:rPr>
        <w:t>）的投标（或报价）活动，现有以下几个内容（或条款）存在疑问（或无法理解），特提出询问。</w:t>
      </w:r>
    </w:p>
    <w:p>
      <w:pPr>
        <w:topLinePunct/>
        <w:adjustRightInd w:val="0"/>
        <w:snapToGrid w:val="0"/>
        <w:spacing w:line="360" w:lineRule="auto"/>
        <w:ind w:firstLine="480" w:firstLineChars="200"/>
        <w:jc w:val="left"/>
        <w:rPr>
          <w:rFonts w:ascii="仿宋" w:hAnsi="仿宋" w:eastAsia="仿宋"/>
          <w:kern w:val="0"/>
          <w:sz w:val="24"/>
        </w:rPr>
      </w:pPr>
      <w:r>
        <w:rPr>
          <w:rFonts w:hint="eastAsia" w:ascii="仿宋" w:hAnsi="仿宋" w:eastAsia="仿宋"/>
          <w:kern w:val="0"/>
          <w:sz w:val="24"/>
        </w:rPr>
        <w:t>一、_____________________（事项一）</w:t>
      </w:r>
    </w:p>
    <w:p>
      <w:pPr>
        <w:topLinePunct/>
        <w:adjustRightInd w:val="0"/>
        <w:snapToGrid w:val="0"/>
        <w:spacing w:line="360" w:lineRule="auto"/>
        <w:ind w:firstLine="480" w:firstLineChars="200"/>
        <w:jc w:val="left"/>
        <w:rPr>
          <w:rFonts w:ascii="仿宋" w:hAnsi="仿宋" w:eastAsia="仿宋"/>
          <w:kern w:val="0"/>
          <w:sz w:val="24"/>
        </w:rPr>
      </w:pPr>
      <w:r>
        <w:rPr>
          <w:rFonts w:hint="eastAsia" w:ascii="仿宋" w:hAnsi="仿宋" w:eastAsia="仿宋"/>
          <w:kern w:val="0"/>
          <w:sz w:val="24"/>
        </w:rPr>
        <w:t>(1)__________________</w:t>
      </w:r>
      <w:r>
        <w:rPr>
          <w:rFonts w:hint="eastAsia" w:ascii="仿宋" w:hAnsi="仿宋" w:eastAsia="仿宋"/>
          <w:kern w:val="0"/>
          <w:sz w:val="24"/>
          <w:u w:val="single"/>
        </w:rPr>
        <w:t>_  _</w:t>
      </w:r>
      <w:r>
        <w:rPr>
          <w:rFonts w:hint="eastAsia" w:ascii="仿宋" w:hAnsi="仿宋" w:eastAsia="仿宋"/>
          <w:kern w:val="0"/>
          <w:sz w:val="24"/>
        </w:rPr>
        <w:t>（问题或条款内容）</w:t>
      </w:r>
    </w:p>
    <w:p>
      <w:pPr>
        <w:topLinePunct/>
        <w:adjustRightInd w:val="0"/>
        <w:snapToGrid w:val="0"/>
        <w:spacing w:line="360" w:lineRule="auto"/>
        <w:ind w:firstLine="480" w:firstLineChars="200"/>
        <w:jc w:val="left"/>
        <w:rPr>
          <w:rFonts w:ascii="仿宋" w:hAnsi="仿宋" w:eastAsia="仿宋"/>
          <w:kern w:val="0"/>
          <w:sz w:val="24"/>
        </w:rPr>
      </w:pPr>
      <w:r>
        <w:rPr>
          <w:rFonts w:hint="eastAsia" w:ascii="仿宋" w:hAnsi="仿宋" w:eastAsia="仿宋"/>
          <w:kern w:val="0"/>
          <w:sz w:val="24"/>
        </w:rPr>
        <w:t>(2)_____________</w:t>
      </w:r>
      <w:r>
        <w:rPr>
          <w:rFonts w:hint="eastAsia" w:ascii="仿宋" w:hAnsi="仿宋" w:eastAsia="仿宋"/>
          <w:kern w:val="0"/>
          <w:sz w:val="24"/>
          <w:u w:val="single"/>
        </w:rPr>
        <w:t>___  ____</w:t>
      </w:r>
      <w:r>
        <w:rPr>
          <w:rFonts w:hint="eastAsia" w:ascii="仿宋" w:hAnsi="仿宋" w:eastAsia="仿宋"/>
          <w:kern w:val="0"/>
          <w:sz w:val="24"/>
        </w:rPr>
        <w:t>（说明疑问或无法理解原因）</w:t>
      </w:r>
    </w:p>
    <w:p>
      <w:pPr>
        <w:topLinePunct/>
        <w:adjustRightInd w:val="0"/>
        <w:snapToGrid w:val="0"/>
        <w:spacing w:line="360" w:lineRule="auto"/>
        <w:ind w:firstLine="480" w:firstLineChars="200"/>
        <w:jc w:val="left"/>
        <w:rPr>
          <w:rFonts w:ascii="仿宋" w:hAnsi="仿宋" w:eastAsia="仿宋"/>
          <w:kern w:val="0"/>
          <w:sz w:val="24"/>
        </w:rPr>
      </w:pPr>
      <w:r>
        <w:rPr>
          <w:rFonts w:hint="eastAsia" w:ascii="仿宋" w:hAnsi="仿宋" w:eastAsia="仿宋"/>
          <w:kern w:val="0"/>
          <w:sz w:val="24"/>
        </w:rPr>
        <w:t>(3)__________________</w:t>
      </w:r>
      <w:r>
        <w:rPr>
          <w:rFonts w:hint="eastAsia" w:ascii="仿宋" w:hAnsi="仿宋" w:eastAsia="仿宋"/>
          <w:kern w:val="0"/>
          <w:sz w:val="24"/>
          <w:u w:val="single"/>
        </w:rPr>
        <w:t xml:space="preserve"> ___</w:t>
      </w:r>
      <w:r>
        <w:rPr>
          <w:rFonts w:hint="eastAsia" w:ascii="仿宋" w:hAnsi="仿宋" w:eastAsia="仿宋"/>
          <w:kern w:val="0"/>
          <w:sz w:val="24"/>
        </w:rPr>
        <w:t>（建议）</w:t>
      </w:r>
    </w:p>
    <w:p>
      <w:pPr>
        <w:topLinePunct/>
        <w:adjustRightInd w:val="0"/>
        <w:snapToGrid w:val="0"/>
        <w:spacing w:line="360" w:lineRule="auto"/>
        <w:ind w:firstLine="480" w:firstLineChars="200"/>
        <w:jc w:val="left"/>
        <w:rPr>
          <w:rFonts w:ascii="仿宋" w:hAnsi="仿宋" w:eastAsia="仿宋"/>
          <w:kern w:val="0"/>
          <w:sz w:val="24"/>
        </w:rPr>
      </w:pPr>
      <w:r>
        <w:rPr>
          <w:rFonts w:hint="eastAsia" w:ascii="仿宋" w:hAnsi="仿宋" w:eastAsia="仿宋"/>
          <w:kern w:val="0"/>
          <w:sz w:val="24"/>
        </w:rPr>
        <w:t>二、_____________________（事项二）</w:t>
      </w:r>
    </w:p>
    <w:p>
      <w:pPr>
        <w:topLinePunct/>
        <w:adjustRightInd w:val="0"/>
        <w:snapToGrid w:val="0"/>
        <w:spacing w:line="360" w:lineRule="auto"/>
        <w:ind w:firstLine="480" w:firstLineChars="200"/>
        <w:jc w:val="left"/>
        <w:rPr>
          <w:rFonts w:ascii="仿宋" w:hAnsi="仿宋" w:eastAsia="仿宋"/>
          <w:kern w:val="0"/>
          <w:sz w:val="24"/>
        </w:rPr>
      </w:pPr>
      <w:r>
        <w:rPr>
          <w:rFonts w:hint="eastAsia" w:ascii="仿宋" w:hAnsi="仿宋" w:eastAsia="仿宋"/>
          <w:kern w:val="0"/>
          <w:sz w:val="24"/>
        </w:rPr>
        <w:t>……</w:t>
      </w:r>
    </w:p>
    <w:p>
      <w:pPr>
        <w:topLinePunct/>
        <w:adjustRightInd w:val="0"/>
        <w:snapToGrid w:val="0"/>
        <w:spacing w:line="360" w:lineRule="auto"/>
        <w:ind w:firstLine="480" w:firstLineChars="200"/>
        <w:jc w:val="left"/>
        <w:rPr>
          <w:rFonts w:ascii="仿宋" w:hAnsi="仿宋" w:eastAsia="仿宋"/>
          <w:kern w:val="0"/>
          <w:sz w:val="24"/>
        </w:rPr>
      </w:pPr>
      <w:r>
        <w:rPr>
          <w:rFonts w:hint="eastAsia" w:ascii="仿宋" w:hAnsi="仿宋" w:eastAsia="仿宋"/>
          <w:kern w:val="0"/>
          <w:sz w:val="24"/>
        </w:rPr>
        <w:t>随附相关证明材料如下：（目录）。</w:t>
      </w:r>
    </w:p>
    <w:p>
      <w:pPr>
        <w:topLinePunct/>
        <w:adjustRightInd w:val="0"/>
        <w:snapToGrid w:val="0"/>
        <w:spacing w:line="360" w:lineRule="auto"/>
        <w:ind w:firstLine="4800" w:firstLineChars="2000"/>
        <w:jc w:val="left"/>
        <w:rPr>
          <w:rFonts w:ascii="仿宋" w:hAnsi="仿宋" w:eastAsia="仿宋"/>
          <w:kern w:val="0"/>
          <w:sz w:val="24"/>
        </w:rPr>
      </w:pPr>
      <w:r>
        <w:rPr>
          <w:rFonts w:hint="eastAsia" w:ascii="仿宋" w:hAnsi="仿宋" w:eastAsia="仿宋"/>
          <w:kern w:val="0"/>
          <w:sz w:val="24"/>
        </w:rPr>
        <w:t>询问人：（公章）</w:t>
      </w:r>
    </w:p>
    <w:p>
      <w:pPr>
        <w:topLinePunct/>
        <w:adjustRightInd w:val="0"/>
        <w:snapToGrid w:val="0"/>
        <w:spacing w:line="360" w:lineRule="auto"/>
        <w:ind w:firstLine="4800" w:firstLineChars="2000"/>
        <w:jc w:val="left"/>
        <w:rPr>
          <w:rFonts w:ascii="仿宋" w:hAnsi="仿宋" w:eastAsia="仿宋"/>
          <w:kern w:val="0"/>
          <w:sz w:val="24"/>
        </w:rPr>
      </w:pPr>
      <w:r>
        <w:rPr>
          <w:rFonts w:hint="eastAsia" w:ascii="仿宋" w:hAnsi="仿宋" w:eastAsia="仿宋"/>
          <w:kern w:val="0"/>
          <w:sz w:val="24"/>
        </w:rPr>
        <w:t>法定代表人（授权代表）：</w:t>
      </w:r>
    </w:p>
    <w:p>
      <w:pPr>
        <w:topLinePunct/>
        <w:adjustRightInd w:val="0"/>
        <w:snapToGrid w:val="0"/>
        <w:spacing w:line="360" w:lineRule="auto"/>
        <w:ind w:firstLine="4800" w:firstLineChars="2000"/>
        <w:jc w:val="left"/>
        <w:rPr>
          <w:rFonts w:ascii="仿宋" w:hAnsi="仿宋" w:eastAsia="仿宋"/>
          <w:kern w:val="0"/>
          <w:sz w:val="24"/>
        </w:rPr>
      </w:pPr>
      <w:r>
        <w:rPr>
          <w:rFonts w:hint="eastAsia" w:ascii="仿宋" w:hAnsi="仿宋" w:eastAsia="仿宋"/>
          <w:kern w:val="0"/>
          <w:sz w:val="24"/>
        </w:rPr>
        <w:t>地址/邮编：</w:t>
      </w:r>
    </w:p>
    <w:p>
      <w:pPr>
        <w:topLinePunct/>
        <w:adjustRightInd w:val="0"/>
        <w:snapToGrid w:val="0"/>
        <w:spacing w:line="360" w:lineRule="auto"/>
        <w:ind w:firstLine="4800" w:firstLineChars="2000"/>
        <w:jc w:val="left"/>
        <w:rPr>
          <w:rFonts w:ascii="仿宋" w:hAnsi="仿宋" w:eastAsia="仿宋"/>
          <w:kern w:val="0"/>
          <w:sz w:val="24"/>
        </w:rPr>
      </w:pPr>
      <w:r>
        <w:rPr>
          <w:rFonts w:hint="eastAsia" w:ascii="仿宋" w:hAnsi="仿宋" w:eastAsia="仿宋"/>
          <w:kern w:val="0"/>
          <w:sz w:val="24"/>
        </w:rPr>
        <w:t>电话/传真：</w:t>
      </w:r>
    </w:p>
    <w:p>
      <w:pPr>
        <w:wordWrap w:val="0"/>
        <w:topLinePunct/>
        <w:adjustRightInd w:val="0"/>
        <w:snapToGrid w:val="0"/>
        <w:spacing w:line="360" w:lineRule="auto"/>
        <w:jc w:val="right"/>
        <w:rPr>
          <w:rFonts w:asciiTheme="minorEastAsia" w:hAnsiTheme="minorEastAsia" w:eastAsiaTheme="minorEastAsia"/>
          <w:kern w:val="0"/>
          <w:sz w:val="24"/>
        </w:rPr>
      </w:pPr>
      <w:r>
        <w:rPr>
          <w:rFonts w:ascii="仿宋" w:hAnsi="仿宋" w:eastAsia="仿宋"/>
          <w:kern w:val="0"/>
          <w:sz w:val="24"/>
          <w:u w:val="single"/>
        </w:rPr>
        <w:t>______</w:t>
      </w:r>
      <w:r>
        <w:rPr>
          <w:rFonts w:hint="eastAsia" w:ascii="仿宋" w:hAnsi="仿宋" w:eastAsia="仿宋"/>
          <w:kern w:val="0"/>
          <w:sz w:val="24"/>
        </w:rPr>
        <w:t>年</w:t>
      </w:r>
      <w:r>
        <w:rPr>
          <w:rFonts w:ascii="仿宋" w:hAnsi="仿宋" w:eastAsia="仿宋"/>
          <w:kern w:val="0"/>
          <w:sz w:val="24"/>
          <w:u w:val="single"/>
        </w:rPr>
        <w:t>____</w:t>
      </w:r>
      <w:r>
        <w:rPr>
          <w:rFonts w:hint="eastAsia" w:ascii="仿宋" w:hAnsi="仿宋" w:eastAsia="仿宋"/>
          <w:kern w:val="0"/>
          <w:sz w:val="24"/>
        </w:rPr>
        <w:t>月</w:t>
      </w:r>
      <w:r>
        <w:rPr>
          <w:rFonts w:ascii="仿宋" w:hAnsi="仿宋" w:eastAsia="仿宋"/>
          <w:kern w:val="0"/>
          <w:sz w:val="24"/>
          <w:u w:val="single"/>
        </w:rPr>
        <w:t>____</w:t>
      </w:r>
      <w:r>
        <w:rPr>
          <w:rFonts w:hint="eastAsia" w:ascii="仿宋" w:hAnsi="仿宋" w:eastAsia="仿宋"/>
          <w:kern w:val="0"/>
          <w:sz w:val="24"/>
        </w:rPr>
        <w:t>日</w:t>
      </w:r>
    </w:p>
    <w:p>
      <w:pPr>
        <w:topLinePunct/>
        <w:adjustRightInd w:val="0"/>
        <w:snapToGrid w:val="0"/>
        <w:spacing w:line="360" w:lineRule="auto"/>
        <w:jc w:val="left"/>
      </w:pPr>
      <w:r>
        <w:br w:type="page"/>
      </w:r>
    </w:p>
    <w:p>
      <w:pPr>
        <w:pStyle w:val="9"/>
        <w:adjustRightInd w:val="0"/>
        <w:snapToGrid w:val="0"/>
        <w:spacing w:before="0" w:beforeAutospacing="0" w:after="0" w:afterAutospacing="0" w:line="360" w:lineRule="auto"/>
        <w:jc w:val="both"/>
        <w:rPr>
          <w:rFonts w:ascii="仿宋_GB2312" w:eastAsia="仿宋_GB2312"/>
        </w:rPr>
      </w:pPr>
      <w:r>
        <w:rPr>
          <w:rFonts w:hint="eastAsia" w:ascii="仿宋_GB2312" w:eastAsia="仿宋_GB2312"/>
        </w:rPr>
        <w:t>2：质疑函格式</w:t>
      </w:r>
    </w:p>
    <w:p>
      <w:pPr>
        <w:pStyle w:val="9"/>
        <w:spacing w:before="0" w:beforeAutospacing="0" w:after="0" w:afterAutospacing="0" w:line="360" w:lineRule="auto"/>
        <w:jc w:val="center"/>
        <w:rPr>
          <w:rStyle w:val="11"/>
          <w:rFonts w:ascii="华文中宋" w:hAnsi="华文中宋" w:eastAsia="华文中宋"/>
        </w:rPr>
      </w:pPr>
      <w:r>
        <w:rPr>
          <w:rStyle w:val="11"/>
          <w:rFonts w:ascii="华文中宋" w:hAnsi="华文中宋" w:eastAsia="华文中宋"/>
          <w:b w:val="0"/>
        </w:rPr>
        <w:t>质疑</w:t>
      </w:r>
      <w:r>
        <w:rPr>
          <w:rStyle w:val="11"/>
          <w:rFonts w:hint="eastAsia" w:ascii="华文中宋" w:hAnsi="华文中宋" w:eastAsia="华文中宋"/>
          <w:b w:val="0"/>
        </w:rPr>
        <w:t>函</w:t>
      </w:r>
    </w:p>
    <w:p>
      <w:pPr>
        <w:widowControl/>
        <w:spacing w:line="360" w:lineRule="auto"/>
        <w:jc w:val="center"/>
        <w:rPr>
          <w:rFonts w:ascii="华文中宋" w:hAnsi="华文中宋" w:eastAsia="华文中宋" w:cs="Tahoma"/>
          <w:b/>
          <w:bCs/>
          <w:color w:val="000000"/>
          <w:spacing w:val="10"/>
          <w:kern w:val="0"/>
          <w:sz w:val="24"/>
          <w:szCs w:val="22"/>
        </w:rPr>
      </w:pPr>
      <w:r>
        <w:rPr>
          <w:rFonts w:hint="eastAsia" w:ascii="华文中宋" w:hAnsi="华文中宋" w:eastAsia="华文中宋" w:cs="Tahoma"/>
          <w:color w:val="000000"/>
          <w:spacing w:val="10"/>
          <w:kern w:val="0"/>
          <w:sz w:val="24"/>
        </w:rPr>
        <w:t>(可根据质疑内容增加或删减)</w:t>
      </w:r>
    </w:p>
    <w:p>
      <w:pPr>
        <w:widowControl/>
        <w:snapToGrid w:val="0"/>
        <w:spacing w:line="360" w:lineRule="auto"/>
        <w:jc w:val="left"/>
        <w:rPr>
          <w:rFonts w:ascii="仿宋_GB2312" w:hAnsi="宋体" w:eastAsia="仿宋_GB2312"/>
          <w:color w:val="000000"/>
          <w:szCs w:val="21"/>
        </w:rPr>
      </w:pPr>
      <w:r>
        <w:rPr>
          <w:rFonts w:hint="eastAsia" w:ascii="仿宋_GB2312" w:hAnsi="宋体" w:eastAsia="仿宋_GB2312"/>
          <w:sz w:val="24"/>
        </w:rPr>
        <w:t>广东省政府采购中心：</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我公司依法参与了</w:t>
      </w:r>
      <w:r>
        <w:rPr>
          <w:rFonts w:hint="eastAsia" w:ascii="仿宋_GB2312" w:hAnsi="宋体" w:eastAsia="仿宋_GB2312"/>
          <w:sz w:val="24"/>
          <w:u w:val="single"/>
        </w:rPr>
        <w:t>（集中采购机构或采购人）</w:t>
      </w:r>
      <w:r>
        <w:rPr>
          <w:rFonts w:hint="eastAsia" w:ascii="仿宋_GB2312" w:hAnsi="宋体" w:eastAsia="仿宋_GB2312"/>
          <w:sz w:val="24"/>
        </w:rPr>
        <w:t>于年月日组织的政府采购活动。根据《政府采购法》和《政府采购供应商投诉处理办法》等规定，我公司认为</w:t>
      </w:r>
      <w:r>
        <w:rPr>
          <w:rFonts w:hint="eastAsia" w:ascii="仿宋_GB2312" w:hAnsi="宋体" w:eastAsia="仿宋_GB2312"/>
          <w:sz w:val="24"/>
          <w:u w:val="single"/>
        </w:rPr>
        <w:t xml:space="preserve"> （采购项目名称）（采购项目编号：     ）</w:t>
      </w:r>
      <w:r>
        <w:rPr>
          <w:rFonts w:hint="eastAsia" w:ascii="仿宋_GB2312" w:hAnsi="宋体" w:eastAsia="仿宋_GB2312"/>
          <w:sz w:val="24"/>
        </w:rPr>
        <w:t>项目的采购活动中，</w:t>
      </w:r>
      <w:r>
        <w:rPr>
          <w:rFonts w:hint="eastAsia" w:ascii="仿宋_GB2312" w:hAnsi="宋体" w:eastAsia="仿宋_GB2312"/>
          <w:sz w:val="24"/>
          <w:u w:val="single"/>
        </w:rPr>
        <w:t>（采购文件、采购过程、中标/成交结果）</w:t>
      </w:r>
      <w:r>
        <w:rPr>
          <w:rFonts w:hint="eastAsia" w:ascii="仿宋_GB2312" w:hAnsi="宋体" w:eastAsia="仿宋_GB2312"/>
          <w:sz w:val="24"/>
        </w:rPr>
        <w:t>损害了我公司权益，特提出质疑。</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一、我公司认为项目的</w:t>
      </w:r>
      <w:r>
        <w:rPr>
          <w:rFonts w:hint="eastAsia" w:ascii="仿宋_GB2312" w:hAnsi="宋体" w:eastAsia="仿宋_GB2312"/>
          <w:sz w:val="24"/>
          <w:u w:val="single"/>
        </w:rPr>
        <w:t>（采购文件、采购过程、中标/成交结果）</w:t>
      </w:r>
      <w:r>
        <w:rPr>
          <w:rFonts w:hint="eastAsia" w:ascii="仿宋_GB2312" w:hAnsi="宋体" w:eastAsia="仿宋_GB2312"/>
          <w:sz w:val="24"/>
        </w:rPr>
        <w:t>损害了我司权益，具体事项如下（每个质疑事项应有与之相对应的证据予以支持。质疑事项属于涉密的，应提供信息来源或有效证据）：</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  ）质疑采购文件</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1．质疑内容采购文件页，内容“  ” 损害了我公司权益</w:t>
      </w:r>
    </w:p>
    <w:p>
      <w:pPr>
        <w:widowControl/>
        <w:spacing w:line="360" w:lineRule="auto"/>
        <w:ind w:firstLine="850" w:firstLineChars="354"/>
        <w:jc w:val="left"/>
        <w:rPr>
          <w:rFonts w:ascii="仿宋_GB2312" w:hAnsi="宋体" w:eastAsia="仿宋_GB2312"/>
          <w:sz w:val="24"/>
        </w:rPr>
      </w:pPr>
      <w:r>
        <w:rPr>
          <w:rFonts w:hint="eastAsia" w:ascii="仿宋_GB2312" w:hAnsi="宋体" w:eastAsia="仿宋_GB2312"/>
          <w:sz w:val="24"/>
        </w:rPr>
        <w:t xml:space="preserve">事实依据： </w:t>
      </w:r>
      <w:r>
        <w:rPr>
          <w:rFonts w:hint="eastAsia" w:ascii="仿宋_GB2312" w:hAnsi="宋体" w:eastAsia="仿宋_GB2312"/>
          <w:sz w:val="24"/>
          <w:u w:val="single"/>
        </w:rPr>
        <w:t xml:space="preserve">                          （</w:t>
      </w:r>
      <w:r>
        <w:rPr>
          <w:rFonts w:hint="eastAsia" w:ascii="仿宋_GB2312" w:hAnsi="宋体" w:eastAsia="仿宋_GB2312"/>
          <w:sz w:val="24"/>
        </w:rPr>
        <w:t>证据见附件第页）</w:t>
      </w:r>
    </w:p>
    <w:p>
      <w:pPr>
        <w:widowControl/>
        <w:spacing w:line="360" w:lineRule="auto"/>
        <w:ind w:firstLine="850" w:firstLineChars="354"/>
        <w:jc w:val="left"/>
        <w:rPr>
          <w:rFonts w:ascii="Arial" w:hAnsi="Arial" w:cs="Arial"/>
          <w:kern w:val="0"/>
          <w:sz w:val="29"/>
          <w:szCs w:val="29"/>
        </w:rPr>
      </w:pPr>
      <w:r>
        <w:rPr>
          <w:rFonts w:hint="eastAsia" w:ascii="仿宋_GB2312" w:hAnsi="宋体" w:eastAsia="仿宋_GB2312"/>
          <w:sz w:val="24"/>
        </w:rPr>
        <w:t>法律依据</w:t>
      </w:r>
      <w:r>
        <w:rPr>
          <w:rFonts w:hint="eastAsia" w:ascii="Arial" w:hAnsi="Arial" w:cs="Arial"/>
          <w:kern w:val="0"/>
          <w:sz w:val="29"/>
          <w:szCs w:val="29"/>
        </w:rPr>
        <w:t>：</w:t>
      </w:r>
    </w:p>
    <w:p>
      <w:pPr>
        <w:widowControl/>
        <w:spacing w:line="360" w:lineRule="auto"/>
        <w:ind w:firstLine="850" w:firstLineChars="354"/>
        <w:jc w:val="left"/>
        <w:rPr>
          <w:rFonts w:ascii="仿宋_GB2312" w:hAnsi="宋体" w:eastAsia="仿宋_GB2312"/>
          <w:sz w:val="24"/>
          <w:u w:val="single"/>
        </w:rPr>
      </w:pPr>
      <w:r>
        <w:rPr>
          <w:rFonts w:hint="eastAsia" w:ascii="仿宋_GB2312" w:hAnsi="宋体" w:eastAsia="仿宋_GB2312"/>
          <w:sz w:val="24"/>
        </w:rPr>
        <w:t>我方请求采购文件做如下修改：</w:t>
      </w:r>
    </w:p>
    <w:p>
      <w:pPr>
        <w:widowControl/>
        <w:spacing w:line="360" w:lineRule="auto"/>
        <w:ind w:firstLine="850" w:firstLineChars="354"/>
        <w:jc w:val="left"/>
        <w:rPr>
          <w:rFonts w:ascii="仿宋_GB2312" w:hAnsi="宋体" w:eastAsia="仿宋_GB2312"/>
          <w:sz w:val="24"/>
        </w:rPr>
      </w:pPr>
      <w:r>
        <w:rPr>
          <w:rFonts w:hint="eastAsia" w:ascii="仿宋_GB2312" w:hAnsi="宋体" w:eastAsia="仿宋_GB2312"/>
          <w:sz w:val="24"/>
        </w:rPr>
        <w:t>我方对采购文件其他内容无质疑。</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  ）质疑采购过程</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1．于年月日，在进行的（收取采购文件（样品）、开标、谈判）过程，发生损害了我公司权益的事项，</w:t>
      </w:r>
    </w:p>
    <w:p>
      <w:pPr>
        <w:widowControl/>
        <w:spacing w:line="360" w:lineRule="auto"/>
        <w:ind w:firstLine="850" w:firstLineChars="354"/>
        <w:jc w:val="left"/>
        <w:rPr>
          <w:rFonts w:ascii="仿宋_GB2312" w:hAnsi="宋体" w:eastAsia="仿宋_GB2312"/>
          <w:sz w:val="24"/>
        </w:rPr>
      </w:pPr>
      <w:r>
        <w:rPr>
          <w:rFonts w:hint="eastAsia" w:ascii="仿宋_GB2312" w:hAnsi="宋体" w:eastAsia="仿宋_GB2312"/>
          <w:sz w:val="24"/>
        </w:rPr>
        <w:t xml:space="preserve">事实依据： </w:t>
      </w:r>
      <w:r>
        <w:rPr>
          <w:rFonts w:hint="eastAsia" w:ascii="仿宋_GB2312" w:hAnsi="宋体" w:eastAsia="仿宋_GB2312"/>
          <w:sz w:val="24"/>
          <w:u w:val="single"/>
        </w:rPr>
        <w:t xml:space="preserve">                          （</w:t>
      </w:r>
      <w:r>
        <w:rPr>
          <w:rFonts w:hint="eastAsia" w:ascii="仿宋_GB2312" w:hAnsi="宋体" w:eastAsia="仿宋_GB2312"/>
          <w:sz w:val="24"/>
        </w:rPr>
        <w:t>证据见附件第页）</w:t>
      </w:r>
    </w:p>
    <w:p>
      <w:pPr>
        <w:widowControl/>
        <w:spacing w:line="360" w:lineRule="auto"/>
        <w:ind w:firstLine="850" w:firstLineChars="354"/>
        <w:jc w:val="left"/>
        <w:rPr>
          <w:rFonts w:ascii="Arial" w:hAnsi="Arial" w:cs="Arial"/>
          <w:kern w:val="0"/>
          <w:sz w:val="29"/>
          <w:szCs w:val="29"/>
        </w:rPr>
      </w:pPr>
      <w:r>
        <w:rPr>
          <w:rFonts w:hint="eastAsia" w:ascii="仿宋_GB2312" w:hAnsi="宋体" w:eastAsia="仿宋_GB2312"/>
          <w:sz w:val="24"/>
        </w:rPr>
        <w:t>法律依据</w:t>
      </w:r>
      <w:r>
        <w:rPr>
          <w:rFonts w:hint="eastAsia" w:ascii="Arial" w:hAnsi="Arial" w:cs="Arial"/>
          <w:kern w:val="0"/>
          <w:sz w:val="29"/>
          <w:szCs w:val="29"/>
        </w:rPr>
        <w:t>：</w:t>
      </w:r>
    </w:p>
    <w:p>
      <w:pPr>
        <w:widowControl/>
        <w:spacing w:line="360" w:lineRule="auto"/>
        <w:ind w:firstLine="850" w:firstLineChars="354"/>
        <w:jc w:val="left"/>
        <w:rPr>
          <w:rFonts w:ascii="仿宋_GB2312" w:hAnsi="宋体" w:eastAsia="仿宋_GB2312"/>
          <w:sz w:val="24"/>
          <w:u w:val="single"/>
        </w:rPr>
      </w:pPr>
      <w:r>
        <w:rPr>
          <w:rFonts w:hint="eastAsia" w:ascii="仿宋_GB2312" w:hAnsi="宋体" w:eastAsia="仿宋_GB2312"/>
          <w:sz w:val="24"/>
        </w:rPr>
        <w:t>我方请求：</w:t>
      </w:r>
    </w:p>
    <w:p>
      <w:pPr>
        <w:widowControl/>
        <w:spacing w:line="360" w:lineRule="auto"/>
        <w:ind w:firstLine="850" w:firstLineChars="354"/>
        <w:jc w:val="left"/>
        <w:rPr>
          <w:rFonts w:ascii="仿宋_GB2312" w:hAnsi="宋体" w:eastAsia="仿宋_GB2312"/>
          <w:sz w:val="24"/>
        </w:rPr>
      </w:pPr>
      <w:r>
        <w:rPr>
          <w:rFonts w:hint="eastAsia" w:ascii="仿宋_GB2312" w:hAnsi="宋体" w:eastAsia="仿宋_GB2312"/>
          <w:sz w:val="24"/>
        </w:rPr>
        <w:t>我方对其他采购过程无质疑。</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  ）质疑采购结果</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1．于年月日公布的中标（成交）结果，发生损害了我公司权益的事项，</w:t>
      </w:r>
    </w:p>
    <w:p>
      <w:pPr>
        <w:widowControl/>
        <w:spacing w:line="360" w:lineRule="auto"/>
        <w:ind w:firstLine="850" w:firstLineChars="354"/>
        <w:jc w:val="left"/>
        <w:rPr>
          <w:rFonts w:ascii="仿宋_GB2312" w:hAnsi="宋体" w:eastAsia="仿宋_GB2312"/>
          <w:sz w:val="24"/>
        </w:rPr>
      </w:pPr>
      <w:r>
        <w:rPr>
          <w:rFonts w:hint="eastAsia" w:ascii="仿宋_GB2312" w:hAnsi="宋体" w:eastAsia="仿宋_GB2312"/>
          <w:sz w:val="24"/>
        </w:rPr>
        <w:t xml:space="preserve">事实依据： </w:t>
      </w:r>
      <w:r>
        <w:rPr>
          <w:rFonts w:hint="eastAsia" w:ascii="仿宋_GB2312" w:hAnsi="宋体" w:eastAsia="仿宋_GB2312"/>
          <w:sz w:val="24"/>
          <w:u w:val="single"/>
        </w:rPr>
        <w:t xml:space="preserve">                          （</w:t>
      </w:r>
      <w:r>
        <w:rPr>
          <w:rFonts w:hint="eastAsia" w:ascii="仿宋_GB2312" w:hAnsi="宋体" w:eastAsia="仿宋_GB2312"/>
          <w:sz w:val="24"/>
        </w:rPr>
        <w:t>证据见附件第页）</w:t>
      </w:r>
    </w:p>
    <w:p>
      <w:pPr>
        <w:widowControl/>
        <w:spacing w:line="360" w:lineRule="auto"/>
        <w:ind w:firstLine="850" w:firstLineChars="354"/>
        <w:jc w:val="left"/>
        <w:rPr>
          <w:rFonts w:ascii="Arial" w:hAnsi="Arial" w:cs="Arial"/>
          <w:kern w:val="0"/>
          <w:sz w:val="29"/>
          <w:szCs w:val="29"/>
        </w:rPr>
      </w:pPr>
      <w:r>
        <w:rPr>
          <w:rFonts w:hint="eastAsia" w:ascii="仿宋_GB2312" w:hAnsi="宋体" w:eastAsia="仿宋_GB2312"/>
          <w:sz w:val="24"/>
        </w:rPr>
        <w:t>法律依据</w:t>
      </w:r>
      <w:r>
        <w:rPr>
          <w:rFonts w:hint="eastAsia" w:ascii="Arial" w:hAnsi="Arial" w:cs="Arial"/>
          <w:kern w:val="0"/>
          <w:sz w:val="29"/>
          <w:szCs w:val="29"/>
        </w:rPr>
        <w:t>：</w:t>
      </w:r>
    </w:p>
    <w:p>
      <w:pPr>
        <w:widowControl/>
        <w:spacing w:line="360" w:lineRule="auto"/>
        <w:ind w:firstLine="850" w:firstLineChars="354"/>
        <w:jc w:val="left"/>
        <w:rPr>
          <w:rFonts w:ascii="仿宋_GB2312" w:hAnsi="宋体" w:eastAsia="仿宋_GB2312"/>
          <w:sz w:val="24"/>
          <w:u w:val="single"/>
        </w:rPr>
      </w:pPr>
      <w:r>
        <w:rPr>
          <w:rFonts w:hint="eastAsia" w:ascii="仿宋_GB2312" w:hAnsi="宋体" w:eastAsia="仿宋_GB2312"/>
          <w:sz w:val="24"/>
        </w:rPr>
        <w:t>我方请求：</w:t>
      </w:r>
    </w:p>
    <w:p>
      <w:pPr>
        <w:widowControl/>
        <w:spacing w:line="360" w:lineRule="auto"/>
        <w:ind w:firstLine="850" w:firstLineChars="354"/>
        <w:jc w:val="left"/>
        <w:rPr>
          <w:rFonts w:ascii="仿宋_GB2312" w:hAnsi="宋体" w:eastAsia="仿宋_GB2312"/>
          <w:sz w:val="24"/>
        </w:rPr>
      </w:pPr>
      <w:r>
        <w:rPr>
          <w:rFonts w:hint="eastAsia" w:ascii="仿宋_GB2312" w:hAnsi="宋体" w:eastAsia="仿宋_GB2312"/>
          <w:sz w:val="24"/>
        </w:rPr>
        <w:t>我方对中标（成交）结果公告其他内容无质疑。</w:t>
      </w:r>
    </w:p>
    <w:p>
      <w:pPr>
        <w:widowControl/>
        <w:snapToGrid w:val="0"/>
        <w:spacing w:line="360" w:lineRule="auto"/>
        <w:ind w:firstLine="480" w:firstLineChars="200"/>
        <w:jc w:val="left"/>
        <w:rPr>
          <w:rFonts w:ascii="仿宋_GB2312" w:hAnsi="宋体" w:eastAsia="仿宋_GB2312"/>
          <w:sz w:val="24"/>
        </w:rPr>
      </w:pP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二、为维护我公司的合法权益，现要求贵方就上述质疑事项依照政府采购有关规定在限期内作出回复。</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质疑供应商</w:t>
      </w:r>
      <w:r>
        <w:rPr>
          <w:rFonts w:hint="eastAsia" w:ascii="仿宋_GB2312" w:hAnsi="宋体" w:eastAsia="仿宋_GB2312"/>
          <w:sz w:val="24"/>
          <w:u w:val="single"/>
        </w:rPr>
        <w:t xml:space="preserve">： （签章）  </w:t>
      </w:r>
      <w:r>
        <w:rPr>
          <w:rFonts w:hint="eastAsia" w:ascii="仿宋_GB2312" w:hAnsi="宋体" w:eastAsia="仿宋_GB2312"/>
          <w:sz w:val="24"/>
        </w:rPr>
        <w:t xml:space="preserve">     法定代表人：（签名或盖章）</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主要负责人 ：（签名或盖章），职位：</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项目联系人：   电话（手机/座机）：</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地址：邮编：</w:t>
      </w:r>
    </w:p>
    <w:p>
      <w:pPr>
        <w:widowControl/>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电子邮箱： 传真：</w:t>
      </w:r>
    </w:p>
    <w:p>
      <w:pPr>
        <w:widowControl/>
        <w:wordWrap w:val="0"/>
        <w:snapToGrid w:val="0"/>
        <w:spacing w:line="360" w:lineRule="auto"/>
        <w:jc w:val="right"/>
        <w:rPr>
          <w:rFonts w:ascii="仿宋_GB2312" w:hAnsi="仿宋" w:eastAsia="仿宋_GB2312"/>
          <w:sz w:val="24"/>
        </w:rPr>
      </w:pPr>
      <w:r>
        <w:rPr>
          <w:rFonts w:hint="eastAsia" w:ascii="仿宋_GB2312" w:hAnsi="仿宋" w:eastAsia="仿宋_GB2312"/>
          <w:sz w:val="24"/>
        </w:rPr>
        <w:t>年</w:t>
      </w:r>
      <w:r>
        <w:rPr>
          <w:rFonts w:ascii="仿宋" w:hAnsi="仿宋" w:eastAsia="仿宋"/>
          <w:kern w:val="0"/>
          <w:sz w:val="24"/>
          <w:u w:val="single"/>
        </w:rPr>
        <w:t>____</w:t>
      </w:r>
      <w:r>
        <w:rPr>
          <w:rFonts w:hint="eastAsia" w:ascii="仿宋_GB2312" w:hAnsi="仿宋" w:eastAsia="仿宋_GB2312"/>
          <w:sz w:val="24"/>
        </w:rPr>
        <w:t>月</w:t>
      </w:r>
      <w:r>
        <w:rPr>
          <w:rFonts w:ascii="仿宋" w:hAnsi="仿宋" w:eastAsia="仿宋"/>
          <w:kern w:val="0"/>
          <w:sz w:val="24"/>
          <w:u w:val="single"/>
        </w:rPr>
        <w:t>____</w:t>
      </w:r>
      <w:r>
        <w:rPr>
          <w:rFonts w:hint="eastAsia" w:ascii="仿宋_GB2312" w:hAnsi="仿宋" w:eastAsia="仿宋_GB2312"/>
          <w:sz w:val="24"/>
        </w:rPr>
        <w:t>日</w:t>
      </w:r>
    </w:p>
    <w:p>
      <w:pPr>
        <w:widowControl/>
        <w:snapToGrid w:val="0"/>
        <w:spacing w:line="360" w:lineRule="auto"/>
        <w:ind w:right="960"/>
        <w:rPr>
          <w:rFonts w:ascii="仿宋_GB2312" w:hAnsi="仿宋" w:eastAsia="仿宋_GB2312"/>
          <w:sz w:val="24"/>
          <w:szCs w:val="22"/>
        </w:rPr>
      </w:pPr>
      <w:r>
        <w:rPr>
          <w:rFonts w:hint="eastAsia" w:ascii="仿宋_GB2312" w:hAnsi="仿宋" w:eastAsia="仿宋_GB2312"/>
          <w:sz w:val="24"/>
        </w:rPr>
        <w:t>备注：</w:t>
      </w:r>
    </w:p>
    <w:p>
      <w:pPr>
        <w:widowControl/>
        <w:snapToGrid w:val="0"/>
        <w:spacing w:line="360" w:lineRule="auto"/>
        <w:ind w:right="960"/>
        <w:rPr>
          <w:rFonts w:ascii="仿宋_GB2312" w:hAnsi="仿宋" w:eastAsia="仿宋_GB2312"/>
          <w:sz w:val="24"/>
        </w:rPr>
      </w:pPr>
      <w:r>
        <w:rPr>
          <w:rFonts w:hint="eastAsia" w:ascii="仿宋_GB2312" w:hAnsi="仿宋" w:eastAsia="仿宋_GB2312"/>
          <w:sz w:val="24"/>
        </w:rPr>
        <w:t>1.每个质疑事项应有与之相对应的证据予以支持。质疑事项属于涉密的，应提供信息来源或有效证据。</w:t>
      </w:r>
    </w:p>
    <w:p>
      <w:pPr>
        <w:widowControl/>
        <w:snapToGrid w:val="0"/>
        <w:spacing w:line="360" w:lineRule="auto"/>
        <w:ind w:right="960"/>
        <w:rPr>
          <w:rFonts w:ascii="仿宋_GB2312" w:hAnsi="仿宋" w:eastAsia="仿宋_GB2312"/>
          <w:sz w:val="24"/>
        </w:rPr>
      </w:pPr>
      <w:r>
        <w:rPr>
          <w:rFonts w:hint="eastAsia" w:ascii="仿宋_GB2312" w:hAnsi="仿宋" w:eastAsia="仿宋_GB2312"/>
          <w:sz w:val="24"/>
        </w:rPr>
        <w:t>2.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snapToGrid w:val="0"/>
        <w:spacing w:line="360" w:lineRule="auto"/>
        <w:ind w:right="960"/>
        <w:rPr>
          <w:rFonts w:ascii="仿宋_GB2312" w:hAnsi="仿宋" w:eastAsia="仿宋_GB2312"/>
          <w:sz w:val="24"/>
        </w:rPr>
      </w:pPr>
      <w:r>
        <w:rPr>
          <w:rFonts w:hint="eastAsia" w:ascii="仿宋_GB2312" w:hAnsi="仿宋" w:eastAsia="仿宋_GB2312"/>
          <w:sz w:val="24"/>
        </w:rPr>
        <w:t>3.质疑函应当署名。质疑人为自然人的，应当有本人签名；质疑人为法人或者其他组织的，应当由法定代表人或者主要负责人签字盖章并加盖公章。</w:t>
      </w:r>
    </w:p>
    <w:p>
      <w:pPr>
        <w:widowControl/>
        <w:snapToGrid w:val="0"/>
        <w:spacing w:line="360" w:lineRule="auto"/>
        <w:ind w:right="960"/>
        <w:rPr>
          <w:rFonts w:ascii="仿宋_GB2312" w:hAnsi="仿宋" w:eastAsia="仿宋_GB2312"/>
          <w:sz w:val="24"/>
        </w:rPr>
      </w:pPr>
      <w:r>
        <w:rPr>
          <w:rFonts w:hint="eastAsia" w:ascii="仿宋_GB2312" w:hAnsi="仿宋" w:eastAsia="仿宋_GB2312"/>
          <w:sz w:val="24"/>
        </w:rPr>
        <w:t>不按上述要求拟写的质疑函，广东省政府采购中心将有可能不予受理。</w:t>
      </w:r>
    </w:p>
    <w:p>
      <w:pPr>
        <w:topLinePunct/>
        <w:adjustRightInd w:val="0"/>
        <w:snapToGrid w:val="0"/>
        <w:spacing w:line="360" w:lineRule="auto"/>
        <w:jc w:val="left"/>
      </w:pPr>
      <w:r>
        <w:br w:type="page"/>
      </w:r>
    </w:p>
    <w:p>
      <w:pPr>
        <w:spacing w:line="360" w:lineRule="auto"/>
        <w:jc w:val="left"/>
        <w:rPr>
          <w:rFonts w:ascii="仿宋_GB2312" w:hAnsi="仿宋_GB2312" w:eastAsia="仿宋_GB2312"/>
          <w:bCs/>
          <w:color w:val="000000"/>
          <w:sz w:val="24"/>
        </w:rPr>
      </w:pPr>
      <w:r>
        <w:rPr>
          <w:rFonts w:hint="eastAsia" w:ascii="仿宋_GB2312" w:hAnsi="仿宋_GB2312" w:eastAsia="仿宋_GB2312"/>
          <w:bCs/>
          <w:color w:val="000000"/>
          <w:sz w:val="24"/>
        </w:rPr>
        <w:t>3：投诉书格式</w:t>
      </w:r>
    </w:p>
    <w:p>
      <w:pPr>
        <w:pStyle w:val="9"/>
        <w:snapToGrid w:val="0"/>
        <w:spacing w:before="0" w:beforeAutospacing="0" w:after="0" w:afterAutospacing="0" w:line="360" w:lineRule="auto"/>
        <w:jc w:val="center"/>
        <w:rPr>
          <w:rStyle w:val="11"/>
          <w:rFonts w:ascii="华文中宋" w:hAnsi="华文中宋" w:eastAsia="华文中宋"/>
          <w:b w:val="0"/>
        </w:rPr>
      </w:pPr>
      <w:r>
        <w:rPr>
          <w:rStyle w:val="11"/>
          <w:rFonts w:hint="eastAsia" w:ascii="华文中宋" w:hAnsi="华文中宋" w:eastAsia="华文中宋"/>
          <w:b w:val="0"/>
        </w:rPr>
        <w:t>投  诉  书</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投诉人： 法定代表人：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地址：电话： 邮编：</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电子邮箱： 传真：</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委托代理人姓名：职业：</w:t>
      </w:r>
    </w:p>
    <w:p>
      <w:pPr>
        <w:spacing w:line="360" w:lineRule="auto"/>
        <w:ind w:firstLine="480" w:firstLineChars="200"/>
        <w:rPr>
          <w:rFonts w:ascii="仿宋_GB2312" w:hAnsi="仿宋" w:eastAsia="仿宋_GB2312"/>
          <w:sz w:val="24"/>
          <w:u w:val="single"/>
        </w:rPr>
      </w:pPr>
      <w:r>
        <w:rPr>
          <w:rFonts w:hint="eastAsia" w:ascii="仿宋_GB2312" w:hAnsi="仿宋" w:eastAsia="仿宋_GB2312"/>
          <w:sz w:val="24"/>
        </w:rPr>
        <w:t>住址：联系电话</w:t>
      </w:r>
      <w:r>
        <w:rPr>
          <w:rFonts w:hint="eastAsia" w:ascii="仿宋_GB2312" w:hAnsi="仿宋" w:eastAsia="仿宋_GB2312"/>
          <w:sz w:val="24"/>
          <w:u w:val="single"/>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被投诉人： 法定代表人：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地址：电话： 邮编：</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电子邮箱： 传真：</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我公司参加了 年月日被投诉人组织的 （采购人）（项目名称）（项目编号）的采购活动，我公司认为该项目的 </w:t>
      </w:r>
      <w:r>
        <w:rPr>
          <w:rFonts w:hint="eastAsia" w:ascii="仿宋_GB2312" w:hAnsi="仿宋" w:eastAsia="仿宋_GB2312"/>
          <w:sz w:val="24"/>
          <w:u w:val="single"/>
        </w:rPr>
        <w:t>（采购文件、采购过程、中标/成交结果）</w:t>
      </w:r>
      <w:r>
        <w:rPr>
          <w:rFonts w:hint="eastAsia" w:ascii="仿宋_GB2312" w:hAnsi="仿宋" w:eastAsia="仿宋_GB2312"/>
          <w:sz w:val="24"/>
        </w:rPr>
        <w:t>损害了我公司权益，对此，我公司于年月日向</w:t>
      </w:r>
      <w:r>
        <w:rPr>
          <w:rFonts w:hint="eastAsia" w:ascii="仿宋_GB2312" w:hAnsi="仿宋" w:eastAsia="仿宋_GB2312"/>
          <w:sz w:val="24"/>
          <w:u w:val="single"/>
        </w:rPr>
        <w:t>（集中采购机构或采购人）</w:t>
      </w:r>
      <w:r>
        <w:rPr>
          <w:rFonts w:hint="eastAsia" w:ascii="仿宋_GB2312" w:hAnsi="仿宋" w:eastAsia="仿宋_GB2312"/>
          <w:sz w:val="24"/>
        </w:rPr>
        <w:t xml:space="preserve">提出了质疑，（其于年月日作出书面答复，因对其作出的答复不满意）/（被质疑人未在法定期限内予以答复，按照政府采购有关规定），现向贵机关提起投诉：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1.具体的投诉事项及事实依据；</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2.质疑和质疑答复情况的简要描述；</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3.投诉请求；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本投诉书正本两份，副本份并附电子文档。</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附件：质疑函、质疑答复函、证据材料及相关证明材料(复印件)份，共页。</w:t>
      </w:r>
    </w:p>
    <w:p>
      <w:pPr>
        <w:spacing w:line="360" w:lineRule="auto"/>
        <w:ind w:firstLine="480" w:firstLineChars="200"/>
        <w:rPr>
          <w:rFonts w:ascii="仿宋_GB2312" w:hAnsi="仿宋" w:eastAsia="仿宋_GB2312"/>
          <w:sz w:val="24"/>
        </w:rPr>
      </w:pPr>
    </w:p>
    <w:p>
      <w:pPr>
        <w:spacing w:line="360" w:lineRule="auto"/>
        <w:ind w:left="5169" w:leftChars="2050" w:right="420" w:hanging="864" w:hangingChars="360"/>
        <w:rPr>
          <w:rFonts w:ascii="仿宋_GB2312" w:hAnsi="仿宋" w:eastAsia="仿宋_GB2312"/>
          <w:sz w:val="24"/>
        </w:rPr>
      </w:pPr>
      <w:r>
        <w:rPr>
          <w:rFonts w:hint="eastAsia" w:ascii="仿宋_GB2312" w:hAnsi="仿宋" w:eastAsia="仿宋_GB2312"/>
          <w:sz w:val="24"/>
        </w:rPr>
        <w:t>投诉供应商：（盖章）</w:t>
      </w:r>
    </w:p>
    <w:p>
      <w:pPr>
        <w:spacing w:line="360" w:lineRule="auto"/>
        <w:ind w:left="5169" w:leftChars="2050" w:right="420" w:hanging="864" w:hangingChars="360"/>
        <w:rPr>
          <w:rFonts w:ascii="仿宋_GB2312" w:hAnsi="仿宋" w:eastAsia="仿宋_GB2312"/>
          <w:sz w:val="24"/>
        </w:rPr>
      </w:pPr>
      <w:r>
        <w:rPr>
          <w:rFonts w:hint="eastAsia" w:ascii="仿宋_GB2312" w:hAnsi="仿宋" w:eastAsia="仿宋_GB2312"/>
          <w:sz w:val="24"/>
        </w:rPr>
        <w:t>法定代表人：</w:t>
      </w:r>
      <w:r>
        <w:rPr>
          <w:rFonts w:hint="eastAsia" w:ascii="仿宋_GB2312" w:hAnsi="仿宋" w:eastAsia="仿宋_GB2312"/>
          <w:sz w:val="24"/>
          <w:u w:val="single"/>
        </w:rPr>
        <w:t xml:space="preserve"> （签字）</w:t>
      </w:r>
    </w:p>
    <w:p>
      <w:pPr>
        <w:spacing w:line="360" w:lineRule="auto"/>
        <w:ind w:left="5169" w:leftChars="2050" w:right="420" w:hanging="864" w:hangingChars="360"/>
        <w:rPr>
          <w:rFonts w:ascii="仿宋_GB2312" w:hAnsi="仿宋" w:eastAsia="仿宋_GB2312"/>
          <w:sz w:val="24"/>
        </w:rPr>
      </w:pPr>
      <w:r>
        <w:rPr>
          <w:rFonts w:hint="eastAsia" w:ascii="仿宋_GB2312" w:hAnsi="仿宋" w:eastAsia="仿宋_GB2312"/>
          <w:sz w:val="24"/>
        </w:rPr>
        <w:t xml:space="preserve"> 年 月日</w:t>
      </w:r>
    </w:p>
    <w:p>
      <w:pPr>
        <w:spacing w:line="360" w:lineRule="auto"/>
        <w:jc w:val="left"/>
        <w:rPr>
          <w:rFonts w:ascii="仿宋_GB2312" w:hAnsi="仿宋_GB2312" w:eastAsia="仿宋_GB2312"/>
          <w:bCs/>
          <w:color w:val="000000"/>
          <w:sz w:val="24"/>
        </w:rPr>
      </w:pPr>
    </w:p>
    <w:p>
      <w:pPr>
        <w:topLinePunct/>
        <w:adjustRightInd w:val="0"/>
        <w:snapToGrid w:val="0"/>
        <w:spacing w:line="360" w:lineRule="auto"/>
        <w:jc w:val="center"/>
        <w:rPr>
          <w:rFonts w:ascii="宋体" w:hAnsi="宋体"/>
          <w:kern w:val="0"/>
        </w:rPr>
      </w:pPr>
    </w:p>
    <w:sectPr>
      <w:pgSz w:w="11906" w:h="16838"/>
      <w:pgMar w:top="1134" w:right="1134"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0172304"/>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ind w:left="729" w:right="360" w:hanging="729"/>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ind w:left="729" w:hanging="729"/>
      <w:jc w:val="left"/>
    </w:pPr>
    <w:r>
      <w:fldChar w:fldCharType="begin"/>
    </w:r>
    <w:r>
      <w:instrText xml:space="preserve">PAGE  </w:instrText>
    </w:r>
    <w:r>
      <w:fldChar w:fldCharType="end"/>
    </w:r>
  </w:p>
  <w:p>
    <w:pPr>
      <w:ind w:left="729" w:right="360" w:hanging="729"/>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350"/>
      </w:tabs>
      <w:ind w:left="729" w:hanging="729"/>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decimal"/>
      <w:isLgl/>
      <w:lvlText w:val="%1.%2"/>
      <w:lvlJc w:val="left"/>
      <w:pPr>
        <w:tabs>
          <w:tab w:val="left" w:pos="480"/>
        </w:tabs>
        <w:ind w:left="480" w:hanging="480"/>
      </w:pPr>
      <w:rPr>
        <w:rFonts w:hint="eastAsia" w:ascii="宋体" w:hAnsi="宋体" w:eastAsia="Times New Roman"/>
      </w:rPr>
    </w:lvl>
    <w:lvl w:ilvl="2" w:tentative="0">
      <w:start w:val="1"/>
      <w:numFmt w:val="decimal"/>
      <w:isLgl/>
      <w:lvlText w:val="%1.%2.%3"/>
      <w:lvlJc w:val="left"/>
      <w:pPr>
        <w:tabs>
          <w:tab w:val="left" w:pos="720"/>
        </w:tabs>
        <w:ind w:left="720" w:hanging="720"/>
      </w:pPr>
      <w:rPr>
        <w:rFonts w:hint="eastAsia" w:ascii="宋体" w:hAnsi="宋体" w:eastAsia="Times New Roman"/>
      </w:rPr>
    </w:lvl>
    <w:lvl w:ilvl="3" w:tentative="0">
      <w:start w:val="1"/>
      <w:numFmt w:val="decimal"/>
      <w:isLgl/>
      <w:lvlText w:val="%1.%2.%3.%4"/>
      <w:lvlJc w:val="left"/>
      <w:pPr>
        <w:tabs>
          <w:tab w:val="left" w:pos="1080"/>
        </w:tabs>
        <w:ind w:left="1080" w:hanging="1080"/>
      </w:pPr>
      <w:rPr>
        <w:rFonts w:hint="eastAsia" w:ascii="宋体" w:hAnsi="宋体" w:eastAsia="Times New Roman"/>
      </w:rPr>
    </w:lvl>
    <w:lvl w:ilvl="4" w:tentative="0">
      <w:start w:val="1"/>
      <w:numFmt w:val="decimal"/>
      <w:isLgl/>
      <w:lvlText w:val="%1.%2.%3.%4.%5"/>
      <w:lvlJc w:val="left"/>
      <w:pPr>
        <w:tabs>
          <w:tab w:val="left" w:pos="1080"/>
        </w:tabs>
        <w:ind w:left="1080" w:hanging="1080"/>
      </w:pPr>
      <w:rPr>
        <w:rFonts w:hint="eastAsia" w:ascii="宋体" w:hAnsi="宋体" w:eastAsia="Times New Roman"/>
      </w:rPr>
    </w:lvl>
    <w:lvl w:ilvl="5" w:tentative="0">
      <w:start w:val="1"/>
      <w:numFmt w:val="decimal"/>
      <w:isLgl/>
      <w:lvlText w:val="%1.%2.%3.%4.%5.%6"/>
      <w:lvlJc w:val="left"/>
      <w:pPr>
        <w:tabs>
          <w:tab w:val="left" w:pos="1440"/>
        </w:tabs>
        <w:ind w:left="1440" w:hanging="1440"/>
      </w:pPr>
      <w:rPr>
        <w:rFonts w:hint="eastAsia" w:ascii="宋体" w:hAnsi="宋体" w:eastAsia="Times New Roman"/>
      </w:rPr>
    </w:lvl>
    <w:lvl w:ilvl="6" w:tentative="0">
      <w:start w:val="1"/>
      <w:numFmt w:val="decimal"/>
      <w:isLgl/>
      <w:lvlText w:val="%1.%2.%3.%4.%5.%6.%7"/>
      <w:lvlJc w:val="left"/>
      <w:pPr>
        <w:tabs>
          <w:tab w:val="left" w:pos="1800"/>
        </w:tabs>
        <w:ind w:left="1800" w:hanging="1800"/>
      </w:pPr>
      <w:rPr>
        <w:rFonts w:hint="eastAsia" w:ascii="宋体" w:hAnsi="宋体" w:eastAsia="Times New Roman"/>
      </w:rPr>
    </w:lvl>
    <w:lvl w:ilvl="7" w:tentative="0">
      <w:start w:val="1"/>
      <w:numFmt w:val="decimal"/>
      <w:isLgl/>
      <w:lvlText w:val="%1.%2.%3.%4.%5.%6.%7.%8"/>
      <w:lvlJc w:val="left"/>
      <w:pPr>
        <w:tabs>
          <w:tab w:val="left" w:pos="1800"/>
        </w:tabs>
        <w:ind w:left="1800" w:hanging="1800"/>
      </w:pPr>
      <w:rPr>
        <w:rFonts w:hint="eastAsia" w:ascii="宋体" w:hAnsi="宋体" w:eastAsia="Times New Roman"/>
      </w:rPr>
    </w:lvl>
    <w:lvl w:ilvl="8" w:tentative="0">
      <w:start w:val="1"/>
      <w:numFmt w:val="decimal"/>
      <w:isLgl/>
      <w:lvlText w:val="%1.%2.%3.%4.%5.%6.%7.%8.%9"/>
      <w:lvlJc w:val="left"/>
      <w:pPr>
        <w:tabs>
          <w:tab w:val="left" w:pos="2160"/>
        </w:tabs>
        <w:ind w:left="2160" w:hanging="2160"/>
      </w:pPr>
      <w:rPr>
        <w:rFonts w:hint="eastAsia" w:ascii="宋体" w:hAnsi="宋体" w:eastAsia="Times New Roman"/>
      </w:rPr>
    </w:lvl>
  </w:abstractNum>
  <w:abstractNum w:abstractNumId="1">
    <w:nsid w:val="0000000B"/>
    <w:multiLevelType w:val="multilevel"/>
    <w:tmpl w:val="0000000B"/>
    <w:lvl w:ilvl="0" w:tentative="0">
      <w:start w:val="1"/>
      <w:numFmt w:val="decimal"/>
      <w:lvlText w:val="%1."/>
      <w:lvlJc w:val="left"/>
      <w:pPr>
        <w:tabs>
          <w:tab w:val="left" w:pos="360"/>
        </w:tabs>
        <w:ind w:left="360" w:hanging="360"/>
      </w:pPr>
    </w:lvl>
    <w:lvl w:ilvl="1" w:tentative="0">
      <w:start w:val="1"/>
      <w:numFmt w:val="decimal"/>
      <w:isLgl/>
      <w:lvlText w:val="3.%2"/>
      <w:lvlJc w:val="left"/>
      <w:pPr>
        <w:tabs>
          <w:tab w:val="left" w:pos="360"/>
        </w:tabs>
        <w:ind w:left="360" w:hanging="360"/>
      </w:pPr>
    </w:lvl>
    <w:lvl w:ilvl="2" w:tentative="0">
      <w:start w:val="1"/>
      <w:numFmt w:val="decimal"/>
      <w:isLgl/>
      <w:lvlText w:val="%1.%2.%3"/>
      <w:lvlJc w:val="left"/>
      <w:pPr>
        <w:tabs>
          <w:tab w:val="left" w:pos="720"/>
        </w:tabs>
        <w:ind w:left="720" w:hanging="720"/>
      </w:pPr>
    </w:lvl>
    <w:lvl w:ilvl="3" w:tentative="0">
      <w:start w:val="1"/>
      <w:numFmt w:val="decimal"/>
      <w:isLgl/>
      <w:lvlText w:val="%1.%2.%3.%4"/>
      <w:lvlJc w:val="left"/>
      <w:pPr>
        <w:tabs>
          <w:tab w:val="left" w:pos="1080"/>
        </w:tabs>
        <w:ind w:left="1080" w:hanging="1080"/>
      </w:pPr>
    </w:lvl>
    <w:lvl w:ilvl="4" w:tentative="0">
      <w:start w:val="1"/>
      <w:numFmt w:val="decimal"/>
      <w:isLgl/>
      <w:lvlText w:val="%1.%2.%3.%4.%5"/>
      <w:lvlJc w:val="left"/>
      <w:pPr>
        <w:tabs>
          <w:tab w:val="left" w:pos="1080"/>
        </w:tabs>
        <w:ind w:left="1080" w:hanging="1080"/>
      </w:pPr>
    </w:lvl>
    <w:lvl w:ilvl="5" w:tentative="0">
      <w:start w:val="1"/>
      <w:numFmt w:val="decimal"/>
      <w:isLgl/>
      <w:lvlText w:val="%1.%2.%3.%4.%5.%6"/>
      <w:lvlJc w:val="left"/>
      <w:pPr>
        <w:tabs>
          <w:tab w:val="left" w:pos="1440"/>
        </w:tabs>
        <w:ind w:left="1440" w:hanging="1440"/>
      </w:pPr>
    </w:lvl>
    <w:lvl w:ilvl="6" w:tentative="0">
      <w:start w:val="1"/>
      <w:numFmt w:val="decimal"/>
      <w:isLgl/>
      <w:lvlText w:val="%1.%2.%3.%4.%5.%6.%7"/>
      <w:lvlJc w:val="left"/>
      <w:pPr>
        <w:tabs>
          <w:tab w:val="left" w:pos="1800"/>
        </w:tabs>
        <w:ind w:left="1800" w:hanging="1800"/>
      </w:pPr>
    </w:lvl>
    <w:lvl w:ilvl="7" w:tentative="0">
      <w:start w:val="1"/>
      <w:numFmt w:val="decimal"/>
      <w:isLgl/>
      <w:lvlText w:val="%1.%2.%3.%4.%5.%6.%7.%8"/>
      <w:lvlJc w:val="left"/>
      <w:pPr>
        <w:tabs>
          <w:tab w:val="left" w:pos="1800"/>
        </w:tabs>
        <w:ind w:left="1800" w:hanging="1800"/>
      </w:pPr>
    </w:lvl>
    <w:lvl w:ilvl="8" w:tentative="0">
      <w:start w:val="1"/>
      <w:numFmt w:val="decimal"/>
      <w:isLgl/>
      <w:lvlText w:val="%1.%2.%3.%4.%5.%6.%7.%8.%9"/>
      <w:lvlJc w:val="left"/>
      <w:pPr>
        <w:tabs>
          <w:tab w:val="left" w:pos="2160"/>
        </w:tabs>
        <w:ind w:left="2160" w:hanging="2160"/>
      </w:pPr>
    </w:lvl>
  </w:abstractNum>
  <w:abstractNum w:abstractNumId="2">
    <w:nsid w:val="059C4F6F"/>
    <w:multiLevelType w:val="multilevel"/>
    <w:tmpl w:val="059C4F6F"/>
    <w:lvl w:ilvl="0" w:tentative="0">
      <w:start w:val="1"/>
      <w:numFmt w:val="japaneseCounting"/>
      <w:lvlText w:val="%1、"/>
      <w:lvlJc w:val="left"/>
      <w:pPr>
        <w:ind w:left="1131" w:hanging="705"/>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11E07113"/>
    <w:multiLevelType w:val="multilevel"/>
    <w:tmpl w:val="11E07113"/>
    <w:lvl w:ilvl="0" w:tentative="0">
      <w:start w:val="1"/>
      <w:numFmt w:val="decimal"/>
      <w:lvlText w:val="%1."/>
      <w:lvlJc w:val="left"/>
      <w:pPr>
        <w:tabs>
          <w:tab w:val="left" w:pos="360"/>
        </w:tabs>
        <w:ind w:left="360" w:hanging="360"/>
      </w:pPr>
    </w:lvl>
    <w:lvl w:ilvl="1" w:tentative="0">
      <w:start w:val="1"/>
      <w:numFmt w:val="decimal"/>
      <w:isLgl/>
      <w:lvlText w:val="6.%2"/>
      <w:lvlJc w:val="left"/>
      <w:pPr>
        <w:tabs>
          <w:tab w:val="left" w:pos="360"/>
        </w:tabs>
        <w:ind w:left="360" w:hanging="360"/>
      </w:pPr>
    </w:lvl>
    <w:lvl w:ilvl="2" w:tentative="0">
      <w:start w:val="1"/>
      <w:numFmt w:val="decimal"/>
      <w:isLgl/>
      <w:lvlText w:val="5.%2.%3"/>
      <w:lvlJc w:val="left"/>
      <w:pPr>
        <w:tabs>
          <w:tab w:val="left" w:pos="720"/>
        </w:tabs>
        <w:ind w:left="720" w:hanging="720"/>
      </w:pPr>
    </w:lvl>
    <w:lvl w:ilvl="3" w:tentative="0">
      <w:start w:val="1"/>
      <w:numFmt w:val="decimal"/>
      <w:isLgl/>
      <w:lvlText w:val="%1.%2.%3.%4"/>
      <w:lvlJc w:val="left"/>
      <w:pPr>
        <w:tabs>
          <w:tab w:val="left" w:pos="1080"/>
        </w:tabs>
        <w:ind w:left="1080" w:hanging="1080"/>
      </w:pPr>
    </w:lvl>
    <w:lvl w:ilvl="4" w:tentative="0">
      <w:start w:val="1"/>
      <w:numFmt w:val="decimal"/>
      <w:isLgl/>
      <w:lvlText w:val="%1.%2.%3.%4.%5"/>
      <w:lvlJc w:val="left"/>
      <w:pPr>
        <w:tabs>
          <w:tab w:val="left" w:pos="1080"/>
        </w:tabs>
        <w:ind w:left="1080" w:hanging="1080"/>
      </w:pPr>
    </w:lvl>
    <w:lvl w:ilvl="5" w:tentative="0">
      <w:start w:val="1"/>
      <w:numFmt w:val="decimal"/>
      <w:isLgl/>
      <w:lvlText w:val="%1.%2.%3.%4.%5.%6"/>
      <w:lvlJc w:val="left"/>
      <w:pPr>
        <w:tabs>
          <w:tab w:val="left" w:pos="1440"/>
        </w:tabs>
        <w:ind w:left="1440" w:hanging="1440"/>
      </w:pPr>
    </w:lvl>
    <w:lvl w:ilvl="6" w:tentative="0">
      <w:start w:val="1"/>
      <w:numFmt w:val="decimal"/>
      <w:isLgl/>
      <w:lvlText w:val="%1.%2.%3.%4.%5.%6.%7"/>
      <w:lvlJc w:val="left"/>
      <w:pPr>
        <w:tabs>
          <w:tab w:val="left" w:pos="1800"/>
        </w:tabs>
        <w:ind w:left="1800" w:hanging="1800"/>
      </w:pPr>
    </w:lvl>
    <w:lvl w:ilvl="7" w:tentative="0">
      <w:start w:val="1"/>
      <w:numFmt w:val="decimal"/>
      <w:isLgl/>
      <w:lvlText w:val="%1.%2.%3.%4.%5.%6.%7.%8"/>
      <w:lvlJc w:val="left"/>
      <w:pPr>
        <w:tabs>
          <w:tab w:val="left" w:pos="1800"/>
        </w:tabs>
        <w:ind w:left="1800" w:hanging="1800"/>
      </w:pPr>
    </w:lvl>
    <w:lvl w:ilvl="8" w:tentative="0">
      <w:start w:val="1"/>
      <w:numFmt w:val="decimal"/>
      <w:isLgl/>
      <w:lvlText w:val="%1.%2.%3.%4.%5.%6.%7.%8.%9"/>
      <w:lvlJc w:val="left"/>
      <w:pPr>
        <w:tabs>
          <w:tab w:val="left" w:pos="2160"/>
        </w:tabs>
        <w:ind w:left="2160" w:hanging="2160"/>
      </w:pPr>
    </w:lvl>
  </w:abstractNum>
  <w:abstractNum w:abstractNumId="4">
    <w:nsid w:val="245A52CD"/>
    <w:multiLevelType w:val="multilevel"/>
    <w:tmpl w:val="245A52C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1965ADB"/>
    <w:multiLevelType w:val="multilevel"/>
    <w:tmpl w:val="41965ADB"/>
    <w:lvl w:ilvl="0" w:tentative="0">
      <w:start w:val="1"/>
      <w:numFmt w:val="decimal"/>
      <w:lvlText w:val="%1."/>
      <w:lvlJc w:val="left"/>
      <w:pPr>
        <w:tabs>
          <w:tab w:val="left" w:pos="360"/>
        </w:tabs>
        <w:ind w:left="360" w:hanging="360"/>
      </w:pPr>
    </w:lvl>
    <w:lvl w:ilvl="1" w:tentative="0">
      <w:start w:val="1"/>
      <w:numFmt w:val="decimal"/>
      <w:isLgl/>
      <w:lvlText w:val="4.%2"/>
      <w:lvlJc w:val="left"/>
      <w:pPr>
        <w:tabs>
          <w:tab w:val="left" w:pos="360"/>
        </w:tabs>
        <w:ind w:left="360" w:hanging="360"/>
      </w:pPr>
    </w:lvl>
    <w:lvl w:ilvl="2" w:tentative="0">
      <w:start w:val="1"/>
      <w:numFmt w:val="decimal"/>
      <w:isLgl/>
      <w:lvlText w:val="%1.%2.%3"/>
      <w:lvlJc w:val="left"/>
      <w:pPr>
        <w:tabs>
          <w:tab w:val="left" w:pos="720"/>
        </w:tabs>
        <w:ind w:left="720" w:hanging="720"/>
      </w:pPr>
    </w:lvl>
    <w:lvl w:ilvl="3" w:tentative="0">
      <w:start w:val="1"/>
      <w:numFmt w:val="decimal"/>
      <w:isLgl/>
      <w:lvlText w:val="%1.%2.%3.%4"/>
      <w:lvlJc w:val="left"/>
      <w:pPr>
        <w:tabs>
          <w:tab w:val="left" w:pos="1080"/>
        </w:tabs>
        <w:ind w:left="1080" w:hanging="1080"/>
      </w:pPr>
    </w:lvl>
    <w:lvl w:ilvl="4" w:tentative="0">
      <w:start w:val="1"/>
      <w:numFmt w:val="decimal"/>
      <w:isLgl/>
      <w:lvlText w:val="%1.%2.%3.%4.%5"/>
      <w:lvlJc w:val="left"/>
      <w:pPr>
        <w:tabs>
          <w:tab w:val="left" w:pos="1080"/>
        </w:tabs>
        <w:ind w:left="1080" w:hanging="1080"/>
      </w:pPr>
    </w:lvl>
    <w:lvl w:ilvl="5" w:tentative="0">
      <w:start w:val="1"/>
      <w:numFmt w:val="decimal"/>
      <w:isLgl/>
      <w:lvlText w:val="%1.%2.%3.%4.%5.%6"/>
      <w:lvlJc w:val="left"/>
      <w:pPr>
        <w:tabs>
          <w:tab w:val="left" w:pos="1440"/>
        </w:tabs>
        <w:ind w:left="1440" w:hanging="1440"/>
      </w:pPr>
    </w:lvl>
    <w:lvl w:ilvl="6" w:tentative="0">
      <w:start w:val="1"/>
      <w:numFmt w:val="decimal"/>
      <w:isLgl/>
      <w:lvlText w:val="%1.%2.%3.%4.%5.%6.%7"/>
      <w:lvlJc w:val="left"/>
      <w:pPr>
        <w:tabs>
          <w:tab w:val="left" w:pos="1800"/>
        </w:tabs>
        <w:ind w:left="1800" w:hanging="1800"/>
      </w:pPr>
    </w:lvl>
    <w:lvl w:ilvl="7" w:tentative="0">
      <w:start w:val="1"/>
      <w:numFmt w:val="decimal"/>
      <w:isLgl/>
      <w:lvlText w:val="%1.%2.%3.%4.%5.%6.%7.%8"/>
      <w:lvlJc w:val="left"/>
      <w:pPr>
        <w:tabs>
          <w:tab w:val="left" w:pos="1800"/>
        </w:tabs>
        <w:ind w:left="1800" w:hanging="1800"/>
      </w:pPr>
    </w:lvl>
    <w:lvl w:ilvl="8" w:tentative="0">
      <w:start w:val="1"/>
      <w:numFmt w:val="decimal"/>
      <w:isLgl/>
      <w:lvlText w:val="%1.%2.%3.%4.%5.%6.%7.%8.%9"/>
      <w:lvlJc w:val="left"/>
      <w:pPr>
        <w:tabs>
          <w:tab w:val="left" w:pos="2160"/>
        </w:tabs>
        <w:ind w:left="2160" w:hanging="2160"/>
      </w:pPr>
    </w:lvl>
  </w:abstractNum>
  <w:abstractNum w:abstractNumId="6">
    <w:nsid w:val="538B4E70"/>
    <w:multiLevelType w:val="multilevel"/>
    <w:tmpl w:val="538B4E70"/>
    <w:lvl w:ilvl="0" w:tentative="0">
      <w:start w:val="1"/>
      <w:numFmt w:val="decimal"/>
      <w:lvlText w:val="%1."/>
      <w:lvlJc w:val="left"/>
      <w:pPr>
        <w:tabs>
          <w:tab w:val="left" w:pos="360"/>
        </w:tabs>
        <w:ind w:left="360" w:hanging="360"/>
      </w:pPr>
    </w:lvl>
    <w:lvl w:ilvl="1" w:tentative="0">
      <w:start w:val="1"/>
      <w:numFmt w:val="decimal"/>
      <w:isLgl/>
      <w:lvlText w:val="5.%2"/>
      <w:lvlJc w:val="left"/>
      <w:pPr>
        <w:tabs>
          <w:tab w:val="left" w:pos="360"/>
        </w:tabs>
        <w:ind w:left="360" w:hanging="360"/>
      </w:pPr>
    </w:lvl>
    <w:lvl w:ilvl="2" w:tentative="0">
      <w:start w:val="1"/>
      <w:numFmt w:val="decimal"/>
      <w:isLgl/>
      <w:lvlText w:val="5.%2.%3"/>
      <w:lvlJc w:val="left"/>
      <w:pPr>
        <w:tabs>
          <w:tab w:val="left" w:pos="720"/>
        </w:tabs>
        <w:ind w:left="720" w:hanging="720"/>
      </w:pPr>
    </w:lvl>
    <w:lvl w:ilvl="3" w:tentative="0">
      <w:start w:val="1"/>
      <w:numFmt w:val="decimal"/>
      <w:isLgl/>
      <w:lvlText w:val="%1.%2.%3.%4"/>
      <w:lvlJc w:val="left"/>
      <w:pPr>
        <w:tabs>
          <w:tab w:val="left" w:pos="1080"/>
        </w:tabs>
        <w:ind w:left="1080" w:hanging="1080"/>
      </w:pPr>
    </w:lvl>
    <w:lvl w:ilvl="4" w:tentative="0">
      <w:start w:val="1"/>
      <w:numFmt w:val="decimal"/>
      <w:isLgl/>
      <w:lvlText w:val="%1.%2.%3.%4.%5"/>
      <w:lvlJc w:val="left"/>
      <w:pPr>
        <w:tabs>
          <w:tab w:val="left" w:pos="1080"/>
        </w:tabs>
        <w:ind w:left="1080" w:hanging="1080"/>
      </w:pPr>
    </w:lvl>
    <w:lvl w:ilvl="5" w:tentative="0">
      <w:start w:val="1"/>
      <w:numFmt w:val="decimal"/>
      <w:isLgl/>
      <w:lvlText w:val="%1.%2.%3.%4.%5.%6"/>
      <w:lvlJc w:val="left"/>
      <w:pPr>
        <w:tabs>
          <w:tab w:val="left" w:pos="1440"/>
        </w:tabs>
        <w:ind w:left="1440" w:hanging="1440"/>
      </w:pPr>
    </w:lvl>
    <w:lvl w:ilvl="6" w:tentative="0">
      <w:start w:val="1"/>
      <w:numFmt w:val="decimal"/>
      <w:isLgl/>
      <w:lvlText w:val="%1.%2.%3.%4.%5.%6.%7"/>
      <w:lvlJc w:val="left"/>
      <w:pPr>
        <w:tabs>
          <w:tab w:val="left" w:pos="1800"/>
        </w:tabs>
        <w:ind w:left="1800" w:hanging="1800"/>
      </w:pPr>
    </w:lvl>
    <w:lvl w:ilvl="7" w:tentative="0">
      <w:start w:val="1"/>
      <w:numFmt w:val="decimal"/>
      <w:isLgl/>
      <w:lvlText w:val="%1.%2.%3.%4.%5.%6.%7.%8"/>
      <w:lvlJc w:val="left"/>
      <w:pPr>
        <w:tabs>
          <w:tab w:val="left" w:pos="1800"/>
        </w:tabs>
        <w:ind w:left="1800" w:hanging="1800"/>
      </w:pPr>
    </w:lvl>
    <w:lvl w:ilvl="8" w:tentative="0">
      <w:start w:val="1"/>
      <w:numFmt w:val="decimal"/>
      <w:isLgl/>
      <w:lvlText w:val="%1.%2.%3.%4.%5.%6.%7.%8.%9"/>
      <w:lvlJc w:val="left"/>
      <w:pPr>
        <w:tabs>
          <w:tab w:val="left" w:pos="2160"/>
        </w:tabs>
        <w:ind w:left="2160" w:hanging="2160"/>
      </w:pPr>
    </w:lvl>
  </w:abstractNum>
  <w:abstractNum w:abstractNumId="7">
    <w:nsid w:val="546D11E4"/>
    <w:multiLevelType w:val="multilevel"/>
    <w:tmpl w:val="546D11E4"/>
    <w:lvl w:ilvl="0" w:tentative="0">
      <w:start w:val="1"/>
      <w:numFmt w:val="decimal"/>
      <w:lvlText w:val="4.%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15"/>
    <w:rsid w:val="00027866"/>
    <w:rsid w:val="000942B4"/>
    <w:rsid w:val="000A0BCD"/>
    <w:rsid w:val="000A4672"/>
    <w:rsid w:val="000B4973"/>
    <w:rsid w:val="000C7D49"/>
    <w:rsid w:val="001118F5"/>
    <w:rsid w:val="00113739"/>
    <w:rsid w:val="00114751"/>
    <w:rsid w:val="00136E49"/>
    <w:rsid w:val="001515BA"/>
    <w:rsid w:val="00173CF4"/>
    <w:rsid w:val="001A4FB3"/>
    <w:rsid w:val="001B0691"/>
    <w:rsid w:val="001F3DDF"/>
    <w:rsid w:val="00261ED9"/>
    <w:rsid w:val="002827DB"/>
    <w:rsid w:val="00287C0A"/>
    <w:rsid w:val="003061F9"/>
    <w:rsid w:val="00315DEC"/>
    <w:rsid w:val="0036543A"/>
    <w:rsid w:val="00366E13"/>
    <w:rsid w:val="003A0211"/>
    <w:rsid w:val="003A0BFF"/>
    <w:rsid w:val="003A1366"/>
    <w:rsid w:val="003D4D8D"/>
    <w:rsid w:val="003D6CF6"/>
    <w:rsid w:val="0041164B"/>
    <w:rsid w:val="0049534D"/>
    <w:rsid w:val="004A47C3"/>
    <w:rsid w:val="00502538"/>
    <w:rsid w:val="00514B63"/>
    <w:rsid w:val="0058025C"/>
    <w:rsid w:val="005B15E2"/>
    <w:rsid w:val="005B41A1"/>
    <w:rsid w:val="005B568A"/>
    <w:rsid w:val="005F4F13"/>
    <w:rsid w:val="0063371D"/>
    <w:rsid w:val="0066432D"/>
    <w:rsid w:val="006A6CD1"/>
    <w:rsid w:val="006B7A08"/>
    <w:rsid w:val="006E05DA"/>
    <w:rsid w:val="006E7C7C"/>
    <w:rsid w:val="0070327D"/>
    <w:rsid w:val="00720FB9"/>
    <w:rsid w:val="007350AC"/>
    <w:rsid w:val="00777566"/>
    <w:rsid w:val="00796884"/>
    <w:rsid w:val="007C7C0F"/>
    <w:rsid w:val="007E75D4"/>
    <w:rsid w:val="007F41B3"/>
    <w:rsid w:val="00873C3F"/>
    <w:rsid w:val="008B4EFA"/>
    <w:rsid w:val="008B5C79"/>
    <w:rsid w:val="008C7FB4"/>
    <w:rsid w:val="008F4808"/>
    <w:rsid w:val="00904E35"/>
    <w:rsid w:val="00916B30"/>
    <w:rsid w:val="009250BE"/>
    <w:rsid w:val="00934612"/>
    <w:rsid w:val="00953B03"/>
    <w:rsid w:val="00992762"/>
    <w:rsid w:val="009B0F26"/>
    <w:rsid w:val="009D7C3C"/>
    <w:rsid w:val="009F1339"/>
    <w:rsid w:val="00A15E5E"/>
    <w:rsid w:val="00A22C89"/>
    <w:rsid w:val="00A41BA6"/>
    <w:rsid w:val="00A43045"/>
    <w:rsid w:val="00A60ADD"/>
    <w:rsid w:val="00A72020"/>
    <w:rsid w:val="00A77BC9"/>
    <w:rsid w:val="00A85471"/>
    <w:rsid w:val="00A94D16"/>
    <w:rsid w:val="00AA3FD2"/>
    <w:rsid w:val="00AD6C32"/>
    <w:rsid w:val="00B54958"/>
    <w:rsid w:val="00B558DB"/>
    <w:rsid w:val="00B65ED2"/>
    <w:rsid w:val="00B90CE0"/>
    <w:rsid w:val="00B96D82"/>
    <w:rsid w:val="00BA76F9"/>
    <w:rsid w:val="00BC5CC5"/>
    <w:rsid w:val="00C12C5F"/>
    <w:rsid w:val="00C2723B"/>
    <w:rsid w:val="00C64AE3"/>
    <w:rsid w:val="00CC470E"/>
    <w:rsid w:val="00D05143"/>
    <w:rsid w:val="00D23F15"/>
    <w:rsid w:val="00D42CD6"/>
    <w:rsid w:val="00D73B87"/>
    <w:rsid w:val="00D95BEB"/>
    <w:rsid w:val="00DA6A4E"/>
    <w:rsid w:val="00DC2A3D"/>
    <w:rsid w:val="00DC4C79"/>
    <w:rsid w:val="00DD7217"/>
    <w:rsid w:val="00E20301"/>
    <w:rsid w:val="00E511D1"/>
    <w:rsid w:val="00E72F17"/>
    <w:rsid w:val="00E75B2A"/>
    <w:rsid w:val="00E83B96"/>
    <w:rsid w:val="00EB4C92"/>
    <w:rsid w:val="00EB7077"/>
    <w:rsid w:val="00EC592E"/>
    <w:rsid w:val="00EE041F"/>
    <w:rsid w:val="00F24F7D"/>
    <w:rsid w:val="00F66161"/>
    <w:rsid w:val="00F95C12"/>
    <w:rsid w:val="6B0301DF"/>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4"/>
    <w:qFormat/>
    <w:uiPriority w:val="0"/>
    <w:pPr>
      <w:spacing w:before="340" w:after="330" w:line="578" w:lineRule="auto"/>
      <w:outlineLvl w:val="0"/>
    </w:pPr>
    <w:rPr>
      <w:b w:val="0"/>
      <w:bCs w:val="0"/>
      <w:kern w:val="44"/>
      <w:sz w:val="44"/>
      <w:szCs w:val="44"/>
    </w:rPr>
  </w:style>
  <w:style w:type="paragraph" w:styleId="4">
    <w:name w:val="heading 2"/>
    <w:basedOn w:val="1"/>
    <w:next w:val="1"/>
    <w:link w:val="15"/>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6"/>
    <w:qFormat/>
    <w:uiPriority w:val="0"/>
    <w:pPr>
      <w:keepNext/>
      <w:keepLines/>
      <w:spacing w:before="260" w:after="260" w:line="416" w:lineRule="auto"/>
      <w:outlineLvl w:val="2"/>
    </w:pPr>
    <w:rPr>
      <w:b/>
      <w:bCs/>
      <w:sz w:val="32"/>
      <w:szCs w:val="32"/>
    </w:rPr>
  </w:style>
  <w:style w:type="paragraph" w:styleId="5">
    <w:name w:val="heading 4"/>
    <w:basedOn w:val="1"/>
    <w:next w:val="1"/>
    <w:link w:val="17"/>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6">
    <w:name w:val="Balloon Text"/>
    <w:basedOn w:val="1"/>
    <w:link w:val="18"/>
    <w:unhideWhenUsed/>
    <w:uiPriority w:val="0"/>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11">
    <w:name w:val="Strong"/>
    <w:qFormat/>
    <w:uiPriority w:val="0"/>
    <w:rPr>
      <w:rFonts w:ascii="Tahoma" w:hAnsi="Tahoma" w:eastAsia="宋体"/>
      <w:b/>
      <w:bCs/>
      <w:spacing w:val="10"/>
      <w:sz w:val="24"/>
      <w:lang w:val="en-US" w:eastAsia="zh-CN" w:bidi="ar-SA"/>
    </w:rPr>
  </w:style>
  <w:style w:type="table" w:styleId="13">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1 Char"/>
    <w:basedOn w:val="10"/>
    <w:link w:val="2"/>
    <w:qFormat/>
    <w:uiPriority w:val="0"/>
    <w:rPr>
      <w:rFonts w:ascii="Times New Roman" w:hAnsi="Times New Roman" w:eastAsia="宋体" w:cs="Times New Roman"/>
      <w:kern w:val="44"/>
      <w:sz w:val="44"/>
      <w:szCs w:val="44"/>
    </w:rPr>
  </w:style>
  <w:style w:type="character" w:customStyle="1" w:styleId="15">
    <w:name w:val="标题 2 Char"/>
    <w:basedOn w:val="10"/>
    <w:link w:val="4"/>
    <w:uiPriority w:val="0"/>
    <w:rPr>
      <w:rFonts w:ascii="Arial" w:hAnsi="Arial" w:eastAsia="黑体" w:cs="Times New Roman"/>
      <w:b/>
      <w:bCs/>
      <w:sz w:val="32"/>
      <w:szCs w:val="32"/>
    </w:rPr>
  </w:style>
  <w:style w:type="character" w:customStyle="1" w:styleId="16">
    <w:name w:val="标题 3 Char"/>
    <w:basedOn w:val="10"/>
    <w:link w:val="3"/>
    <w:uiPriority w:val="0"/>
    <w:rPr>
      <w:rFonts w:ascii="Times New Roman" w:hAnsi="Times New Roman" w:eastAsia="宋体" w:cs="Times New Roman"/>
      <w:b/>
      <w:bCs/>
      <w:sz w:val="32"/>
      <w:szCs w:val="32"/>
    </w:rPr>
  </w:style>
  <w:style w:type="character" w:customStyle="1" w:styleId="17">
    <w:name w:val="标题 4 Char"/>
    <w:basedOn w:val="10"/>
    <w:link w:val="5"/>
    <w:qFormat/>
    <w:uiPriority w:val="0"/>
    <w:rPr>
      <w:rFonts w:ascii="Arial" w:hAnsi="Arial" w:eastAsia="黑体" w:cs="Times New Roman"/>
      <w:b/>
      <w:bCs/>
      <w:sz w:val="28"/>
      <w:szCs w:val="28"/>
    </w:rPr>
  </w:style>
  <w:style w:type="character" w:customStyle="1" w:styleId="18">
    <w:name w:val="批注框文本 Char"/>
    <w:basedOn w:val="10"/>
    <w:link w:val="6"/>
    <w:semiHidden/>
    <w:qFormat/>
    <w:uiPriority w:val="0"/>
    <w:rPr>
      <w:rFonts w:ascii="Times New Roman" w:hAnsi="Times New Roman" w:eastAsia="宋体" w:cs="Times New Roman"/>
      <w:sz w:val="18"/>
      <w:szCs w:val="18"/>
    </w:rPr>
  </w:style>
  <w:style w:type="character" w:customStyle="1" w:styleId="19">
    <w:name w:val="页眉 Char"/>
    <w:basedOn w:val="10"/>
    <w:link w:val="8"/>
    <w:uiPriority w:val="0"/>
    <w:rPr>
      <w:rFonts w:ascii="Times New Roman" w:hAnsi="Times New Roman" w:eastAsia="宋体" w:cs="Times New Roman"/>
      <w:sz w:val="18"/>
      <w:szCs w:val="18"/>
    </w:rPr>
  </w:style>
  <w:style w:type="character" w:customStyle="1" w:styleId="20">
    <w:name w:val="页脚 Char"/>
    <w:basedOn w:val="10"/>
    <w:link w:val="7"/>
    <w:qFormat/>
    <w:uiPriority w:val="99"/>
    <w:rPr>
      <w:rFonts w:ascii="Times New Roman" w:hAnsi="Times New Roman" w:eastAsia="宋体" w:cs="Times New Roman"/>
      <w:sz w:val="18"/>
      <w:szCs w:val="18"/>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50</Pages>
  <Words>5196</Words>
  <Characters>29618</Characters>
  <Lines>246</Lines>
  <Paragraphs>69</Paragraphs>
  <TotalTime>0</TotalTime>
  <ScaleCrop>false</ScaleCrop>
  <LinksUpToDate>false</LinksUpToDate>
  <CharactersWithSpaces>34745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2017-02-23T08:05:00Z</dcterms:created>
  <dc:creator>快节奏</dc:creator>
  <cp:lastModifiedBy>Administrator</cp:lastModifiedBy>
  <dcterms:modified xsi:type="dcterms:W3CDTF">2017-02-24T00:52:05Z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