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CE" w:rsidRDefault="00B50ACE" w:rsidP="00B50ACE">
      <w:pPr>
        <w:autoSpaceDE w:val="0"/>
        <w:autoSpaceDN w:val="0"/>
        <w:adjustRightInd w:val="0"/>
        <w:spacing w:line="560" w:lineRule="exact"/>
        <w:ind w:left="2053" w:hanging="1080"/>
        <w:jc w:val="center"/>
        <w:rPr>
          <w:rFonts w:ascii="方正小标宋简体" w:eastAsia="方正小标宋简体" w:cs="仿宋_GB2312"/>
          <w:kern w:val="0"/>
          <w:sz w:val="36"/>
          <w:szCs w:val="32"/>
        </w:rPr>
      </w:pPr>
      <w:r>
        <w:rPr>
          <w:rFonts w:ascii="方正小标宋简体" w:eastAsia="方正小标宋简体" w:cs="仿宋_GB2312" w:hint="eastAsia"/>
          <w:kern w:val="0"/>
          <w:sz w:val="36"/>
          <w:szCs w:val="32"/>
        </w:rPr>
        <w:t>2018年至2019年玉林至湛江和开平至阳春高速公路项目省级资本金补助安排表</w:t>
      </w:r>
    </w:p>
    <w:p w:rsidR="00B50ACE" w:rsidRDefault="00B50ACE" w:rsidP="00B50ACE">
      <w:pPr>
        <w:autoSpaceDE w:val="0"/>
        <w:autoSpaceDN w:val="0"/>
        <w:adjustRightInd w:val="0"/>
        <w:spacing w:line="560" w:lineRule="exact"/>
        <w:ind w:left="1933" w:hanging="960"/>
        <w:jc w:val="right"/>
        <w:rPr>
          <w:rFonts w:ascii="微软雅黑" w:eastAsia="微软雅黑" w:hAnsi="微软雅黑" w:cs="仿宋_GB2312" w:hint="eastAsia"/>
          <w:kern w:val="0"/>
          <w:sz w:val="22"/>
          <w:szCs w:val="32"/>
        </w:rPr>
      </w:pPr>
    </w:p>
    <w:p w:rsidR="00B50ACE" w:rsidRDefault="00B50ACE" w:rsidP="00B50ACE">
      <w:pPr>
        <w:autoSpaceDE w:val="0"/>
        <w:autoSpaceDN w:val="0"/>
        <w:adjustRightInd w:val="0"/>
        <w:spacing w:line="560" w:lineRule="exact"/>
        <w:jc w:val="left"/>
        <w:rPr>
          <w:rFonts w:ascii="仿宋_GB2312" w:cs="仿宋_GB2312" w:hint="eastAsia"/>
          <w:kern w:val="0"/>
          <w:szCs w:val="32"/>
        </w:rPr>
      </w:pPr>
    </w:p>
    <w:tbl>
      <w:tblPr>
        <w:tblW w:w="0" w:type="auto"/>
        <w:jc w:val="center"/>
        <w:tblInd w:w="-1251" w:type="dxa"/>
        <w:tblLook w:val="04A0"/>
      </w:tblPr>
      <w:tblGrid>
        <w:gridCol w:w="881"/>
        <w:gridCol w:w="4186"/>
        <w:gridCol w:w="1455"/>
        <w:gridCol w:w="1134"/>
        <w:gridCol w:w="2493"/>
        <w:gridCol w:w="1490"/>
        <w:gridCol w:w="1758"/>
        <w:gridCol w:w="1134"/>
        <w:gridCol w:w="24"/>
      </w:tblGrid>
      <w:tr w:rsidR="00B50ACE" w:rsidTr="00B50ACE">
        <w:trPr>
          <w:trHeight w:val="735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22"/>
              </w:rPr>
              <w:t>里程（公里）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总投资（亿元）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省级资本金补助测算（</w:t>
            </w:r>
            <w:r>
              <w:rPr>
                <w:rFonts w:ascii="微软雅黑" w:eastAsia="微软雅黑" w:hAnsi="微软雅黑" w:cs="仿宋_GB2312" w:hint="eastAsia"/>
                <w:b/>
                <w:kern w:val="0"/>
                <w:sz w:val="22"/>
                <w:szCs w:val="32"/>
              </w:rPr>
              <w:t>亿元）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累计已拨付（亿元）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2018和2019年</w:t>
            </w:r>
          </w:p>
          <w:p w:rsidR="00B50ACE" w:rsidRDefault="00B50A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合计需安排（亿元）</w:t>
            </w:r>
          </w:p>
        </w:tc>
      </w:tr>
      <w:tr w:rsidR="00B50ACE" w:rsidTr="00B50ACE">
        <w:trPr>
          <w:gridAfter w:val="1"/>
          <w:wAfter w:w="24" w:type="dxa"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2018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2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2019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2"/>
              </w:rPr>
              <w:t>年</w:t>
            </w:r>
          </w:p>
        </w:tc>
      </w:tr>
      <w:tr w:rsidR="00B50ACE" w:rsidTr="00B50ACE">
        <w:trPr>
          <w:gridAfter w:val="1"/>
          <w:wAfter w:w="24" w:type="dxa"/>
          <w:trHeight w:val="645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合计（2项）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181.75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233.59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34.5259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7.02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6.79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2"/>
              </w:rPr>
              <w:t>10.35</w:t>
            </w:r>
          </w:p>
        </w:tc>
      </w:tr>
      <w:tr w:rsidR="00B50ACE" w:rsidTr="00B50ACE">
        <w:trPr>
          <w:gridAfter w:val="1"/>
          <w:wAfter w:w="24" w:type="dxa"/>
          <w:trHeight w:val="645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hyperlink r:id="rId6" w:history="1">
              <w:r>
                <w:rPr>
                  <w:rStyle w:val="a5"/>
                  <w:rFonts w:ascii="微软雅黑" w:eastAsia="微软雅黑" w:hAnsi="微软雅黑" w:cs="宋体" w:hint="eastAsia"/>
                  <w:kern w:val="0"/>
                  <w:sz w:val="21"/>
                </w:rPr>
                <w:t>开平至阳春高速公路</w:t>
              </w:r>
            </w:hyperlink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83.02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134.02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15.0102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3.02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2.98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4.5</w:t>
            </w:r>
          </w:p>
        </w:tc>
      </w:tr>
      <w:tr w:rsidR="00B50ACE" w:rsidTr="00B50ACE">
        <w:trPr>
          <w:gridAfter w:val="1"/>
          <w:wAfter w:w="24" w:type="dxa"/>
          <w:trHeight w:val="645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2"/>
              </w:rPr>
            </w:pPr>
            <w:r>
              <w:rPr>
                <w:rFonts w:ascii="Times New Roman" w:eastAsia="宋体" w:hAnsi="Times New Roman"/>
                <w:kern w:val="0"/>
                <w:sz w:val="22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1"/>
                <w:szCs w:val="21"/>
              </w:rPr>
            </w:pPr>
            <w:hyperlink r:id="rId7" w:history="1">
              <w:r>
                <w:rPr>
                  <w:rStyle w:val="a5"/>
                  <w:rFonts w:ascii="微软雅黑" w:eastAsia="微软雅黑" w:hAnsi="微软雅黑" w:cs="宋体" w:hint="eastAsia"/>
                  <w:kern w:val="0"/>
                  <w:sz w:val="21"/>
                </w:rPr>
                <w:t>玉林（省界）至湛江高速公路一期</w:t>
              </w:r>
            </w:hyperlink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98.73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99.57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19.5157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3.81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ACE" w:rsidRDefault="00B50ACE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</w:rPr>
              <w:t>5.85</w:t>
            </w:r>
          </w:p>
        </w:tc>
      </w:tr>
    </w:tbl>
    <w:p w:rsidR="00B50ACE" w:rsidRDefault="00B50ACE" w:rsidP="00B50ACE">
      <w:pPr>
        <w:autoSpaceDE w:val="0"/>
        <w:autoSpaceDN w:val="0"/>
        <w:adjustRightInd w:val="0"/>
        <w:spacing w:line="560" w:lineRule="exact"/>
        <w:jc w:val="left"/>
        <w:rPr>
          <w:rFonts w:ascii="仿宋_GB2312" w:cs="仿宋_GB2312" w:hint="eastAsia"/>
          <w:kern w:val="0"/>
          <w:szCs w:val="32"/>
        </w:rPr>
      </w:pPr>
    </w:p>
    <w:p w:rsidR="00365F1E" w:rsidRDefault="00365F1E"/>
    <w:sectPr w:rsidR="00365F1E" w:rsidSect="00B50AC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F1E" w:rsidRDefault="00365F1E" w:rsidP="00B50ACE">
      <w:r>
        <w:separator/>
      </w:r>
    </w:p>
  </w:endnote>
  <w:endnote w:type="continuationSeparator" w:id="1">
    <w:p w:rsidR="00365F1E" w:rsidRDefault="00365F1E" w:rsidP="00B5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F1E" w:rsidRDefault="00365F1E" w:rsidP="00B50ACE">
      <w:r>
        <w:separator/>
      </w:r>
    </w:p>
  </w:footnote>
  <w:footnote w:type="continuationSeparator" w:id="1">
    <w:p w:rsidR="00365F1E" w:rsidRDefault="00365F1E" w:rsidP="00B50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ACE"/>
    <w:rsid w:val="00365F1E"/>
    <w:rsid w:val="00B5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C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AC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50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calhost/roadproj/roadproj/buzhu/bzEditor?RoadID=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/roadproj/roadproj/buzhu/bzEditor?RoadID=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张冰清1</dc:creator>
  <cp:keywords/>
  <dc:description/>
  <cp:lastModifiedBy>张冰清1</cp:lastModifiedBy>
  <cp:revision>2</cp:revision>
  <dcterms:created xsi:type="dcterms:W3CDTF">2018-12-18T09:57:00Z</dcterms:created>
  <dcterms:modified xsi:type="dcterms:W3CDTF">2018-12-18T09:57:00Z</dcterms:modified>
</cp:coreProperties>
</file>