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1B" w:rsidRPr="00FB51C1" w:rsidRDefault="006F5415">
      <w:pPr>
        <w:widowControl/>
        <w:spacing w:line="360" w:lineRule="auto"/>
        <w:jc w:val="center"/>
        <w:rPr>
          <w:rFonts w:ascii="黑体" w:eastAsia="黑体" w:hAnsi="黑体" w:cs="Times"/>
          <w:b/>
          <w:bCs/>
          <w:kern w:val="0"/>
          <w:sz w:val="40"/>
          <w:szCs w:val="32"/>
        </w:rPr>
      </w:pPr>
      <w:r w:rsidRPr="00FB51C1">
        <w:rPr>
          <w:rFonts w:ascii="黑体" w:eastAsia="黑体" w:hAnsi="黑体" w:cs="Times" w:hint="eastAsia"/>
          <w:b/>
          <w:bCs/>
          <w:kern w:val="0"/>
          <w:sz w:val="40"/>
          <w:szCs w:val="32"/>
        </w:rPr>
        <w:t>广东省路桥、港航工程专业助理级工程师</w:t>
      </w:r>
    </w:p>
    <w:p w:rsidR="00F8241B" w:rsidRPr="00FB51C1" w:rsidRDefault="006F5415">
      <w:pPr>
        <w:widowControl/>
        <w:spacing w:line="360" w:lineRule="auto"/>
        <w:jc w:val="center"/>
        <w:rPr>
          <w:rFonts w:ascii="仿宋" w:eastAsia="仿宋" w:hAnsi="仿宋" w:cs="Times"/>
          <w:b/>
          <w:kern w:val="0"/>
          <w:sz w:val="32"/>
          <w:szCs w:val="32"/>
        </w:rPr>
      </w:pPr>
      <w:r w:rsidRPr="00FB51C1">
        <w:rPr>
          <w:rFonts w:ascii="黑体" w:eastAsia="黑体" w:hAnsi="黑体" w:cs="Times" w:hint="eastAsia"/>
          <w:b/>
          <w:bCs/>
          <w:kern w:val="0"/>
          <w:sz w:val="40"/>
          <w:szCs w:val="32"/>
        </w:rPr>
        <w:t>资格条件</w:t>
      </w:r>
      <w:r w:rsidRPr="00FB51C1">
        <w:rPr>
          <w:rFonts w:ascii="仿宋" w:eastAsia="仿宋" w:hAnsi="仿宋" w:cs="Times" w:hint="eastAsia"/>
          <w:b/>
          <w:kern w:val="0"/>
          <w:sz w:val="32"/>
          <w:szCs w:val="32"/>
        </w:rPr>
        <w:t>（2018年修订版）</w:t>
      </w:r>
    </w:p>
    <w:p w:rsidR="00F8241B" w:rsidRPr="00FB51C1" w:rsidRDefault="00F8241B">
      <w:pPr>
        <w:widowControl/>
        <w:spacing w:line="360" w:lineRule="auto"/>
        <w:jc w:val="center"/>
        <w:rPr>
          <w:rFonts w:ascii="仿宋" w:eastAsia="仿宋" w:hAnsi="仿宋" w:cs="Times"/>
          <w:kern w:val="0"/>
          <w:sz w:val="32"/>
          <w:szCs w:val="32"/>
        </w:rPr>
      </w:pPr>
    </w:p>
    <w:p w:rsidR="00F8241B" w:rsidRPr="0024293C" w:rsidRDefault="006F5415">
      <w:pPr>
        <w:snapToGrid w:val="0"/>
        <w:spacing w:line="360" w:lineRule="auto"/>
        <w:ind w:firstLine="561"/>
        <w:rPr>
          <w:rFonts w:ascii="仿宋_GB2312" w:eastAsia="仿宋_GB2312" w:hAnsi="宋体" w:hint="eastAsia"/>
          <w:sz w:val="28"/>
          <w:szCs w:val="28"/>
        </w:rPr>
      </w:pPr>
      <w:r w:rsidRPr="00FB51C1">
        <w:rPr>
          <w:rFonts w:ascii="黑体" w:eastAsia="黑体" w:hAnsi="黑体" w:hint="eastAsia"/>
          <w:b/>
          <w:sz w:val="32"/>
          <w:szCs w:val="32"/>
        </w:rPr>
        <w:t>评 审 标 准：</w:t>
      </w:r>
      <w:r w:rsidRPr="0024293C">
        <w:rPr>
          <w:rFonts w:ascii="仿宋_GB2312" w:eastAsia="仿宋_GB2312" w:hAnsi="仿宋" w:hint="eastAsia"/>
          <w:bCs/>
          <w:sz w:val="32"/>
          <w:szCs w:val="28"/>
        </w:rPr>
        <w:t>广东省路桥、港航工程专业助理工程师应掌握本专业基础理论和专业知识，了解相关专业的理论与方法，基本掌握本专业技术标准、规范、规程，了解有关法规；积极参加继续教育学习，了解本专业国内外最新技术状况和发展趋势，并能在实践中正确运用；应具有一定的本专业技术工作经验，具有完成一般性科研、设计、生产或技术管理工作的能力和操作技能，以及获取及处理本专业一般信息的能力；在高、中级专业技术人员指导下，能结合本职工作，承担一般性项目工程技术工作，较好地完成分管工作任务，取得一定的工作业绩。能对专业技术工作实践作一般性的理论总结。</w:t>
      </w:r>
    </w:p>
    <w:p w:rsidR="00F8241B" w:rsidRPr="00FB51C1" w:rsidRDefault="006F5415">
      <w:pPr>
        <w:widowControl/>
        <w:spacing w:line="360" w:lineRule="auto"/>
        <w:jc w:val="center"/>
        <w:rPr>
          <w:rFonts w:ascii="黑体" w:eastAsia="黑体" w:hAnsi="黑体" w:cs="Times"/>
          <w:kern w:val="0"/>
          <w:sz w:val="32"/>
          <w:szCs w:val="32"/>
        </w:rPr>
      </w:pPr>
      <w:r w:rsidRPr="00FB51C1">
        <w:rPr>
          <w:rFonts w:ascii="黑体" w:eastAsia="黑体" w:hAnsi="黑体" w:cs="Times" w:hint="eastAsia"/>
          <w:b/>
          <w:bCs/>
          <w:kern w:val="0"/>
          <w:sz w:val="32"/>
          <w:szCs w:val="32"/>
        </w:rPr>
        <w:t>第一条 适用范围</w:t>
      </w:r>
    </w:p>
    <w:p w:rsidR="00F8241B" w:rsidRPr="0024293C" w:rsidRDefault="006F5415">
      <w:pPr>
        <w:widowControl/>
        <w:spacing w:line="360" w:lineRule="auto"/>
        <w:rPr>
          <w:rFonts w:ascii="仿宋_GB2312" w:eastAsia="仿宋_GB2312" w:hAnsi="仿宋" w:cs="Times" w:hint="eastAsia"/>
          <w:kern w:val="0"/>
          <w:sz w:val="32"/>
          <w:szCs w:val="32"/>
        </w:rPr>
      </w:pPr>
      <w:r w:rsidRPr="00FB51C1">
        <w:rPr>
          <w:rFonts w:ascii="仿宋" w:eastAsia="仿宋" w:hAnsi="仿宋" w:cs="Times" w:hint="eastAsia"/>
          <w:kern w:val="0"/>
          <w:sz w:val="32"/>
          <w:szCs w:val="32"/>
        </w:rPr>
        <w:t xml:space="preserve">　　</w:t>
      </w:r>
      <w:r w:rsidRPr="0024293C">
        <w:rPr>
          <w:rFonts w:ascii="仿宋_GB2312" w:eastAsia="仿宋_GB2312" w:hAnsi="仿宋" w:hint="eastAsia"/>
          <w:sz w:val="32"/>
          <w:szCs w:val="32"/>
        </w:rPr>
        <w:t>凡在我省路桥、港航的企、事业单位中，从事公路、桥梁、隧道、站场、交通工程、港口、航道、航运枢纽、修造船建筑物、水上建筑物、打捞工程专业的科研、规划、勘察、设计、咨询、造价、施工、管理、监理、监督、检测、试验、养护、安全等工程技术岗位工作的</w:t>
      </w:r>
      <w:r w:rsidR="001F16FD" w:rsidRPr="0024293C">
        <w:rPr>
          <w:rFonts w:ascii="仿宋_GB2312" w:eastAsia="仿宋_GB2312" w:hAnsi="仿宋" w:hint="eastAsia"/>
          <w:sz w:val="32"/>
          <w:szCs w:val="32"/>
        </w:rPr>
        <w:t>在职</w:t>
      </w:r>
      <w:r w:rsidRPr="0024293C">
        <w:rPr>
          <w:rFonts w:ascii="仿宋_GB2312" w:eastAsia="仿宋_GB2312" w:hAnsi="仿宋" w:hint="eastAsia"/>
          <w:sz w:val="32"/>
          <w:szCs w:val="32"/>
        </w:rPr>
        <w:t>在岗</w:t>
      </w:r>
      <w:r w:rsidR="001F16FD" w:rsidRPr="0024293C">
        <w:rPr>
          <w:rFonts w:ascii="仿宋_GB2312" w:eastAsia="仿宋_GB2312" w:hAnsi="仿宋" w:hint="eastAsia"/>
          <w:sz w:val="32"/>
          <w:szCs w:val="32"/>
        </w:rPr>
        <w:t>专业</w:t>
      </w:r>
      <w:r w:rsidRPr="0024293C">
        <w:rPr>
          <w:rFonts w:ascii="仿宋_GB2312" w:eastAsia="仿宋_GB2312" w:hAnsi="仿宋" w:hint="eastAsia"/>
          <w:sz w:val="32"/>
          <w:szCs w:val="32"/>
        </w:rPr>
        <w:t>技术人员，均可申报评审路桥、港航助理工程师资格。</w:t>
      </w:r>
    </w:p>
    <w:p w:rsidR="00F8241B" w:rsidRPr="0024293C" w:rsidRDefault="006F5415">
      <w:pPr>
        <w:widowControl/>
        <w:spacing w:line="360" w:lineRule="auto"/>
        <w:jc w:val="center"/>
        <w:rPr>
          <w:rFonts w:ascii="黑体" w:eastAsia="黑体" w:hAnsi="黑体" w:cs="Times"/>
          <w:kern w:val="0"/>
          <w:sz w:val="32"/>
          <w:szCs w:val="32"/>
        </w:rPr>
      </w:pPr>
      <w:r w:rsidRPr="00FB51C1">
        <w:rPr>
          <w:rFonts w:ascii="黑体" w:eastAsia="黑体" w:hAnsi="黑体" w:cs="Times" w:hint="eastAsia"/>
          <w:b/>
          <w:bCs/>
          <w:kern w:val="0"/>
          <w:sz w:val="32"/>
          <w:szCs w:val="32"/>
        </w:rPr>
        <w:t xml:space="preserve">第二条　</w:t>
      </w:r>
      <w:r w:rsidRPr="0024293C">
        <w:rPr>
          <w:rFonts w:ascii="黑体" w:eastAsia="黑体" w:hAnsi="黑体" w:cs="Times" w:hint="eastAsia"/>
          <w:b/>
          <w:bCs/>
          <w:kern w:val="0"/>
          <w:sz w:val="32"/>
          <w:szCs w:val="32"/>
        </w:rPr>
        <w:t>思想政治条件</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lastRenderedPageBreak/>
        <w:t>一、申报人应遵纪守法，学风严谨，能胜任本专业岗位工作，认真履行岗位职责，圆满完成本岗位各项工作任务。从事本专业技术工作以来，各年度考核称职（合格）以上。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二、申报人取得技术员资格或取得</w:t>
      </w:r>
      <w:r w:rsidR="001F16FD" w:rsidRPr="0024293C">
        <w:rPr>
          <w:rFonts w:ascii="仿宋_GB2312" w:eastAsia="仿宋_GB2312" w:hAnsi="仿宋" w:hint="eastAsia"/>
          <w:sz w:val="32"/>
          <w:szCs w:val="32"/>
        </w:rPr>
        <w:t>中</w:t>
      </w:r>
      <w:r w:rsidRPr="0024293C">
        <w:rPr>
          <w:rFonts w:ascii="仿宋_GB2312" w:eastAsia="仿宋_GB2312" w:hAnsi="仿宋" w:hint="eastAsia"/>
          <w:sz w:val="32"/>
          <w:szCs w:val="32"/>
        </w:rPr>
        <w:t>专以上学历后，从事专业技术工作以来，出现下列情况之一者，按下列规定执行。凡未如实申报而评审通过的，其评审结果无效：</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（一）涉嫌违法违纪，接受组织调查期间不得申报。</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（二）年度考核或绩效考核基本称职（基本合格）以下，或受单位书面通报批评者，该考核年度不计算资历，当年及下一年度不得申报。</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（三）受处分者，处</w:t>
      </w:r>
      <w:proofErr w:type="gramStart"/>
      <w:r w:rsidRPr="0024293C">
        <w:rPr>
          <w:rFonts w:ascii="仿宋_GB2312" w:eastAsia="仿宋_GB2312" w:hAnsi="仿宋" w:hint="eastAsia"/>
          <w:sz w:val="32"/>
          <w:szCs w:val="32"/>
        </w:rPr>
        <w:t>分期不</w:t>
      </w:r>
      <w:proofErr w:type="gramEnd"/>
      <w:r w:rsidRPr="0024293C">
        <w:rPr>
          <w:rFonts w:ascii="仿宋_GB2312" w:eastAsia="仿宋_GB2312" w:hAnsi="仿宋" w:hint="eastAsia"/>
          <w:sz w:val="32"/>
          <w:szCs w:val="32"/>
        </w:rPr>
        <w:t>计算资历且不得申报，受处分期满后2年内不得申报。</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（四）已定性为技术责任事故的直接责任人，该年度不计算资历且取消当年申报资格，并从下年度起2年内不得申报。</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（五）发现并查证属实有伪造学历、资历、业绩，剽窃他人成果等弄虚作假行为者，取消当年申报资格，并从下年度起3年内不得申报。</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（六）因违法受刑事处分者，在执行期间不计算资历且取消申报资格，执行结束后3年内不得申报。</w:t>
      </w:r>
    </w:p>
    <w:p w:rsidR="00F8241B" w:rsidRPr="00FB51C1" w:rsidRDefault="006F5415">
      <w:pPr>
        <w:widowControl/>
        <w:spacing w:line="360" w:lineRule="auto"/>
        <w:jc w:val="center"/>
        <w:rPr>
          <w:rFonts w:ascii="黑体" w:eastAsia="黑体" w:hAnsi="黑体" w:cs="Times"/>
          <w:b/>
          <w:bCs/>
          <w:kern w:val="0"/>
          <w:sz w:val="32"/>
          <w:szCs w:val="32"/>
        </w:rPr>
      </w:pPr>
      <w:r w:rsidRPr="00FB51C1">
        <w:rPr>
          <w:rFonts w:ascii="黑体" w:eastAsia="黑体" w:hAnsi="黑体" w:cs="Times" w:hint="eastAsia"/>
          <w:b/>
          <w:bCs/>
          <w:kern w:val="0"/>
          <w:sz w:val="32"/>
          <w:szCs w:val="32"/>
        </w:rPr>
        <w:t>第三条　学历、资历条件</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lastRenderedPageBreak/>
        <w:t>一、经统一考试入学的全日制大、中专院校(不含业余、函授等成人教育)毕业或参加省组织的自学考试获得本专业大学专科以上学历，具备下列条件之一，符合</w:t>
      </w:r>
      <w:proofErr w:type="gramStart"/>
      <w:r w:rsidRPr="0024293C">
        <w:rPr>
          <w:rFonts w:ascii="仿宋_GB2312" w:eastAsia="仿宋_GB2312" w:hAnsi="仿宋" w:hint="eastAsia"/>
          <w:sz w:val="32"/>
          <w:szCs w:val="32"/>
        </w:rPr>
        <w:t>本资格</w:t>
      </w:r>
      <w:proofErr w:type="gramEnd"/>
      <w:r w:rsidRPr="0024293C">
        <w:rPr>
          <w:rFonts w:ascii="仿宋_GB2312" w:eastAsia="仿宋_GB2312" w:hAnsi="仿宋" w:hint="eastAsia"/>
          <w:sz w:val="32"/>
          <w:szCs w:val="32"/>
        </w:rPr>
        <w:t>条件要求，经单位考核合格，可申请初次考核认定本资格：</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（一）获得本专业研究生毕业或获得双学士学位，在本专业技术岗位上继续从事本专业技术工作1年以上。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（二）本专业大学本科毕业后，在本专业技术岗位上继续从事本专业技术工作1年以上。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（三）本专业大学专科毕业后，在本专业技术岗位上继续从事本专业技术工作3年以上。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二、取得国家教育行政管理部门承认的大、中专院校本专业</w:t>
      </w:r>
      <w:r w:rsidR="00AE6DC0" w:rsidRPr="0024293C">
        <w:rPr>
          <w:rFonts w:ascii="仿宋_GB2312" w:eastAsia="仿宋_GB2312" w:hAnsi="仿宋" w:hint="eastAsia"/>
          <w:sz w:val="32"/>
          <w:szCs w:val="32"/>
        </w:rPr>
        <w:t>中专</w:t>
      </w:r>
      <w:r w:rsidRPr="0024293C">
        <w:rPr>
          <w:rFonts w:ascii="仿宋_GB2312" w:eastAsia="仿宋_GB2312" w:hAnsi="仿宋" w:hint="eastAsia"/>
          <w:sz w:val="32"/>
          <w:szCs w:val="32"/>
        </w:rPr>
        <w:t>以上学历(包括业余、函授等形式取得的学历)，具备下列条件之一，可申报评审本资格：</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（一）本专业或相近专业大学本科</w:t>
      </w:r>
      <w:r w:rsidR="002C0FFA" w:rsidRPr="0024293C">
        <w:rPr>
          <w:rFonts w:ascii="仿宋_GB2312" w:eastAsia="仿宋_GB2312" w:hAnsi="仿宋" w:hint="eastAsia"/>
          <w:sz w:val="32"/>
          <w:szCs w:val="32"/>
        </w:rPr>
        <w:t>毕业</w:t>
      </w:r>
      <w:r w:rsidRPr="0024293C">
        <w:rPr>
          <w:rFonts w:ascii="仿宋_GB2312" w:eastAsia="仿宋_GB2312" w:hAnsi="仿宋" w:hint="eastAsia"/>
          <w:sz w:val="32"/>
          <w:szCs w:val="32"/>
        </w:rPr>
        <w:t>，且从事本专业技术工作1年以上。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（二）本专业或相近专业大学专科</w:t>
      </w:r>
      <w:r w:rsidR="002C0FFA" w:rsidRPr="0024293C">
        <w:rPr>
          <w:rFonts w:ascii="仿宋_GB2312" w:eastAsia="仿宋_GB2312" w:hAnsi="仿宋" w:hint="eastAsia"/>
          <w:sz w:val="32"/>
          <w:szCs w:val="32"/>
        </w:rPr>
        <w:t>毕业</w:t>
      </w:r>
      <w:r w:rsidRPr="0024293C">
        <w:rPr>
          <w:rFonts w:ascii="仿宋_GB2312" w:eastAsia="仿宋_GB2312" w:hAnsi="仿宋" w:hint="eastAsia"/>
          <w:sz w:val="32"/>
          <w:szCs w:val="32"/>
        </w:rPr>
        <w:t>，从事本专业技术工作3年以上，或取得本专业技术员资格后从事本专业技术工作2年以上。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（三）本专业或相近专业中专</w:t>
      </w:r>
      <w:r w:rsidR="002C0FFA" w:rsidRPr="0024293C">
        <w:rPr>
          <w:rFonts w:ascii="仿宋_GB2312" w:eastAsia="仿宋_GB2312" w:hAnsi="仿宋" w:hint="eastAsia"/>
          <w:sz w:val="32"/>
          <w:szCs w:val="32"/>
        </w:rPr>
        <w:t>毕业</w:t>
      </w:r>
      <w:r w:rsidRPr="0024293C">
        <w:rPr>
          <w:rFonts w:ascii="仿宋_GB2312" w:eastAsia="仿宋_GB2312" w:hAnsi="仿宋" w:hint="eastAsia"/>
          <w:sz w:val="32"/>
          <w:szCs w:val="32"/>
        </w:rPr>
        <w:t>，从事本专业技术工作5年以上。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三、以上资历计算至申报当年8月31日止。</w:t>
      </w:r>
    </w:p>
    <w:p w:rsidR="00F8241B" w:rsidRPr="00FB51C1" w:rsidRDefault="006F5415">
      <w:pPr>
        <w:widowControl/>
        <w:spacing w:line="360" w:lineRule="auto"/>
        <w:jc w:val="center"/>
        <w:rPr>
          <w:rFonts w:ascii="黑体" w:eastAsia="黑体" w:hAnsi="黑体" w:cs="Times"/>
          <w:kern w:val="0"/>
          <w:sz w:val="32"/>
          <w:szCs w:val="32"/>
        </w:rPr>
      </w:pPr>
      <w:r w:rsidRPr="00FB51C1">
        <w:rPr>
          <w:rFonts w:ascii="黑体" w:eastAsia="黑体" w:hAnsi="黑体" w:cs="Times" w:hint="eastAsia"/>
          <w:b/>
          <w:bCs/>
          <w:kern w:val="0"/>
          <w:sz w:val="32"/>
          <w:szCs w:val="32"/>
        </w:rPr>
        <w:t>第四条　继续教育条件</w:t>
      </w:r>
    </w:p>
    <w:p w:rsidR="00F8241B" w:rsidRPr="0024293C" w:rsidRDefault="006F5415">
      <w:pPr>
        <w:widowControl/>
        <w:spacing w:line="360" w:lineRule="auto"/>
        <w:ind w:firstLine="645"/>
        <w:jc w:val="left"/>
        <w:rPr>
          <w:rFonts w:ascii="仿宋_GB2312" w:eastAsia="仿宋_GB2312" w:hAnsi="仿宋" w:hint="eastAsia"/>
          <w:sz w:val="32"/>
          <w:szCs w:val="32"/>
        </w:rPr>
      </w:pPr>
      <w:r w:rsidRPr="0024293C">
        <w:rPr>
          <w:rFonts w:ascii="仿宋_GB2312" w:eastAsia="仿宋_GB2312" w:hAnsi="仿宋" w:hint="eastAsia"/>
          <w:sz w:val="32"/>
          <w:szCs w:val="32"/>
        </w:rPr>
        <w:lastRenderedPageBreak/>
        <w:t>鼓励申报人员从事本专业技术工作以来</w:t>
      </w:r>
      <w:r w:rsidR="001F16FD" w:rsidRPr="0024293C">
        <w:rPr>
          <w:rFonts w:ascii="仿宋_GB2312" w:eastAsia="仿宋_GB2312" w:hAnsi="仿宋" w:hint="eastAsia"/>
          <w:sz w:val="32"/>
          <w:szCs w:val="32"/>
        </w:rPr>
        <w:t>，</w:t>
      </w:r>
      <w:r w:rsidRPr="0024293C">
        <w:rPr>
          <w:rFonts w:ascii="仿宋_GB2312" w:eastAsia="仿宋_GB2312" w:hAnsi="仿宋" w:hint="eastAsia"/>
          <w:sz w:val="32"/>
          <w:szCs w:val="32"/>
        </w:rPr>
        <w:t>或取得技术员资格后，</w:t>
      </w:r>
      <w:r w:rsidR="001F16FD" w:rsidRPr="0024293C">
        <w:rPr>
          <w:rFonts w:ascii="仿宋_GB2312" w:eastAsia="仿宋_GB2312" w:hAnsi="仿宋" w:hint="eastAsia"/>
          <w:sz w:val="32"/>
          <w:szCs w:val="32"/>
        </w:rPr>
        <w:t>或取得中专以上学历后</w:t>
      </w:r>
      <w:r w:rsidRPr="0024293C">
        <w:rPr>
          <w:rFonts w:ascii="仿宋_GB2312" w:eastAsia="仿宋_GB2312" w:hAnsi="仿宋" w:hint="eastAsia"/>
          <w:sz w:val="32"/>
          <w:szCs w:val="32"/>
        </w:rPr>
        <w:t>按国家和省有关专业技术人员继续教育的法规、政策的要求，结合本专业技术工作的实际需要，主动接受以本专业新知识、新理论、新技术、新方法等为主要内容的继续教育学习。继续教育完成情况仅作评审（考核认定）的参考，不作硬性要求。</w:t>
      </w:r>
    </w:p>
    <w:p w:rsidR="00F8241B" w:rsidRPr="00FB51C1" w:rsidRDefault="006F5415">
      <w:pPr>
        <w:widowControl/>
        <w:spacing w:line="360" w:lineRule="auto"/>
        <w:jc w:val="center"/>
        <w:rPr>
          <w:rFonts w:ascii="黑体" w:eastAsia="黑体" w:hAnsi="黑体" w:cs="Times"/>
          <w:kern w:val="0"/>
          <w:sz w:val="32"/>
          <w:szCs w:val="32"/>
        </w:rPr>
      </w:pPr>
      <w:r w:rsidRPr="00FB51C1">
        <w:rPr>
          <w:rFonts w:ascii="黑体" w:eastAsia="黑体" w:hAnsi="黑体" w:cs="Times" w:hint="eastAsia"/>
          <w:b/>
          <w:bCs/>
          <w:kern w:val="0"/>
          <w:sz w:val="32"/>
          <w:szCs w:val="32"/>
        </w:rPr>
        <w:t>第五条　专业技术工作经历（能力）条件</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申请初次考核认定</w:t>
      </w:r>
      <w:proofErr w:type="gramStart"/>
      <w:r w:rsidRPr="0024293C">
        <w:rPr>
          <w:rFonts w:ascii="仿宋_GB2312" w:eastAsia="仿宋_GB2312" w:hAnsi="仿宋" w:hint="eastAsia"/>
          <w:sz w:val="32"/>
          <w:szCs w:val="32"/>
        </w:rPr>
        <w:t>本资格</w:t>
      </w:r>
      <w:proofErr w:type="gramEnd"/>
      <w:r w:rsidRPr="0024293C">
        <w:rPr>
          <w:rFonts w:ascii="仿宋_GB2312" w:eastAsia="仿宋_GB2312" w:hAnsi="仿宋" w:hint="eastAsia"/>
          <w:sz w:val="32"/>
          <w:szCs w:val="32"/>
        </w:rPr>
        <w:t>的，所学专业应与</w:t>
      </w:r>
      <w:proofErr w:type="gramStart"/>
      <w:r w:rsidRPr="0024293C">
        <w:rPr>
          <w:rFonts w:ascii="仿宋_GB2312" w:eastAsia="仿宋_GB2312" w:hAnsi="仿宋" w:hint="eastAsia"/>
          <w:sz w:val="32"/>
          <w:szCs w:val="32"/>
        </w:rPr>
        <w:t>本资格</w:t>
      </w:r>
      <w:proofErr w:type="gramEnd"/>
      <w:r w:rsidRPr="0024293C">
        <w:rPr>
          <w:rFonts w:ascii="仿宋_GB2312" w:eastAsia="仿宋_GB2312" w:hAnsi="仿宋" w:hint="eastAsia"/>
          <w:sz w:val="32"/>
          <w:szCs w:val="32"/>
        </w:rPr>
        <w:t>专业、所从事的专业技术工作内容三者必须相一致，同时具备以下条件之一：</w:t>
      </w:r>
    </w:p>
    <w:p w:rsidR="00F8241B" w:rsidRPr="0024293C" w:rsidRDefault="006F5415">
      <w:pPr>
        <w:pStyle w:val="ab"/>
        <w:widowControl/>
        <w:numPr>
          <w:ilvl w:val="0"/>
          <w:numId w:val="1"/>
        </w:numPr>
        <w:spacing w:line="360" w:lineRule="auto"/>
        <w:ind w:firstLineChars="0"/>
        <w:rPr>
          <w:rFonts w:ascii="仿宋_GB2312" w:eastAsia="仿宋_GB2312" w:hAnsi="仿宋" w:hint="eastAsia"/>
          <w:sz w:val="32"/>
          <w:szCs w:val="32"/>
        </w:rPr>
      </w:pPr>
      <w:r w:rsidRPr="0024293C">
        <w:rPr>
          <w:rFonts w:ascii="仿宋_GB2312" w:eastAsia="仿宋_GB2312" w:hAnsi="仿宋" w:hint="eastAsia"/>
          <w:sz w:val="32"/>
          <w:szCs w:val="32"/>
        </w:rPr>
        <w:t>路桥工程专业技术人员</w:t>
      </w:r>
    </w:p>
    <w:p w:rsidR="00F8241B" w:rsidRPr="0024293C" w:rsidRDefault="006F5415">
      <w:pPr>
        <w:widowControl/>
        <w:spacing w:line="360" w:lineRule="auto"/>
        <w:ind w:left="640"/>
        <w:rPr>
          <w:rFonts w:ascii="仿宋_GB2312" w:eastAsia="仿宋_GB2312" w:hAnsi="仿宋" w:hint="eastAsia"/>
          <w:sz w:val="32"/>
          <w:szCs w:val="32"/>
        </w:rPr>
      </w:pPr>
      <w:r w:rsidRPr="0024293C">
        <w:rPr>
          <w:rFonts w:ascii="仿宋_GB2312" w:eastAsia="仿宋_GB2312" w:hAnsi="仿宋" w:hint="eastAsia"/>
          <w:sz w:val="32"/>
          <w:szCs w:val="32"/>
        </w:rPr>
        <w:t>从事路桥工程专业技术工作的人员，参与如下工作之一：</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1</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从事市（厅）级科研项目1项以上或单位自立科研项目1</w:t>
      </w:r>
      <w:r w:rsidR="00BC6573" w:rsidRPr="0024293C">
        <w:rPr>
          <w:rFonts w:ascii="仿宋_GB2312" w:eastAsia="仿宋_GB2312" w:hAnsi="仿宋" w:hint="eastAsia"/>
          <w:sz w:val="32"/>
          <w:szCs w:val="32"/>
        </w:rPr>
        <w:t>项以上。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2</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从事县级以上行业技术标准、规范、规定1项以上，或路网规划工作1</w:t>
      </w:r>
      <w:r w:rsidR="00BC6573" w:rsidRPr="0024293C">
        <w:rPr>
          <w:rFonts w:ascii="仿宋_GB2312" w:eastAsia="仿宋_GB2312" w:hAnsi="仿宋" w:hint="eastAsia"/>
          <w:sz w:val="32"/>
          <w:szCs w:val="32"/>
        </w:rPr>
        <w:t>项以上。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3</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从事公路工程地质勘察或工程测量技术工作1</w:t>
      </w:r>
      <w:r w:rsidR="00BC6573" w:rsidRPr="0024293C">
        <w:rPr>
          <w:rFonts w:ascii="仿宋_GB2312" w:eastAsia="仿宋_GB2312" w:hAnsi="仿宋" w:hint="eastAsia"/>
          <w:sz w:val="32"/>
          <w:szCs w:val="32"/>
        </w:rPr>
        <w:t>个项目以上。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4</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从事公路工程设计技术工作1</w:t>
      </w:r>
      <w:r w:rsidR="00BC6573" w:rsidRPr="0024293C">
        <w:rPr>
          <w:rFonts w:ascii="仿宋_GB2312" w:eastAsia="仿宋_GB2312" w:hAnsi="仿宋" w:hint="eastAsia"/>
          <w:sz w:val="32"/>
          <w:szCs w:val="32"/>
        </w:rPr>
        <w:t>个项目以上。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5</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从事公路工程项目建设管理或监督及造价管理技术工作1</w:t>
      </w:r>
      <w:r w:rsidR="00BC6573" w:rsidRPr="0024293C">
        <w:rPr>
          <w:rFonts w:ascii="仿宋_GB2312" w:eastAsia="仿宋_GB2312" w:hAnsi="仿宋" w:hint="eastAsia"/>
          <w:sz w:val="32"/>
          <w:szCs w:val="32"/>
        </w:rPr>
        <w:t>个项目以上。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6</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从事公路工程监理技术工作1</w:t>
      </w:r>
      <w:r w:rsidR="00BC6573" w:rsidRPr="0024293C">
        <w:rPr>
          <w:rFonts w:ascii="仿宋_GB2312" w:eastAsia="仿宋_GB2312" w:hAnsi="仿宋" w:hint="eastAsia"/>
          <w:sz w:val="32"/>
          <w:szCs w:val="32"/>
        </w:rPr>
        <w:t>个项目以上。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lastRenderedPageBreak/>
        <w:t>7</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从事公路工程施工管理技术工作1</w:t>
      </w:r>
      <w:r w:rsidR="00BC6573" w:rsidRPr="0024293C">
        <w:rPr>
          <w:rFonts w:ascii="仿宋_GB2312" w:eastAsia="仿宋_GB2312" w:hAnsi="仿宋" w:hint="eastAsia"/>
          <w:sz w:val="32"/>
          <w:szCs w:val="32"/>
        </w:rPr>
        <w:t>个项目以上。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8</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从事公路营运项目维修养护工程技术工作1项以上</w:t>
      </w:r>
      <w:r w:rsidR="00BC6573" w:rsidRPr="0024293C">
        <w:rPr>
          <w:rFonts w:ascii="仿宋_GB2312" w:eastAsia="仿宋_GB2312" w:hAnsi="仿宋" w:hint="eastAsia"/>
          <w:sz w:val="32"/>
          <w:szCs w:val="32"/>
        </w:rPr>
        <w:t>。</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9</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从事公路项目1项以上的工程检测工作，或从事1个以上室内试验室的试验检测工作，或从事1个以上项目试验室（试验检测中心）的试验检测管理工作。</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二、港航工程专业技术人员</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从事港航工程专业技术工作的人员，参与如下工作之一：</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1</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从事市（厅）级科研项目1项以上或单位自立科研项目1</w:t>
      </w:r>
      <w:r w:rsidR="00BC6573" w:rsidRPr="0024293C">
        <w:rPr>
          <w:rFonts w:ascii="仿宋_GB2312" w:eastAsia="仿宋_GB2312" w:hAnsi="仿宋" w:hint="eastAsia"/>
          <w:sz w:val="32"/>
          <w:szCs w:val="32"/>
        </w:rPr>
        <w:t>项以上。</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2</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从事县级以上行业技术标准、规范、规定1项以上，或港</w:t>
      </w:r>
      <w:proofErr w:type="gramStart"/>
      <w:r w:rsidRPr="0024293C">
        <w:rPr>
          <w:rFonts w:ascii="仿宋_GB2312" w:eastAsia="仿宋_GB2312" w:hAnsi="仿宋" w:hint="eastAsia"/>
          <w:sz w:val="32"/>
          <w:szCs w:val="32"/>
        </w:rPr>
        <w:t>航规划</w:t>
      </w:r>
      <w:proofErr w:type="gramEnd"/>
      <w:r w:rsidRPr="0024293C">
        <w:rPr>
          <w:rFonts w:ascii="仿宋_GB2312" w:eastAsia="仿宋_GB2312" w:hAnsi="仿宋" w:hint="eastAsia"/>
          <w:sz w:val="32"/>
          <w:szCs w:val="32"/>
        </w:rPr>
        <w:t>工作1项以上</w:t>
      </w:r>
      <w:r w:rsidR="00BC6573" w:rsidRPr="0024293C">
        <w:rPr>
          <w:rFonts w:ascii="仿宋_GB2312" w:eastAsia="仿宋_GB2312" w:hAnsi="仿宋" w:hint="eastAsia"/>
          <w:sz w:val="32"/>
          <w:szCs w:val="32"/>
        </w:rPr>
        <w:t>。</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3</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从事港航工程地质勘察或工程测量技术工作1个项目以上</w:t>
      </w:r>
      <w:r w:rsidR="00BC6573" w:rsidRPr="0024293C">
        <w:rPr>
          <w:rFonts w:ascii="仿宋_GB2312" w:eastAsia="仿宋_GB2312" w:hAnsi="仿宋" w:hint="eastAsia"/>
          <w:sz w:val="32"/>
          <w:szCs w:val="32"/>
        </w:rPr>
        <w:t>。</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4</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从事港航工程设计技术工作1个项目以上</w:t>
      </w:r>
      <w:r w:rsidR="00BC6573" w:rsidRPr="0024293C">
        <w:rPr>
          <w:rFonts w:ascii="仿宋_GB2312" w:eastAsia="仿宋_GB2312" w:hAnsi="仿宋" w:hint="eastAsia"/>
          <w:sz w:val="32"/>
          <w:szCs w:val="32"/>
        </w:rPr>
        <w:t>。</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5</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从事港航工程项目建设管理或监督或造价管理技术工作1个项目以上</w:t>
      </w:r>
      <w:r w:rsidR="00BC6573" w:rsidRPr="0024293C">
        <w:rPr>
          <w:rFonts w:ascii="仿宋_GB2312" w:eastAsia="仿宋_GB2312" w:hAnsi="仿宋" w:hint="eastAsia"/>
          <w:sz w:val="32"/>
          <w:szCs w:val="32"/>
        </w:rPr>
        <w:t>。</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6</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从事港航工程监理技术工作1个项目以上</w:t>
      </w:r>
      <w:r w:rsidR="00BC6573" w:rsidRPr="0024293C">
        <w:rPr>
          <w:rFonts w:ascii="仿宋_GB2312" w:eastAsia="仿宋_GB2312" w:hAnsi="仿宋" w:hint="eastAsia"/>
          <w:sz w:val="32"/>
          <w:szCs w:val="32"/>
        </w:rPr>
        <w:t>。</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7</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从事港航工程施工管理技术工作1个项目以上</w:t>
      </w:r>
      <w:r w:rsidR="00BC6573" w:rsidRPr="0024293C">
        <w:rPr>
          <w:rFonts w:ascii="仿宋_GB2312" w:eastAsia="仿宋_GB2312" w:hAnsi="仿宋" w:hint="eastAsia"/>
          <w:sz w:val="32"/>
          <w:szCs w:val="32"/>
        </w:rPr>
        <w:t>。</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8</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从事航道养护工程技术工作1项以上</w:t>
      </w:r>
      <w:r w:rsidR="00BC6573" w:rsidRPr="0024293C">
        <w:rPr>
          <w:rFonts w:ascii="仿宋_GB2312" w:eastAsia="仿宋_GB2312" w:hAnsi="仿宋" w:hint="eastAsia"/>
          <w:sz w:val="32"/>
          <w:szCs w:val="32"/>
        </w:rPr>
        <w:t>。</w:t>
      </w:r>
    </w:p>
    <w:p w:rsidR="00F8241B" w:rsidRPr="0024293C" w:rsidRDefault="006F5415">
      <w:pPr>
        <w:widowControl/>
        <w:spacing w:line="360" w:lineRule="auto"/>
        <w:ind w:firstLineChars="200" w:firstLine="640"/>
        <w:rPr>
          <w:rFonts w:ascii="仿宋_GB2312" w:eastAsia="仿宋_GB2312" w:hAnsi="仿宋" w:hint="eastAsia"/>
          <w:sz w:val="32"/>
          <w:szCs w:val="32"/>
        </w:rPr>
      </w:pPr>
      <w:r w:rsidRPr="0024293C">
        <w:rPr>
          <w:rFonts w:ascii="仿宋_GB2312" w:eastAsia="仿宋_GB2312" w:hAnsi="仿宋" w:hint="eastAsia"/>
          <w:sz w:val="32"/>
          <w:szCs w:val="32"/>
        </w:rPr>
        <w:t>9</w:t>
      </w:r>
      <w:r w:rsidR="0024293C">
        <w:rPr>
          <w:rFonts w:ascii="仿宋_GB2312" w:eastAsia="仿宋_GB2312" w:hAnsi="仿宋" w:hint="eastAsia"/>
          <w:sz w:val="32"/>
          <w:szCs w:val="32"/>
        </w:rPr>
        <w:t>.</w:t>
      </w:r>
      <w:r w:rsidRPr="0024293C">
        <w:rPr>
          <w:rFonts w:ascii="仿宋_GB2312" w:eastAsia="仿宋_GB2312" w:hAnsi="仿宋" w:hint="eastAsia"/>
          <w:sz w:val="32"/>
          <w:szCs w:val="32"/>
        </w:rPr>
        <w:t>从事港航工程项目1项以上的工程检测工作，或从事1个以上室内试验室的试验检测工作，或从事1个以上项目试验室（试验检测中心）的试验检测管理工作。</w:t>
      </w:r>
    </w:p>
    <w:p w:rsidR="00F8241B" w:rsidRPr="00FB51C1" w:rsidRDefault="006F5415">
      <w:pPr>
        <w:widowControl/>
        <w:spacing w:line="360" w:lineRule="auto"/>
        <w:jc w:val="center"/>
        <w:rPr>
          <w:rFonts w:ascii="黑体" w:eastAsia="黑体" w:hAnsi="黑体" w:cs="Times"/>
          <w:kern w:val="0"/>
          <w:sz w:val="32"/>
          <w:szCs w:val="32"/>
        </w:rPr>
      </w:pPr>
      <w:r w:rsidRPr="00FB51C1">
        <w:rPr>
          <w:rFonts w:ascii="黑体" w:eastAsia="黑体" w:hAnsi="黑体" w:cs="Times" w:hint="eastAsia"/>
          <w:b/>
          <w:bCs/>
          <w:kern w:val="0"/>
          <w:sz w:val="32"/>
          <w:szCs w:val="32"/>
        </w:rPr>
        <w:lastRenderedPageBreak/>
        <w:t>第八条 附则</w:t>
      </w:r>
    </w:p>
    <w:p w:rsidR="00F8241B" w:rsidRPr="0024293C" w:rsidRDefault="006F5415">
      <w:pPr>
        <w:spacing w:line="360" w:lineRule="auto"/>
        <w:ind w:firstLineChars="200" w:firstLine="640"/>
        <w:rPr>
          <w:rFonts w:ascii="仿宋_GB2312" w:eastAsia="仿宋_GB2312" w:hAnsi="仿宋" w:hint="eastAsia"/>
          <w:bCs/>
          <w:sz w:val="32"/>
          <w:szCs w:val="28"/>
        </w:rPr>
      </w:pPr>
      <w:r w:rsidRPr="0024293C">
        <w:rPr>
          <w:rFonts w:ascii="仿宋_GB2312" w:eastAsia="仿宋_GB2312" w:hAnsi="仿宋" w:hint="eastAsia"/>
          <w:bCs/>
          <w:sz w:val="32"/>
          <w:szCs w:val="28"/>
        </w:rPr>
        <w:t>（一）广东省路桥、港航工程专业助理工程师资格名称为：路桥工程专业助理工程师、港航工程专业助理工程师，级别为助理级。</w:t>
      </w:r>
    </w:p>
    <w:p w:rsidR="00F8241B" w:rsidRPr="0024293C" w:rsidRDefault="006F5415">
      <w:pPr>
        <w:spacing w:line="360" w:lineRule="auto"/>
        <w:ind w:firstLineChars="200" w:firstLine="640"/>
        <w:rPr>
          <w:rFonts w:ascii="仿宋_GB2312" w:eastAsia="仿宋_GB2312" w:hAnsi="仿宋" w:hint="eastAsia"/>
          <w:sz w:val="32"/>
          <w:szCs w:val="28"/>
        </w:rPr>
      </w:pPr>
      <w:r w:rsidRPr="0024293C">
        <w:rPr>
          <w:rFonts w:ascii="仿宋_GB2312" w:eastAsia="仿宋_GB2312" w:hAnsi="仿宋" w:hint="eastAsia"/>
          <w:bCs/>
          <w:sz w:val="32"/>
          <w:szCs w:val="28"/>
        </w:rPr>
        <w:t>（二）</w:t>
      </w:r>
      <w:r w:rsidRPr="0024293C">
        <w:rPr>
          <w:rFonts w:ascii="仿宋_GB2312" w:eastAsia="仿宋_GB2312" w:hAnsi="仿宋" w:hint="eastAsia"/>
          <w:sz w:val="32"/>
          <w:szCs w:val="28"/>
        </w:rPr>
        <w:t>申报人提交的申报评审（考核认定）材料必须与申报</w:t>
      </w:r>
      <w:proofErr w:type="gramStart"/>
      <w:r w:rsidRPr="0024293C">
        <w:rPr>
          <w:rFonts w:ascii="仿宋_GB2312" w:eastAsia="仿宋_GB2312" w:hAnsi="仿宋" w:hint="eastAsia"/>
          <w:sz w:val="32"/>
          <w:szCs w:val="28"/>
        </w:rPr>
        <w:t>本资格</w:t>
      </w:r>
      <w:proofErr w:type="gramEnd"/>
      <w:r w:rsidRPr="0024293C">
        <w:rPr>
          <w:rFonts w:ascii="仿宋_GB2312" w:eastAsia="仿宋_GB2312" w:hAnsi="仿宋" w:hint="eastAsia"/>
          <w:sz w:val="32"/>
          <w:szCs w:val="28"/>
        </w:rPr>
        <w:t>的专业相符，申报评审（考核认定）材料的时效为取得技术员资格后或从事本专业技术工作以来至申报当年8月31日止。</w:t>
      </w:r>
    </w:p>
    <w:p w:rsidR="00F8241B" w:rsidRPr="0024293C" w:rsidRDefault="006F5415">
      <w:pPr>
        <w:spacing w:line="360" w:lineRule="auto"/>
        <w:ind w:firstLineChars="200" w:firstLine="640"/>
        <w:rPr>
          <w:rFonts w:ascii="仿宋_GB2312" w:eastAsia="仿宋_GB2312" w:hAnsi="仿宋" w:hint="eastAsia"/>
          <w:sz w:val="32"/>
          <w:szCs w:val="28"/>
        </w:rPr>
      </w:pPr>
      <w:r w:rsidRPr="0024293C">
        <w:rPr>
          <w:rFonts w:ascii="仿宋_GB2312" w:eastAsia="仿宋_GB2312" w:hAnsi="仿宋" w:hint="eastAsia"/>
          <w:bCs/>
          <w:sz w:val="32"/>
          <w:szCs w:val="28"/>
        </w:rPr>
        <w:t>（三）</w:t>
      </w:r>
      <w:r w:rsidRPr="0024293C">
        <w:rPr>
          <w:rFonts w:ascii="仿宋_GB2312" w:eastAsia="仿宋_GB2312" w:hAnsi="仿宋" w:hint="eastAsia"/>
          <w:sz w:val="32"/>
          <w:szCs w:val="28"/>
        </w:rPr>
        <w:t>专业技术人员的水平、能力是否具备本专业资格条件的要求，由政府人事部门设置的本专业技术资格评审委员会评定。</w:t>
      </w:r>
      <w:bookmarkStart w:id="0" w:name="_GoBack"/>
      <w:bookmarkEnd w:id="0"/>
    </w:p>
    <w:p w:rsidR="00F8241B" w:rsidRPr="0024293C" w:rsidRDefault="006F5415" w:rsidP="00147224">
      <w:pPr>
        <w:snapToGrid w:val="0"/>
        <w:spacing w:line="360" w:lineRule="auto"/>
        <w:ind w:firstLineChars="200" w:firstLine="640"/>
        <w:rPr>
          <w:rFonts w:ascii="仿宋_GB2312" w:eastAsia="仿宋_GB2312" w:hAnsi="仿宋" w:hint="eastAsia"/>
          <w:sz w:val="32"/>
          <w:szCs w:val="28"/>
        </w:rPr>
      </w:pPr>
      <w:r w:rsidRPr="0024293C">
        <w:rPr>
          <w:rFonts w:ascii="仿宋_GB2312" w:eastAsia="仿宋_GB2312" w:hAnsi="仿宋" w:hint="eastAsia"/>
          <w:bCs/>
          <w:sz w:val="32"/>
          <w:szCs w:val="28"/>
        </w:rPr>
        <w:t>（四）</w:t>
      </w:r>
      <w:r w:rsidRPr="0024293C">
        <w:rPr>
          <w:rFonts w:ascii="仿宋_GB2312" w:eastAsia="仿宋_GB2312" w:hAnsi="仿宋" w:hint="eastAsia"/>
          <w:sz w:val="32"/>
          <w:szCs w:val="28"/>
        </w:rPr>
        <w:t>任何单位和部门不得擅自扩大、增加或减少评审范围，降低申报评审的标准和条件，不得违反申报评审（考核认定）程序。凡违反的，评审结果无效。</w:t>
      </w:r>
    </w:p>
    <w:p w:rsidR="00F8241B" w:rsidRPr="0024293C" w:rsidRDefault="006F5415">
      <w:pPr>
        <w:widowControl/>
        <w:shd w:val="clear" w:color="auto" w:fill="FFFFFF"/>
        <w:spacing w:line="360" w:lineRule="auto"/>
        <w:ind w:firstLine="600"/>
        <w:jc w:val="left"/>
        <w:rPr>
          <w:rFonts w:ascii="仿宋_GB2312" w:eastAsia="仿宋_GB2312" w:hAnsi="仿宋" w:hint="eastAsia"/>
          <w:kern w:val="0"/>
          <w:sz w:val="32"/>
          <w:szCs w:val="28"/>
        </w:rPr>
      </w:pPr>
      <w:r w:rsidRPr="0024293C">
        <w:rPr>
          <w:rFonts w:ascii="仿宋_GB2312" w:eastAsia="仿宋_GB2312" w:hAnsi="仿宋" w:hint="eastAsia"/>
          <w:kern w:val="0"/>
          <w:sz w:val="32"/>
          <w:szCs w:val="28"/>
        </w:rPr>
        <w:t>（五）本专业资格的相关词语或概念的特定解释、申报评审程序及申报评审材料要求等见附录。</w:t>
      </w:r>
    </w:p>
    <w:p w:rsidR="00F8241B" w:rsidRPr="0024293C" w:rsidRDefault="006F5415">
      <w:pPr>
        <w:widowControl/>
        <w:shd w:val="clear" w:color="auto" w:fill="FFFFFF"/>
        <w:spacing w:line="360" w:lineRule="auto"/>
        <w:ind w:firstLine="600"/>
        <w:jc w:val="left"/>
        <w:rPr>
          <w:rFonts w:ascii="仿宋_GB2312" w:eastAsia="仿宋_GB2312" w:hAnsi="仿宋" w:hint="eastAsia"/>
          <w:sz w:val="32"/>
          <w:szCs w:val="28"/>
        </w:rPr>
      </w:pPr>
      <w:r w:rsidRPr="0024293C">
        <w:rPr>
          <w:rFonts w:ascii="仿宋_GB2312" w:eastAsia="仿宋_GB2312" w:hAnsi="仿宋" w:hint="eastAsia"/>
          <w:bCs/>
          <w:sz w:val="32"/>
          <w:szCs w:val="28"/>
        </w:rPr>
        <w:t>（六）</w:t>
      </w:r>
      <w:r w:rsidRPr="0024293C">
        <w:rPr>
          <w:rFonts w:ascii="仿宋_GB2312" w:eastAsia="仿宋_GB2312" w:hAnsi="仿宋" w:hint="eastAsia"/>
          <w:sz w:val="32"/>
          <w:szCs w:val="28"/>
        </w:rPr>
        <w:t>本专业资格的相关的词语或概念的特定解释、申报评审程序及申报评审材料要求见附录。</w:t>
      </w:r>
    </w:p>
    <w:p w:rsidR="00F8241B" w:rsidRPr="0024293C" w:rsidRDefault="006F5415">
      <w:pPr>
        <w:snapToGrid w:val="0"/>
        <w:spacing w:line="360" w:lineRule="auto"/>
        <w:ind w:firstLineChars="196" w:firstLine="627"/>
        <w:rPr>
          <w:rFonts w:ascii="仿宋_GB2312" w:eastAsia="仿宋_GB2312" w:hAnsi="仿宋" w:hint="eastAsia"/>
          <w:b/>
          <w:bCs/>
          <w:sz w:val="32"/>
          <w:szCs w:val="28"/>
        </w:rPr>
      </w:pPr>
      <w:r w:rsidRPr="0024293C">
        <w:rPr>
          <w:rFonts w:ascii="仿宋_GB2312" w:eastAsia="仿宋_GB2312" w:hAnsi="仿宋" w:hint="eastAsia"/>
          <w:sz w:val="32"/>
          <w:szCs w:val="28"/>
        </w:rPr>
        <w:t>（七）</w:t>
      </w:r>
      <w:proofErr w:type="gramStart"/>
      <w:r w:rsidRPr="0024293C">
        <w:rPr>
          <w:rFonts w:ascii="仿宋_GB2312" w:eastAsia="仿宋_GB2312" w:hAnsi="仿宋" w:hint="eastAsia"/>
          <w:sz w:val="32"/>
          <w:szCs w:val="28"/>
        </w:rPr>
        <w:t>本资格</w:t>
      </w:r>
      <w:proofErr w:type="gramEnd"/>
      <w:r w:rsidRPr="0024293C">
        <w:rPr>
          <w:rFonts w:ascii="仿宋_GB2312" w:eastAsia="仿宋_GB2312" w:hAnsi="仿宋" w:hint="eastAsia"/>
          <w:sz w:val="32"/>
          <w:szCs w:val="28"/>
        </w:rPr>
        <w:t>条件自2018年</w:t>
      </w:r>
      <w:r w:rsidR="00844984" w:rsidRPr="0024293C">
        <w:rPr>
          <w:rFonts w:ascii="仿宋_GB2312" w:eastAsia="仿宋_GB2312" w:hAnsi="仿宋" w:hint="eastAsia"/>
          <w:sz w:val="32"/>
          <w:szCs w:val="28"/>
        </w:rPr>
        <w:t>8</w:t>
      </w:r>
      <w:r w:rsidRPr="0024293C">
        <w:rPr>
          <w:rFonts w:ascii="仿宋_GB2312" w:eastAsia="仿宋_GB2312" w:hAnsi="仿宋" w:hint="eastAsia"/>
          <w:sz w:val="32"/>
          <w:szCs w:val="28"/>
        </w:rPr>
        <w:t>月1日起实施。</w:t>
      </w:r>
    </w:p>
    <w:p w:rsidR="00F8241B" w:rsidRPr="0024293C" w:rsidRDefault="006F5415">
      <w:pPr>
        <w:spacing w:line="360" w:lineRule="auto"/>
        <w:ind w:firstLineChars="200" w:firstLine="640"/>
        <w:rPr>
          <w:rFonts w:ascii="仿宋_GB2312" w:eastAsia="仿宋_GB2312" w:hAnsi="仿宋" w:hint="eastAsia"/>
          <w:sz w:val="32"/>
          <w:szCs w:val="28"/>
        </w:rPr>
      </w:pPr>
      <w:r w:rsidRPr="0024293C">
        <w:rPr>
          <w:rFonts w:ascii="仿宋_GB2312" w:eastAsia="仿宋_GB2312" w:hAnsi="仿宋" w:hint="eastAsia"/>
          <w:bCs/>
          <w:sz w:val="32"/>
          <w:szCs w:val="28"/>
        </w:rPr>
        <w:t>（八）</w:t>
      </w:r>
      <w:proofErr w:type="gramStart"/>
      <w:r w:rsidRPr="0024293C">
        <w:rPr>
          <w:rFonts w:ascii="仿宋_GB2312" w:eastAsia="仿宋_GB2312" w:hAnsi="仿宋" w:hint="eastAsia"/>
          <w:sz w:val="32"/>
          <w:szCs w:val="28"/>
        </w:rPr>
        <w:t>本资格</w:t>
      </w:r>
      <w:proofErr w:type="gramEnd"/>
      <w:r w:rsidRPr="0024293C">
        <w:rPr>
          <w:rFonts w:ascii="仿宋_GB2312" w:eastAsia="仿宋_GB2312" w:hAnsi="仿宋" w:hint="eastAsia"/>
          <w:sz w:val="32"/>
          <w:szCs w:val="28"/>
        </w:rPr>
        <w:t>条件由广东省人力资源和社会保障厅负责解释。</w:t>
      </w:r>
    </w:p>
    <w:sectPr w:rsidR="00F8241B" w:rsidRPr="0024293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AED" w:rsidRDefault="00647AED" w:rsidP="00C87337">
      <w:r>
        <w:separator/>
      </w:r>
    </w:p>
  </w:endnote>
  <w:endnote w:type="continuationSeparator" w:id="0">
    <w:p w:rsidR="00647AED" w:rsidRDefault="00647AED" w:rsidP="00C8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76236"/>
      <w:docPartObj>
        <w:docPartGallery w:val="Page Numbers (Bottom of Page)"/>
        <w:docPartUnique/>
      </w:docPartObj>
    </w:sdtPr>
    <w:sdtContent>
      <w:p w:rsidR="0024293C" w:rsidRDefault="0024293C">
        <w:pPr>
          <w:pStyle w:val="a5"/>
          <w:jc w:val="center"/>
        </w:pPr>
        <w:r>
          <w:fldChar w:fldCharType="begin"/>
        </w:r>
        <w:r>
          <w:instrText>PAGE   \* MERGEFORMAT</w:instrText>
        </w:r>
        <w:r>
          <w:fldChar w:fldCharType="separate"/>
        </w:r>
        <w:r w:rsidRPr="0024293C">
          <w:rPr>
            <w:noProof/>
            <w:lang w:val="zh-CN"/>
          </w:rPr>
          <w:t>6</w:t>
        </w:r>
        <w:r>
          <w:fldChar w:fldCharType="end"/>
        </w:r>
      </w:p>
    </w:sdtContent>
  </w:sdt>
  <w:p w:rsidR="0024293C" w:rsidRDefault="002429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AED" w:rsidRDefault="00647AED" w:rsidP="00C87337">
      <w:r>
        <w:separator/>
      </w:r>
    </w:p>
  </w:footnote>
  <w:footnote w:type="continuationSeparator" w:id="0">
    <w:p w:rsidR="00647AED" w:rsidRDefault="00647AED" w:rsidP="00C87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C0DE5"/>
    <w:multiLevelType w:val="multilevel"/>
    <w:tmpl w:val="2A7C0DE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B8"/>
    <w:rsid w:val="00011A00"/>
    <w:rsid w:val="000373D1"/>
    <w:rsid w:val="000612C4"/>
    <w:rsid w:val="00093EBB"/>
    <w:rsid w:val="000B0484"/>
    <w:rsid w:val="00107622"/>
    <w:rsid w:val="00147224"/>
    <w:rsid w:val="00155716"/>
    <w:rsid w:val="001F16FD"/>
    <w:rsid w:val="00227A9E"/>
    <w:rsid w:val="0024293C"/>
    <w:rsid w:val="00243D6D"/>
    <w:rsid w:val="00245236"/>
    <w:rsid w:val="00257E8F"/>
    <w:rsid w:val="00272CA1"/>
    <w:rsid w:val="002B09D3"/>
    <w:rsid w:val="002C0FFA"/>
    <w:rsid w:val="002D7838"/>
    <w:rsid w:val="00311930"/>
    <w:rsid w:val="00311EE7"/>
    <w:rsid w:val="0036651D"/>
    <w:rsid w:val="00496766"/>
    <w:rsid w:val="005068C3"/>
    <w:rsid w:val="0057014A"/>
    <w:rsid w:val="00585CD9"/>
    <w:rsid w:val="005B7620"/>
    <w:rsid w:val="0061338E"/>
    <w:rsid w:val="00647AED"/>
    <w:rsid w:val="00654192"/>
    <w:rsid w:val="00696CEF"/>
    <w:rsid w:val="006C4C50"/>
    <w:rsid w:val="006D01E1"/>
    <w:rsid w:val="006F5415"/>
    <w:rsid w:val="007B6E0D"/>
    <w:rsid w:val="007D567D"/>
    <w:rsid w:val="00826A6C"/>
    <w:rsid w:val="00844984"/>
    <w:rsid w:val="00896D33"/>
    <w:rsid w:val="008C2FEC"/>
    <w:rsid w:val="00912155"/>
    <w:rsid w:val="00964DFE"/>
    <w:rsid w:val="009C5182"/>
    <w:rsid w:val="009C715D"/>
    <w:rsid w:val="00A074E7"/>
    <w:rsid w:val="00A24BB8"/>
    <w:rsid w:val="00A40C4A"/>
    <w:rsid w:val="00AE6DC0"/>
    <w:rsid w:val="00B255D4"/>
    <w:rsid w:val="00B77372"/>
    <w:rsid w:val="00B9000F"/>
    <w:rsid w:val="00BB478D"/>
    <w:rsid w:val="00BC6573"/>
    <w:rsid w:val="00C47630"/>
    <w:rsid w:val="00C87337"/>
    <w:rsid w:val="00D32826"/>
    <w:rsid w:val="00D633B4"/>
    <w:rsid w:val="00DC2596"/>
    <w:rsid w:val="00DE6259"/>
    <w:rsid w:val="00E50BC0"/>
    <w:rsid w:val="00E60D85"/>
    <w:rsid w:val="00E62D9A"/>
    <w:rsid w:val="00E631A1"/>
    <w:rsid w:val="00E64DE7"/>
    <w:rsid w:val="00ED6733"/>
    <w:rsid w:val="00F13A13"/>
    <w:rsid w:val="00F61DB0"/>
    <w:rsid w:val="00F65CA2"/>
    <w:rsid w:val="00F8241B"/>
    <w:rsid w:val="00F91DF3"/>
    <w:rsid w:val="00FA4D47"/>
    <w:rsid w:val="00FB51C1"/>
    <w:rsid w:val="00FE5485"/>
    <w:rsid w:val="034410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uiPriority="0" w:unhideWhenUsed="0" w:qFormat="1"/>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szCs w:val="24"/>
    </w:r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pPr>
      <w:snapToGrid w:val="0"/>
      <w:jc w:val="left"/>
    </w:pPr>
    <w:rPr>
      <w:sz w:val="18"/>
    </w:rPr>
  </w:style>
  <w:style w:type="character" w:styleId="a8">
    <w:name w:val="annotation reference"/>
    <w:basedOn w:val="a0"/>
    <w:uiPriority w:val="99"/>
    <w:unhideWhenUsed/>
    <w:rPr>
      <w:sz w:val="21"/>
      <w:szCs w:val="21"/>
    </w:rPr>
  </w:style>
  <w:style w:type="character" w:styleId="a9">
    <w:name w:val="footnote reference"/>
    <w:basedOn w:val="a0"/>
    <w:uiPriority w:val="99"/>
    <w:unhideWhenUsed/>
    <w:rPr>
      <w:vertAlign w:val="superscript"/>
    </w:rPr>
  </w:style>
  <w:style w:type="character" w:customStyle="1" w:styleId="Char3">
    <w:name w:val="脚注文本 Char"/>
    <w:basedOn w:val="a0"/>
    <w:link w:val="a7"/>
    <w:uiPriority w:val="99"/>
    <w:rPr>
      <w:rFonts w:ascii="Times New Roman" w:eastAsia="宋体" w:hAnsi="Times New Roman" w:cs="Times New Roman"/>
      <w:sz w:val="18"/>
      <w:szCs w:val="20"/>
    </w:rPr>
  </w:style>
  <w:style w:type="character" w:customStyle="1" w:styleId="Char">
    <w:name w:val="批注文字 Char"/>
    <w:link w:val="a3"/>
    <w:qFormat/>
    <w:rPr>
      <w:szCs w:val="24"/>
    </w:rPr>
  </w:style>
  <w:style w:type="character" w:customStyle="1" w:styleId="aa">
    <w:name w:val="批注文字 字符"/>
    <w:basedOn w:val="a0"/>
    <w:uiPriority w:val="99"/>
    <w:semiHidden/>
    <w:qFormat/>
    <w:rPr>
      <w:rFonts w:ascii="Times New Roman" w:eastAsia="宋体" w:hAnsi="Times New Roman" w:cs="Times New Roman"/>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uiPriority="0" w:unhideWhenUsed="0" w:qFormat="1"/>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szCs w:val="24"/>
    </w:r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pPr>
      <w:snapToGrid w:val="0"/>
      <w:jc w:val="left"/>
    </w:pPr>
    <w:rPr>
      <w:sz w:val="18"/>
    </w:rPr>
  </w:style>
  <w:style w:type="character" w:styleId="a8">
    <w:name w:val="annotation reference"/>
    <w:basedOn w:val="a0"/>
    <w:uiPriority w:val="99"/>
    <w:unhideWhenUsed/>
    <w:rPr>
      <w:sz w:val="21"/>
      <w:szCs w:val="21"/>
    </w:rPr>
  </w:style>
  <w:style w:type="character" w:styleId="a9">
    <w:name w:val="footnote reference"/>
    <w:basedOn w:val="a0"/>
    <w:uiPriority w:val="99"/>
    <w:unhideWhenUsed/>
    <w:rPr>
      <w:vertAlign w:val="superscript"/>
    </w:rPr>
  </w:style>
  <w:style w:type="character" w:customStyle="1" w:styleId="Char3">
    <w:name w:val="脚注文本 Char"/>
    <w:basedOn w:val="a0"/>
    <w:link w:val="a7"/>
    <w:uiPriority w:val="99"/>
    <w:rPr>
      <w:rFonts w:ascii="Times New Roman" w:eastAsia="宋体" w:hAnsi="Times New Roman" w:cs="Times New Roman"/>
      <w:sz w:val="18"/>
      <w:szCs w:val="20"/>
    </w:rPr>
  </w:style>
  <w:style w:type="character" w:customStyle="1" w:styleId="Char">
    <w:name w:val="批注文字 Char"/>
    <w:link w:val="a3"/>
    <w:qFormat/>
    <w:rPr>
      <w:szCs w:val="24"/>
    </w:rPr>
  </w:style>
  <w:style w:type="character" w:customStyle="1" w:styleId="aa">
    <w:name w:val="批注文字 字符"/>
    <w:basedOn w:val="a0"/>
    <w:uiPriority w:val="99"/>
    <w:semiHidden/>
    <w:qFormat/>
    <w:rPr>
      <w:rFonts w:ascii="Times New Roman" w:eastAsia="宋体" w:hAnsi="Times New Roman" w:cs="Times New Roman"/>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DDF9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634FA-B549-4495-BA2C-2495FB2E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399</Words>
  <Characters>2275</Characters>
  <Application>Microsoft Office Word</Application>
  <DocSecurity>0</DocSecurity>
  <Lines>18</Lines>
  <Paragraphs>5</Paragraphs>
  <ScaleCrop>false</ScaleCrop>
  <Company>Microsoft</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罗大燕</cp:lastModifiedBy>
  <cp:revision>23</cp:revision>
  <dcterms:created xsi:type="dcterms:W3CDTF">2018-03-08T08:29:00Z</dcterms:created>
  <dcterms:modified xsi:type="dcterms:W3CDTF">2018-06-06T01:23:00Z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