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92" w:rsidRDefault="00D91392" w:rsidP="00D91392">
      <w:pPr>
        <w:pageBreakBefore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7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：</w:t>
      </w:r>
    </w:p>
    <w:p w:rsidR="00D91392" w:rsidRDefault="00D91392" w:rsidP="00D91392">
      <w:pPr>
        <w:snapToGrid w:val="0"/>
        <w:spacing w:beforeLines="100" w:before="312" w:afterLines="50" w:after="156"/>
        <w:jc w:val="center"/>
        <w:rPr>
          <w:rFonts w:ascii="仿宋_GB2312" w:eastAsia="仿宋_GB2312"/>
          <w:sz w:val="24"/>
          <w:szCs w:val="32"/>
        </w:rPr>
      </w:pPr>
      <w:bookmarkStart w:id="0" w:name="_Hlk505609507"/>
      <w:r>
        <w:rPr>
          <w:rFonts w:ascii="宋体" w:eastAsia="宋体" w:hAnsi="宋体" w:hint="eastAsia"/>
          <w:b/>
          <w:sz w:val="36"/>
          <w:szCs w:val="32"/>
        </w:rPr>
        <w:t>城市交通一卡通互联互通情况统计表</w:t>
      </w:r>
      <w:r>
        <w:rPr>
          <w:rFonts w:ascii="宋体" w:eastAsia="宋体" w:hAnsi="宋体"/>
          <w:b/>
          <w:sz w:val="36"/>
          <w:szCs w:val="32"/>
        </w:rPr>
        <w:br/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216"/>
        <w:gridCol w:w="372"/>
        <w:gridCol w:w="845"/>
        <w:gridCol w:w="1216"/>
        <w:gridCol w:w="468"/>
        <w:gridCol w:w="574"/>
        <w:gridCol w:w="178"/>
        <w:gridCol w:w="698"/>
        <w:gridCol w:w="519"/>
        <w:gridCol w:w="1217"/>
        <w:gridCol w:w="1219"/>
      </w:tblGrid>
      <w:tr w:rsidR="00D91392" w:rsidTr="0067250A">
        <w:trPr>
          <w:trHeight w:val="567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城市名称</w:t>
            </w:r>
          </w:p>
        </w:tc>
        <w:tc>
          <w:tcPr>
            <w:tcW w:w="3103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b/>
                <w:sz w:val="28"/>
                <w:szCs w:val="32"/>
              </w:rPr>
            </w:pP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295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cs="微软雅黑" w:hint="eastAsia"/>
                <w:color w:val="000000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" w:cs="微软雅黑"/>
                <w:color w:val="000000"/>
                <w:sz w:val="28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Ansi="仿宋" w:cs="微软雅黑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eastAsia="仿宋_GB2312" w:hAnsi="仿宋" w:cs="微软雅黑" w:hint="eastAsia"/>
                <w:color w:val="000000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" w:cs="微软雅黑" w:hint="eastAsia"/>
                <w:color w:val="000000"/>
                <w:sz w:val="28"/>
                <w:szCs w:val="32"/>
              </w:rPr>
              <w:t>月</w:t>
            </w:r>
          </w:p>
        </w:tc>
      </w:tr>
      <w:tr w:rsidR="00D91392" w:rsidTr="0067250A">
        <w:trPr>
          <w:trHeight w:val="56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运营主体</w:t>
            </w:r>
          </w:p>
        </w:tc>
        <w:tc>
          <w:tcPr>
            <w:tcW w:w="6934" w:type="dxa"/>
            <w:gridSpan w:val="9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left"/>
              <w:rPr>
                <w:rFonts w:ascii="仿宋_GB2312" w:eastAsia="仿宋_GB2312" w:hAnsi="仿宋" w:cs="微软雅黑"/>
                <w:color w:val="000000"/>
                <w:sz w:val="28"/>
                <w:szCs w:val="32"/>
                <w:u w:val="single"/>
              </w:rPr>
            </w:pPr>
          </w:p>
        </w:tc>
      </w:tr>
      <w:tr w:rsidR="00D91392" w:rsidTr="0067250A">
        <w:trPr>
          <w:trHeight w:val="567"/>
        </w:trPr>
        <w:tc>
          <w:tcPr>
            <w:tcW w:w="8522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上月城市内异地一卡通收单总量</w:t>
            </w:r>
          </w:p>
        </w:tc>
      </w:tr>
      <w:tr w:rsidR="00D91392" w:rsidTr="0067250A">
        <w:trPr>
          <w:trHeight w:val="567"/>
        </w:trPr>
        <w:tc>
          <w:tcPr>
            <w:tcW w:w="15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笔数</w:t>
            </w:r>
            <w:r>
              <w:rPr>
                <w:rFonts w:ascii="仿宋_GB2312" w:eastAsia="仿宋_GB2312" w:hAnsi="仿宋"/>
                <w:b/>
                <w:sz w:val="28"/>
                <w:szCs w:val="32"/>
              </w:rPr>
              <w:t>(笔)</w:t>
            </w:r>
          </w:p>
        </w:tc>
        <w:tc>
          <w:tcPr>
            <w:tcW w:w="252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/>
                <w:b/>
                <w:sz w:val="28"/>
                <w:szCs w:val="32"/>
              </w:rPr>
              <w:t>金额(元)</w:t>
            </w:r>
          </w:p>
        </w:tc>
        <w:tc>
          <w:tcPr>
            <w:tcW w:w="29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b/>
                <w:sz w:val="28"/>
                <w:szCs w:val="32"/>
              </w:rPr>
            </w:pPr>
          </w:p>
        </w:tc>
      </w:tr>
      <w:tr w:rsidR="00D91392" w:rsidTr="0067250A">
        <w:trPr>
          <w:trHeight w:val="567"/>
        </w:trPr>
        <w:tc>
          <w:tcPr>
            <w:tcW w:w="852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上月本地一卡通在异地刷卡总量</w:t>
            </w:r>
          </w:p>
        </w:tc>
      </w:tr>
      <w:tr w:rsidR="00D91392" w:rsidTr="0067250A">
        <w:trPr>
          <w:trHeight w:val="567"/>
        </w:trPr>
        <w:tc>
          <w:tcPr>
            <w:tcW w:w="15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笔数</w:t>
            </w:r>
            <w:r>
              <w:rPr>
                <w:rFonts w:ascii="仿宋_GB2312" w:eastAsia="仿宋_GB2312" w:hAnsi="仿宋"/>
                <w:b/>
                <w:sz w:val="28"/>
                <w:szCs w:val="32"/>
              </w:rPr>
              <w:t>(笔)</w:t>
            </w:r>
          </w:p>
        </w:tc>
        <w:tc>
          <w:tcPr>
            <w:tcW w:w="2529" w:type="dxa"/>
            <w:gridSpan w:val="3"/>
            <w:tcBorders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450" w:type="dxa"/>
            <w:gridSpan w:val="3"/>
            <w:tcBorders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/>
                <w:b/>
                <w:sz w:val="28"/>
                <w:szCs w:val="32"/>
              </w:rPr>
              <w:t>金额(元)</w:t>
            </w:r>
          </w:p>
        </w:tc>
        <w:tc>
          <w:tcPr>
            <w:tcW w:w="29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</w:p>
        </w:tc>
      </w:tr>
      <w:tr w:rsidR="00D91392" w:rsidTr="0067250A">
        <w:trPr>
          <w:trHeight w:val="567"/>
        </w:trPr>
        <w:tc>
          <w:tcPr>
            <w:tcW w:w="852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刷卡支付的行业分布百分比（%）</w:t>
            </w:r>
          </w:p>
        </w:tc>
      </w:tr>
      <w:tr w:rsidR="00D91392" w:rsidTr="0067250A">
        <w:trPr>
          <w:trHeight w:val="567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公交</w:t>
            </w:r>
          </w:p>
        </w:tc>
        <w:tc>
          <w:tcPr>
            <w:tcW w:w="1217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地铁</w:t>
            </w:r>
          </w:p>
        </w:tc>
        <w:tc>
          <w:tcPr>
            <w:tcW w:w="1216" w:type="dxa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自行车</w:t>
            </w:r>
          </w:p>
        </w:tc>
        <w:tc>
          <w:tcPr>
            <w:tcW w:w="1220" w:type="dxa"/>
            <w:gridSpan w:val="3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出租车</w:t>
            </w:r>
          </w:p>
        </w:tc>
        <w:tc>
          <w:tcPr>
            <w:tcW w:w="1217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停车</w:t>
            </w:r>
          </w:p>
        </w:tc>
        <w:tc>
          <w:tcPr>
            <w:tcW w:w="1217" w:type="dxa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轮渡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其他</w:t>
            </w:r>
          </w:p>
        </w:tc>
      </w:tr>
      <w:tr w:rsidR="00D91392" w:rsidTr="0067250A">
        <w:trPr>
          <w:trHeight w:val="567"/>
        </w:trPr>
        <w:tc>
          <w:tcPr>
            <w:tcW w:w="1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20" w:type="dxa"/>
            <w:gridSpan w:val="3"/>
            <w:tcBorders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D91392" w:rsidTr="0067250A">
        <w:trPr>
          <w:trHeight w:val="567"/>
        </w:trPr>
        <w:tc>
          <w:tcPr>
            <w:tcW w:w="4869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全国交通一卡通互通卡累计发卡量</w:t>
            </w:r>
          </w:p>
        </w:tc>
        <w:tc>
          <w:tcPr>
            <w:tcW w:w="36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32"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张</w:t>
            </w:r>
          </w:p>
        </w:tc>
      </w:tr>
      <w:tr w:rsidR="00D91392" w:rsidTr="0067250A">
        <w:trPr>
          <w:trHeight w:val="567"/>
        </w:trPr>
        <w:tc>
          <w:tcPr>
            <w:tcW w:w="4869" w:type="dxa"/>
            <w:gridSpan w:val="7"/>
            <w:tcBorders>
              <w:lef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全国交通一卡通互通卡累计售卡量</w:t>
            </w:r>
          </w:p>
        </w:tc>
        <w:tc>
          <w:tcPr>
            <w:tcW w:w="3653" w:type="dxa"/>
            <w:gridSpan w:val="4"/>
            <w:tcBorders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32"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张</w:t>
            </w:r>
          </w:p>
        </w:tc>
      </w:tr>
      <w:tr w:rsidR="00D91392" w:rsidTr="0067250A">
        <w:trPr>
          <w:trHeight w:val="567"/>
        </w:trPr>
        <w:tc>
          <w:tcPr>
            <w:tcW w:w="4869" w:type="dxa"/>
            <w:gridSpan w:val="7"/>
            <w:tcBorders>
              <w:lef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终端上更新的发卡机购白名单数量</w:t>
            </w:r>
          </w:p>
        </w:tc>
        <w:tc>
          <w:tcPr>
            <w:tcW w:w="3653" w:type="dxa"/>
            <w:gridSpan w:val="4"/>
            <w:tcBorders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8"/>
                <w:szCs w:val="32"/>
              </w:rPr>
              <w:t>个</w:t>
            </w:r>
          </w:p>
        </w:tc>
      </w:tr>
      <w:tr w:rsidR="00D91392" w:rsidTr="0067250A">
        <w:trPr>
          <w:trHeight w:val="567"/>
        </w:trPr>
        <w:tc>
          <w:tcPr>
            <w:tcW w:w="486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32"/>
              </w:rPr>
              <w:t>全国交通一卡通开通信息有无更新</w:t>
            </w:r>
          </w:p>
        </w:tc>
        <w:tc>
          <w:tcPr>
            <w:tcW w:w="36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□有    □无</w:t>
            </w:r>
          </w:p>
        </w:tc>
      </w:tr>
      <w:tr w:rsidR="00D91392" w:rsidTr="0067250A">
        <w:trPr>
          <w:trHeight w:val="567"/>
        </w:trPr>
        <w:tc>
          <w:tcPr>
            <w:tcW w:w="85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392" w:rsidRPr="00A41153" w:rsidRDefault="00D91392" w:rsidP="0067250A">
            <w:pPr>
              <w:ind w:left="630" w:hangingChars="300" w:hanging="630"/>
              <w:rPr>
                <w:rFonts w:ascii="仿宋" w:eastAsia="仿宋" w:hAnsi="仿宋"/>
                <w:sz w:val="21"/>
                <w:szCs w:val="21"/>
              </w:rPr>
            </w:pPr>
            <w:r w:rsidRPr="00A41153">
              <w:rPr>
                <w:rFonts w:ascii="仿宋" w:eastAsia="仿宋" w:hAnsi="仿宋" w:hint="eastAsia"/>
                <w:sz w:val="21"/>
                <w:szCs w:val="21"/>
              </w:rPr>
              <w:t>备注：由地市一卡通运营主体填写，在每月</w:t>
            </w:r>
            <w:r w:rsidRPr="00A41153">
              <w:rPr>
                <w:rFonts w:ascii="仿宋" w:eastAsia="仿宋" w:hAnsi="仿宋"/>
                <w:sz w:val="21"/>
                <w:szCs w:val="21"/>
              </w:rPr>
              <w:t>5日前加盖公章报送岭南通公司。联系人：周永才，</w:t>
            </w:r>
            <w:r w:rsidRPr="00A41153">
              <w:rPr>
                <w:rFonts w:ascii="仿宋" w:eastAsia="仿宋" w:hAnsi="仿宋" w:hint="eastAsia"/>
                <w:sz w:val="21"/>
                <w:szCs w:val="21"/>
              </w:rPr>
              <w:t>电子邮箱：</w:t>
            </w:r>
            <w:hyperlink r:id="rId6" w:history="1">
              <w:r w:rsidRPr="00A41153">
                <w:rPr>
                  <w:rFonts w:ascii="仿宋" w:eastAsia="仿宋"/>
                  <w:sz w:val="21"/>
                  <w:szCs w:val="21"/>
                </w:rPr>
                <w:t>zhouyc@lingnanpass.com</w:t>
              </w:r>
            </w:hyperlink>
            <w:r w:rsidRPr="00A41153">
              <w:rPr>
                <w:rFonts w:ascii="仿宋" w:eastAsia="仿宋" w:hAnsi="仿宋" w:hint="eastAsia"/>
                <w:sz w:val="21"/>
                <w:szCs w:val="21"/>
              </w:rPr>
              <w:t>。全国交通一卡通开通信息如有更新，请地市一卡通运营主体按附件</w:t>
            </w:r>
            <w:r w:rsidRPr="00A41153">
              <w:rPr>
                <w:rFonts w:ascii="仿宋" w:eastAsia="仿宋" w:hAnsi="仿宋"/>
                <w:sz w:val="21"/>
                <w:szCs w:val="21"/>
              </w:rPr>
              <w:t>7-1</w:t>
            </w:r>
            <w:r w:rsidRPr="00A41153">
              <w:rPr>
                <w:rFonts w:ascii="仿宋" w:eastAsia="仿宋" w:hAnsi="仿宋" w:hint="eastAsia"/>
                <w:sz w:val="21"/>
                <w:szCs w:val="21"/>
              </w:rPr>
              <w:t>格式填写城市交通一卡通互联互通基本情况，在每月</w:t>
            </w:r>
            <w:r w:rsidRPr="00A41153">
              <w:rPr>
                <w:rFonts w:ascii="仿宋" w:eastAsia="仿宋" w:hAnsi="仿宋"/>
                <w:sz w:val="21"/>
                <w:szCs w:val="21"/>
              </w:rPr>
              <w:t>5日前</w:t>
            </w:r>
            <w:r w:rsidRPr="00A41153">
              <w:rPr>
                <w:rFonts w:ascii="仿宋" w:eastAsia="仿宋" w:hAnsi="仿宋" w:hint="eastAsia"/>
                <w:sz w:val="21"/>
                <w:szCs w:val="21"/>
              </w:rPr>
              <w:t>一并报送岭南通公司。</w:t>
            </w:r>
          </w:p>
        </w:tc>
      </w:tr>
      <w:bookmarkEnd w:id="0"/>
    </w:tbl>
    <w:p w:rsidR="00A41153" w:rsidRDefault="00A41153" w:rsidP="00D91392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A41153" w:rsidRDefault="00A41153" w:rsidP="00D91392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A41153" w:rsidRDefault="00A41153" w:rsidP="00D91392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A41153" w:rsidRDefault="00A41153" w:rsidP="00D91392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A41153" w:rsidRDefault="00A41153" w:rsidP="00D91392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D91392" w:rsidRDefault="00D91392" w:rsidP="00D91392">
      <w:pPr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附件7-1：</w:t>
      </w:r>
    </w:p>
    <w:p w:rsidR="00D91392" w:rsidRDefault="00D91392" w:rsidP="00D91392">
      <w:pPr>
        <w:spacing w:beforeLines="50" w:before="156" w:afterLines="50" w:after="156"/>
        <w:jc w:val="center"/>
        <w:rPr>
          <w:rFonts w:ascii="仿宋_GB2312" w:eastAsia="仿宋_GB2312"/>
        </w:rPr>
      </w:pPr>
      <w:r w:rsidRPr="007051A9">
        <w:rPr>
          <w:rFonts w:ascii="宋体" w:eastAsia="宋体" w:hAnsi="宋体" w:hint="eastAsia"/>
          <w:b/>
          <w:sz w:val="36"/>
          <w:szCs w:val="32"/>
        </w:rPr>
        <w:t>城市交通一卡通互联互基本情况</w:t>
      </w:r>
      <w:r>
        <w:rPr>
          <w:rFonts w:ascii="仿宋_GB2312" w:eastAsia="仿宋_GB2312"/>
          <w:sz w:val="36"/>
          <w:szCs w:val="32"/>
        </w:rPr>
        <w:br/>
      </w:r>
      <w:r>
        <w:rPr>
          <w:rFonts w:ascii="仿宋_GB2312" w:eastAsia="仿宋_GB2312" w:hint="eastAsia"/>
        </w:rPr>
        <w:t>（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>市截止至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>年</w:t>
      </w:r>
      <w:r>
        <w:rPr>
          <w:rFonts w:ascii="仿宋_GB2312" w:eastAsia="仿宋_GB2312" w:hAnsi="仿宋" w:hint="eastAsia"/>
          <w:u w:val="single"/>
        </w:rPr>
        <w:t xml:space="preserve">   </w:t>
      </w:r>
      <w:r>
        <w:rPr>
          <w:rFonts w:ascii="仿宋_GB2312" w:eastAsia="仿宋_GB2312" w:hAnsi="仿宋" w:hint="eastAsia"/>
        </w:rPr>
        <w:t>月底的全国交通一卡通改造线路</w:t>
      </w:r>
      <w:r>
        <w:rPr>
          <w:rFonts w:ascii="仿宋_GB2312" w:eastAsia="仿宋_GB2312" w:hint="eastAsia"/>
        </w:rPr>
        <w:t>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723"/>
        <w:gridCol w:w="583"/>
        <w:gridCol w:w="728"/>
        <w:gridCol w:w="6488"/>
      </w:tblGrid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发卡机构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xx有限公司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交通方式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公交、地铁、出租、轮渡等</w:t>
            </w:r>
          </w:p>
        </w:tc>
      </w:tr>
      <w:tr w:rsidR="00D91392" w:rsidTr="0067250A">
        <w:trPr>
          <w:trHeight w:val="454"/>
        </w:trPr>
        <w:tc>
          <w:tcPr>
            <w:tcW w:w="8522" w:type="dxa"/>
            <w:gridSpan w:val="4"/>
            <w:vAlign w:val="center"/>
          </w:tcPr>
          <w:p w:rsidR="00D91392" w:rsidRDefault="00D91392" w:rsidP="0067250A">
            <w:pPr>
              <w:snapToGrid w:val="0"/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全国互联互通线路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</w:tc>
      </w:tr>
      <w:tr w:rsidR="00D91392" w:rsidTr="0067250A">
        <w:trPr>
          <w:trHeight w:val="454"/>
        </w:trPr>
        <w:tc>
          <w:tcPr>
            <w:tcW w:w="723" w:type="dxa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公交</w:t>
            </w:r>
          </w:p>
        </w:tc>
        <w:tc>
          <w:tcPr>
            <w:tcW w:w="7799" w:type="dxa"/>
            <w:gridSpan w:val="3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（如完成全部线路改造，请在全部线路后填写具体线路;如完成部分线路改造，请在部分线路后填写具体线路。）</w:t>
            </w:r>
          </w:p>
        </w:tc>
      </w:tr>
      <w:tr w:rsidR="00D91392" w:rsidTr="0067250A">
        <w:trPr>
          <w:trHeight w:val="454"/>
        </w:trPr>
        <w:tc>
          <w:tcPr>
            <w:tcW w:w="723" w:type="dxa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地铁</w:t>
            </w:r>
          </w:p>
        </w:tc>
        <w:tc>
          <w:tcPr>
            <w:tcW w:w="7799" w:type="dxa"/>
            <w:gridSpan w:val="3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1号线 、2 号线、……、</w:t>
            </w:r>
          </w:p>
        </w:tc>
      </w:tr>
      <w:tr w:rsidR="00D91392" w:rsidTr="0067250A">
        <w:trPr>
          <w:trHeight w:val="454"/>
        </w:trPr>
        <w:tc>
          <w:tcPr>
            <w:tcW w:w="723" w:type="dxa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出租</w:t>
            </w:r>
          </w:p>
        </w:tc>
        <w:tc>
          <w:tcPr>
            <w:tcW w:w="7799" w:type="dxa"/>
            <w:gridSpan w:val="3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A公司、B公司、……</w:t>
            </w:r>
          </w:p>
        </w:tc>
      </w:tr>
      <w:tr w:rsidR="00D91392" w:rsidTr="0067250A">
        <w:trPr>
          <w:trHeight w:val="454"/>
        </w:trPr>
        <w:tc>
          <w:tcPr>
            <w:tcW w:w="723" w:type="dxa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轮渡</w:t>
            </w:r>
          </w:p>
        </w:tc>
        <w:tc>
          <w:tcPr>
            <w:tcW w:w="7799" w:type="dxa"/>
            <w:gridSpan w:val="3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M公司、N公司、……</w:t>
            </w:r>
          </w:p>
        </w:tc>
      </w:tr>
      <w:tr w:rsidR="00D91392" w:rsidTr="0067250A">
        <w:trPr>
          <w:trHeight w:val="454"/>
        </w:trPr>
        <w:tc>
          <w:tcPr>
            <w:tcW w:w="723" w:type="dxa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799" w:type="dxa"/>
            <w:gridSpan w:val="3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列明交通方式与公司</w:t>
            </w:r>
          </w:p>
        </w:tc>
      </w:tr>
      <w:tr w:rsidR="00D91392" w:rsidTr="0067250A">
        <w:trPr>
          <w:trHeight w:val="454"/>
        </w:trPr>
        <w:tc>
          <w:tcPr>
            <w:tcW w:w="8522" w:type="dxa"/>
            <w:gridSpan w:val="4"/>
            <w:vAlign w:val="center"/>
          </w:tcPr>
          <w:p w:rsidR="00D91392" w:rsidRDefault="00D91392" w:rsidP="0067250A">
            <w:pPr>
              <w:snapToGrid w:val="0"/>
              <w:jc w:val="left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交通联合卡服务网点：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i/>
                <w:sz w:val="24"/>
                <w:szCs w:val="24"/>
              </w:rPr>
              <w:t>A网点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负责各种卡的咨询、办理、充值、退款等业务</w:t>
            </w:r>
          </w:p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地址：XXXXX内</w:t>
            </w:r>
          </w:p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营业时间：周一至周日；夏令时8:00-11:30，15:00-18:00；冬令时8:00-11:30，14:30-17:30</w:t>
            </w:r>
          </w:p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联系电话：区号-电话号码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i/>
                <w:sz w:val="24"/>
                <w:szCs w:val="24"/>
              </w:rPr>
              <w:t>B网点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负责各种卡的咨询、办理、充值、退款等业务</w:t>
            </w:r>
          </w:p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地址：XXXXX内</w:t>
            </w:r>
          </w:p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营业时间：周一至周日；夏令时8:00-11:30，15:00-18:00；冬令时8:00-11:30，14:30-17:30</w:t>
            </w:r>
          </w:p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联系电话：区号-电话号码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售卡价格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普通卡</w:t>
            </w:r>
            <w:r>
              <w:rPr>
                <w:rFonts w:ascii="仿宋_GB2312" w:eastAsia="仿宋_GB2312" w:hAnsi="仿宋" w:hint="eastAsia"/>
                <w:i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元/张、纪念卡</w:t>
            </w:r>
            <w:r>
              <w:rPr>
                <w:rFonts w:ascii="仿宋_GB2312" w:eastAsia="仿宋_GB2312" w:hAnsi="仿宋" w:hint="eastAsia"/>
                <w:i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元/张、……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发行卡种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普通卡、老年卡、学生卡、……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基准票价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一票制1元、1.5元、2元、2.5元，分段收费2元起步最高15元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异地优惠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主城区9折、郊区95折、城乡98折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服务热线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填客服电话</w:t>
            </w:r>
          </w:p>
        </w:tc>
      </w:tr>
      <w:tr w:rsidR="00D91392" w:rsidTr="0067250A">
        <w:trPr>
          <w:trHeight w:val="454"/>
        </w:trPr>
        <w:tc>
          <w:tcPr>
            <w:tcW w:w="1306" w:type="dxa"/>
            <w:gridSpan w:val="2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官方网站</w:t>
            </w:r>
          </w:p>
        </w:tc>
        <w:tc>
          <w:tcPr>
            <w:tcW w:w="7216" w:type="dxa"/>
            <w:gridSpan w:val="2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填公司官方网站</w:t>
            </w:r>
          </w:p>
        </w:tc>
      </w:tr>
      <w:tr w:rsidR="00D91392" w:rsidTr="0067250A">
        <w:trPr>
          <w:trHeight w:val="454"/>
        </w:trPr>
        <w:tc>
          <w:tcPr>
            <w:tcW w:w="2034" w:type="dxa"/>
            <w:gridSpan w:val="3"/>
            <w:vAlign w:val="center"/>
          </w:tcPr>
          <w:p w:rsidR="00D91392" w:rsidRDefault="00D91392" w:rsidP="0067250A">
            <w:pPr>
              <w:snapToGrid w:val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微信服务公众号</w:t>
            </w:r>
          </w:p>
        </w:tc>
        <w:tc>
          <w:tcPr>
            <w:tcW w:w="6488" w:type="dxa"/>
            <w:vAlign w:val="center"/>
          </w:tcPr>
          <w:p w:rsidR="00D91392" w:rsidRDefault="00D91392" w:rsidP="0067250A">
            <w:pPr>
              <w:snapToGrid w:val="0"/>
              <w:rPr>
                <w:rFonts w:ascii="仿宋_GB2312" w:eastAsia="仿宋_GB2312" w:hAnsi="仿宋"/>
                <w:i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i/>
                <w:sz w:val="24"/>
                <w:szCs w:val="24"/>
              </w:rPr>
              <w:t>填客服微信公众号</w:t>
            </w:r>
          </w:p>
        </w:tc>
      </w:tr>
    </w:tbl>
    <w:p w:rsidR="00D91392" w:rsidRPr="00A41153" w:rsidRDefault="00D91392" w:rsidP="00D91392">
      <w:pPr>
        <w:ind w:left="630" w:hangingChars="300" w:hanging="630"/>
        <w:rPr>
          <w:rFonts w:ascii="仿宋" w:eastAsia="仿宋" w:hAnsi="仿宋"/>
          <w:szCs w:val="21"/>
        </w:rPr>
      </w:pPr>
      <w:r w:rsidRPr="00A41153">
        <w:rPr>
          <w:rFonts w:ascii="仿宋" w:eastAsia="仿宋" w:hAnsi="仿宋" w:hint="eastAsia"/>
          <w:szCs w:val="21"/>
        </w:rPr>
        <w:t>备注：请根据当地实际情况填报斜体字内容，公交开通情况可分区描述，客服网点可根据实际情况增加描述行。</w:t>
      </w:r>
    </w:p>
    <w:p w:rsidR="00620942" w:rsidRPr="00D91392" w:rsidRDefault="00620942">
      <w:bookmarkStart w:id="1" w:name="_GoBack"/>
      <w:bookmarkEnd w:id="1"/>
    </w:p>
    <w:sectPr w:rsidR="00620942" w:rsidRPr="00D9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ED" w:rsidRDefault="006347ED" w:rsidP="00D91392">
      <w:r>
        <w:separator/>
      </w:r>
    </w:p>
  </w:endnote>
  <w:endnote w:type="continuationSeparator" w:id="0">
    <w:p w:rsidR="006347ED" w:rsidRDefault="006347ED" w:rsidP="00D9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ED" w:rsidRDefault="006347ED" w:rsidP="00D91392">
      <w:r>
        <w:separator/>
      </w:r>
    </w:p>
  </w:footnote>
  <w:footnote w:type="continuationSeparator" w:id="0">
    <w:p w:rsidR="006347ED" w:rsidRDefault="006347ED" w:rsidP="00D9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41"/>
    <w:rsid w:val="00473241"/>
    <w:rsid w:val="00620942"/>
    <w:rsid w:val="006347ED"/>
    <w:rsid w:val="0092270A"/>
    <w:rsid w:val="00A41153"/>
    <w:rsid w:val="00D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AAFA7-82B0-4F30-AAC1-20FBFBD2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9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392"/>
    <w:rPr>
      <w:sz w:val="18"/>
      <w:szCs w:val="18"/>
    </w:rPr>
  </w:style>
  <w:style w:type="table" w:styleId="a5">
    <w:name w:val="Table Grid"/>
    <w:basedOn w:val="a1"/>
    <w:uiPriority w:val="39"/>
    <w:qFormat/>
    <w:rsid w:val="00D91392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yc@lingnanpa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2018-03-09T08:18:00Z</dcterms:created>
  <dcterms:modified xsi:type="dcterms:W3CDTF">2018-03-09T08:44:00Z</dcterms:modified>
</cp:coreProperties>
</file>