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16" w:rsidRPr="000D1316" w:rsidRDefault="000D1316" w:rsidP="000D1316">
      <w:pPr>
        <w:widowControl/>
        <w:pBdr>
          <w:bottom w:val="single" w:sz="6" w:space="31" w:color="CBCAC9"/>
        </w:pBdr>
        <w:spacing w:line="360" w:lineRule="atLeast"/>
        <w:jc w:val="center"/>
        <w:rPr>
          <w:rFonts w:ascii="微软雅黑" w:eastAsia="微软雅黑" w:hAnsi="微软雅黑" w:cs="Arial" w:hint="eastAsia"/>
          <w:b/>
          <w:color w:val="3D3D3D"/>
          <w:kern w:val="0"/>
          <w:sz w:val="44"/>
          <w:szCs w:val="44"/>
        </w:rPr>
      </w:pPr>
      <w:bookmarkStart w:id="0" w:name="_GoBack"/>
      <w:r w:rsidRPr="000D1316">
        <w:rPr>
          <w:rFonts w:ascii="微软雅黑" w:eastAsia="微软雅黑" w:hAnsi="微软雅黑" w:cs="Arial" w:hint="eastAsia"/>
          <w:b/>
          <w:color w:val="3D3D3D"/>
          <w:sz w:val="44"/>
          <w:szCs w:val="44"/>
        </w:rPr>
        <w:t>《交通运输部关于修改〈道路危险货物运输管理规定〉的决定》解读</w:t>
      </w:r>
      <w:bookmarkEnd w:id="0"/>
    </w:p>
    <w:p w:rsidR="000D1316" w:rsidRPr="000D1316" w:rsidRDefault="000D1316" w:rsidP="000D1316">
      <w:pPr>
        <w:widowControl/>
        <w:pBdr>
          <w:bottom w:val="single" w:sz="6" w:space="31" w:color="CBCAC9"/>
        </w:pBdr>
        <w:spacing w:line="360" w:lineRule="atLeast"/>
        <w:jc w:val="left"/>
        <w:rPr>
          <w:rFonts w:ascii="微软雅黑" w:eastAsia="微软雅黑" w:hAnsi="微软雅黑" w:cs="Arial"/>
          <w:color w:val="3D3D3D"/>
          <w:kern w:val="0"/>
          <w:szCs w:val="21"/>
        </w:rPr>
      </w:pPr>
      <w:r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    </w:t>
      </w:r>
      <w:r w:rsidRPr="000D1316">
        <w:rPr>
          <w:rFonts w:ascii="微软雅黑" w:eastAsia="微软雅黑" w:hAnsi="微软雅黑" w:cs="Arial" w:hint="eastAsia"/>
          <w:color w:val="3D3D3D"/>
          <w:kern w:val="0"/>
          <w:szCs w:val="21"/>
        </w:rPr>
        <w:t>经2016年4月7日第7次部务会议审议通过，交通运输部发布了《关于修改〈道路危险货物运输管理规定〉的决定》（交通运输部令2016年第36号），自2016年4月11日起施行。本次发布的《道路危险货物运输管理规定》主要作了如下修改： </w:t>
      </w:r>
    </w:p>
    <w:p w:rsidR="000D1316" w:rsidRPr="000D1316" w:rsidRDefault="000D1316" w:rsidP="000D1316">
      <w:pPr>
        <w:widowControl/>
        <w:pBdr>
          <w:bottom w:val="single" w:sz="6" w:space="31" w:color="CBCAC9"/>
        </w:pBdr>
        <w:spacing w:line="360" w:lineRule="atLeast"/>
        <w:jc w:val="left"/>
        <w:rPr>
          <w:rFonts w:ascii="微软雅黑" w:eastAsia="微软雅黑" w:hAnsi="微软雅黑" w:cs="Arial" w:hint="eastAsia"/>
          <w:color w:val="3D3D3D"/>
          <w:kern w:val="0"/>
          <w:szCs w:val="21"/>
        </w:rPr>
      </w:pPr>
      <w:r w:rsidRPr="000D1316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　一是将第十条“应当向所在地设区的市级道路运输管理机构提出申请，并提交以下材料”修改为“应当依法向工商行政管理机关办理有关登记手续后，向所在地设区的市级道路运输管理机构提出申请，并提交以下材料”；删除第十七条。修改是为了深入贯彻《国务院关于“先照后证”改革后加强事中事后监管的意见》（国发〔2015〕62号）的相关要求，切实落实“先照后证”改革，按照法定条件和法定程序规范审批行为，实现审批行为的公开便利。将前置审批事项改为后置审批事项，有利于提高登记审批效率，降低市场准入门槛，推动监管方式创新，促使监管重心由</w:t>
      </w:r>
      <w:proofErr w:type="gramStart"/>
      <w:r w:rsidRPr="000D1316">
        <w:rPr>
          <w:rFonts w:ascii="微软雅黑" w:eastAsia="微软雅黑" w:hAnsi="微软雅黑" w:cs="Arial" w:hint="eastAsia"/>
          <w:color w:val="3D3D3D"/>
          <w:kern w:val="0"/>
          <w:szCs w:val="21"/>
        </w:rPr>
        <w:t>事前向事中</w:t>
      </w:r>
      <w:proofErr w:type="gramEnd"/>
      <w:r w:rsidRPr="000D1316">
        <w:rPr>
          <w:rFonts w:ascii="微软雅黑" w:eastAsia="微软雅黑" w:hAnsi="微软雅黑" w:cs="Arial" w:hint="eastAsia"/>
          <w:color w:val="3D3D3D"/>
          <w:kern w:val="0"/>
          <w:szCs w:val="21"/>
        </w:rPr>
        <w:t>事后转移，全面提高市场监管效能。 </w:t>
      </w:r>
    </w:p>
    <w:p w:rsidR="000D1316" w:rsidRPr="000D1316" w:rsidRDefault="000D1316" w:rsidP="000D1316">
      <w:pPr>
        <w:widowControl/>
        <w:pBdr>
          <w:bottom w:val="single" w:sz="6" w:space="31" w:color="CBCAC9"/>
        </w:pBdr>
        <w:spacing w:line="360" w:lineRule="atLeast"/>
        <w:jc w:val="left"/>
        <w:rPr>
          <w:rFonts w:ascii="微软雅黑" w:eastAsia="微软雅黑" w:hAnsi="微软雅黑" w:cs="Arial" w:hint="eastAsia"/>
          <w:color w:val="3D3D3D"/>
          <w:kern w:val="0"/>
          <w:szCs w:val="21"/>
        </w:rPr>
      </w:pPr>
      <w:r w:rsidRPr="000D1316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　二是将第八条第（一）项第2</w:t>
      </w:r>
      <w:proofErr w:type="gramStart"/>
      <w:r w:rsidRPr="000D1316">
        <w:rPr>
          <w:rFonts w:ascii="微软雅黑" w:eastAsia="微软雅黑" w:hAnsi="微软雅黑" w:cs="Arial" w:hint="eastAsia"/>
          <w:color w:val="3D3D3D"/>
          <w:kern w:val="0"/>
          <w:szCs w:val="21"/>
        </w:rPr>
        <w:t>目修改</w:t>
      </w:r>
      <w:proofErr w:type="gramEnd"/>
      <w:r w:rsidRPr="000D1316">
        <w:rPr>
          <w:rFonts w:ascii="微软雅黑" w:eastAsia="微软雅黑" w:hAnsi="微软雅黑" w:cs="Arial" w:hint="eastAsia"/>
          <w:color w:val="3D3D3D"/>
          <w:kern w:val="0"/>
          <w:szCs w:val="21"/>
        </w:rPr>
        <w:t>为：“专用车辆的技术要求应当符合《道路运输车辆技术管理规定》有关规定。”。删除第3、4目；将第十条第（四）项中“车辆技术等级证明或者车辆综合性能检测技术合格证明”修改为“车辆技术等级评定结论”；将第二十二条、第二十三条中“道路货物运输及站场管理规定”修改为“道路运输车辆技术管理规定”；删除第二十五条、第六十二条。修改是由于《道路运输车辆技术管理规定》（2016年第1号）包含了以上内容并且对相关规定作了调整。</w:t>
      </w:r>
    </w:p>
    <w:p w:rsidR="00245E90" w:rsidRPr="000D1316" w:rsidRDefault="00245E90"/>
    <w:sectPr w:rsidR="00245E90" w:rsidRPr="000D1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F2"/>
    <w:rsid w:val="000D1316"/>
    <w:rsid w:val="00245E90"/>
    <w:rsid w:val="0072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5911">
          <w:marLeft w:val="0"/>
          <w:marRight w:val="0"/>
          <w:marTop w:val="0"/>
          <w:marBottom w:val="0"/>
          <w:divBdr>
            <w:top w:val="single" w:sz="6" w:space="19" w:color="CCCBCA"/>
            <w:left w:val="single" w:sz="6" w:space="0" w:color="CCCBCA"/>
            <w:bottom w:val="single" w:sz="6" w:space="8" w:color="CCCBCA"/>
            <w:right w:val="single" w:sz="6" w:space="0" w:color="CCCBCA"/>
          </w:divBdr>
          <w:divsChild>
            <w:div w:id="18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2017-07-13T01:25:00Z</dcterms:created>
  <dcterms:modified xsi:type="dcterms:W3CDTF">2017-07-13T01:26:00Z</dcterms:modified>
</cp:coreProperties>
</file>