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56" w:rsidRPr="0069607A" w:rsidRDefault="0069607A" w:rsidP="0069607A">
      <w:pPr>
        <w:jc w:val="center"/>
        <w:rPr>
          <w:rFonts w:ascii="微软雅黑" w:eastAsia="微软雅黑" w:hAnsi="微软雅黑" w:cs="Arial" w:hint="eastAsia"/>
          <w:b/>
          <w:color w:val="3D3D3D"/>
          <w:sz w:val="44"/>
          <w:szCs w:val="44"/>
        </w:rPr>
      </w:pPr>
      <w:r w:rsidRPr="0069607A">
        <w:rPr>
          <w:rFonts w:ascii="微软雅黑" w:eastAsia="微软雅黑" w:hAnsi="微软雅黑" w:cs="Arial" w:hint="eastAsia"/>
          <w:b/>
          <w:color w:val="3D3D3D"/>
          <w:sz w:val="44"/>
          <w:szCs w:val="44"/>
        </w:rPr>
        <w:t>《交通运输部关于修改〈放射性物品道路运输管理规定〉的决定》解读</w:t>
      </w:r>
    </w:p>
    <w:p w:rsidR="0069607A" w:rsidRPr="0069607A" w:rsidRDefault="0069607A" w:rsidP="0069607A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/>
          <w:color w:val="3D3D3D"/>
          <w:kern w:val="0"/>
          <w:szCs w:val="21"/>
        </w:rPr>
      </w:pPr>
      <w:r w:rsidRPr="0069607A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经2016年8月31日第19次部务会议审议通过，交通运输部发布了《关于修改〈放射性物品道路运输管理规定〉的决定》（交通运输部令2016年第71</w:t>
      </w:r>
      <w:bookmarkStart w:id="0" w:name="_GoBack"/>
      <w:bookmarkEnd w:id="0"/>
      <w:r w:rsidRPr="0069607A">
        <w:rPr>
          <w:rFonts w:ascii="微软雅黑" w:eastAsia="微软雅黑" w:hAnsi="微软雅黑" w:cs="Arial" w:hint="eastAsia"/>
          <w:color w:val="3D3D3D"/>
          <w:kern w:val="0"/>
          <w:szCs w:val="21"/>
        </w:rPr>
        <w:t>号），自2016年9月2日起施行。本次发布的《放射性物品道路运输管理规定》主要作了如下修改： </w:t>
      </w:r>
    </w:p>
    <w:p w:rsidR="0069607A" w:rsidRPr="0069607A" w:rsidRDefault="0069607A" w:rsidP="0069607A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69607A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一是将第七条第（一）项修改为：“（一）有符合要求的专用车辆和设备。1.专用车辆要求。（1）专用车辆的技术要求应当符合《道路运输车辆技术管理规定》有关规定；（2）车辆为企业自有，且数量为5辆以上；（3）核定载质量在1吨及以下的车辆为厢式或者封闭货车；（4）车辆配备满足在线监控要求，且具有行驶记录仪功能的卫星定位系统。2.设备要求。（1）配备有效的通讯工具；（2）配备必要的辐射防护用品和依法经定期检定合格的监测仪器。”《道路运输车辆技术管理规定》（2016年第1号）包含了原第七条第一项第一目专用车辆技术要求内容。 </w:t>
      </w:r>
    </w:p>
    <w:p w:rsidR="0069607A" w:rsidRPr="0069607A" w:rsidRDefault="0069607A" w:rsidP="0069607A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69607A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二是将第十条第（三）项第2目中的“车辆技术等级证书或者车辆技术检测合格证”修改为“车辆技术等级评定结论”；将第十六条中的“《道路货物运输及场站管理规定》”修改为“《道路运输车辆技术管理规定》”；删除第三十九条。 </w:t>
      </w:r>
    </w:p>
    <w:p w:rsidR="0069607A" w:rsidRPr="0069607A" w:rsidRDefault="0069607A" w:rsidP="0069607A">
      <w:pPr>
        <w:widowControl/>
        <w:pBdr>
          <w:bottom w:val="single" w:sz="6" w:space="31" w:color="CBCAC9"/>
        </w:pBdr>
        <w:spacing w:line="360" w:lineRule="atLeast"/>
        <w:jc w:val="left"/>
        <w:rPr>
          <w:rFonts w:ascii="微软雅黑" w:eastAsia="微软雅黑" w:hAnsi="微软雅黑" w:cs="Arial" w:hint="eastAsia"/>
          <w:color w:val="3D3D3D"/>
          <w:kern w:val="0"/>
          <w:szCs w:val="21"/>
        </w:rPr>
      </w:pPr>
      <w:r w:rsidRPr="0069607A">
        <w:rPr>
          <w:rFonts w:ascii="微软雅黑" w:eastAsia="微软雅黑" w:hAnsi="微软雅黑" w:cs="Arial" w:hint="eastAsia"/>
          <w:color w:val="3D3D3D"/>
          <w:kern w:val="0"/>
          <w:szCs w:val="21"/>
        </w:rPr>
        <w:t xml:space="preserve">　　修改是由于《道路运输车辆技术管理规定》（2016年第1号）自2016年3月1日起施行，包含了以上内容并且对相关规定作了调整。</w:t>
      </w:r>
    </w:p>
    <w:p w:rsidR="0069607A" w:rsidRPr="0069607A" w:rsidRDefault="0069607A"/>
    <w:sectPr w:rsidR="0069607A" w:rsidRPr="0069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7B"/>
    <w:rsid w:val="0069607A"/>
    <w:rsid w:val="00B47756"/>
    <w:rsid w:val="00C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3159">
          <w:marLeft w:val="0"/>
          <w:marRight w:val="0"/>
          <w:marTop w:val="0"/>
          <w:marBottom w:val="0"/>
          <w:divBdr>
            <w:top w:val="single" w:sz="6" w:space="19" w:color="CCCBCA"/>
            <w:left w:val="single" w:sz="6" w:space="0" w:color="CCCBCA"/>
            <w:bottom w:val="single" w:sz="6" w:space="8" w:color="CCCBCA"/>
            <w:right w:val="single" w:sz="6" w:space="0" w:color="CCCBCA"/>
          </w:divBdr>
          <w:divsChild>
            <w:div w:id="1254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2017-07-13T01:26:00Z</dcterms:created>
  <dcterms:modified xsi:type="dcterms:W3CDTF">2017-07-13T01:27:00Z</dcterms:modified>
</cp:coreProperties>
</file>